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34771">
      <w:r>
        <w:rPr>
          <w:rFonts w:hint="eastAsia"/>
          <w:lang w:val="en-US" w:eastAsia="zh-CN"/>
        </w:rPr>
        <w:t>解决了</w:t>
      </w:r>
      <w:r>
        <w:t xml:space="preserve"> DBSCAN 在检测</w:t>
      </w:r>
      <w:r>
        <w:rPr>
          <w:color w:val="0000FF"/>
        </w:rPr>
        <w:t>相邻簇的边界对象不稳定</w:t>
      </w:r>
      <w:r>
        <w:t>。最终聚类结果</w:t>
      </w:r>
      <w:r>
        <w:rPr>
          <w:rFonts w:hint="eastAsia"/>
          <w:lang w:val="en-US" w:eastAsia="zh-CN"/>
        </w:rPr>
        <w:t>受</w:t>
      </w:r>
      <w:r>
        <w:t>算法运行过程中</w:t>
      </w:r>
      <w:r>
        <w:rPr>
          <w:color w:val="0000FF"/>
        </w:rPr>
        <w:t>处理对象顺序</w:t>
      </w:r>
      <w:r>
        <w:rPr>
          <w:rFonts w:hint="eastAsia"/>
          <w:lang w:val="en-US" w:eastAsia="zh-CN"/>
        </w:rPr>
        <w:t>影响大</w:t>
      </w:r>
      <w:r>
        <w:t>。</w:t>
      </w:r>
    </w:p>
    <w:p w14:paraId="1284ADBE">
      <w:pPr>
        <w:rPr>
          <w:rFonts w:ascii="Segoe UI" w:hAnsi="Segoe UI" w:eastAsia="Segoe UI" w:cs="Segoe UI"/>
          <w:i w:val="0"/>
          <w:iCs w:val="0"/>
          <w:caps w:val="0"/>
          <w:color w:val="585D6C"/>
          <w:spacing w:val="0"/>
          <w:sz w:val="16"/>
          <w:szCs w:val="16"/>
          <w:shd w:val="clear" w:fill="FFFFFF"/>
        </w:rPr>
      </w:pPr>
      <w:r>
        <w:rPr>
          <w:rFonts w:ascii="Segoe UI" w:hAnsi="Segoe UI" w:eastAsia="Segoe UI" w:cs="Segoe UI"/>
          <w:i w:val="0"/>
          <w:iCs w:val="0"/>
          <w:caps w:val="0"/>
          <w:color w:val="585D6C"/>
          <w:spacing w:val="0"/>
          <w:sz w:val="16"/>
          <w:szCs w:val="16"/>
          <w:shd w:val="clear" w:fill="FFFFFF"/>
        </w:rPr>
        <w:t>DOI： http : //dx.doi.org/10.1016/j.chemolab.2012.11.006</w:t>
      </w:r>
    </w:p>
    <w:p w14:paraId="01378E41">
      <w:pPr>
        <w:rPr>
          <w:rFonts w:hint="default"/>
          <w:lang w:eastAsia="zh-CN"/>
        </w:rPr>
      </w:pPr>
      <w:r>
        <w:rPr>
          <w:rFonts w:hint="eastAsia"/>
          <w:lang w:val="en-US" w:eastAsia="zh-CN"/>
        </w:rPr>
        <w:t>通过k-平均最近邻法生成Eps和MinPts的</w:t>
      </w:r>
      <w:r>
        <w:rPr>
          <w:rFonts w:hint="eastAsia"/>
          <w:color w:val="0000FF"/>
          <w:lang w:val="en-US" w:eastAsia="zh-CN"/>
        </w:rPr>
        <w:t>最优参数集合</w:t>
      </w:r>
      <w:r>
        <w:rPr>
          <w:rFonts w:hint="eastAsia"/>
          <w:lang w:val="en-US" w:eastAsia="zh-CN"/>
        </w:rPr>
        <w:t>，利用密度公式选取最优参数，以减少人为因素对聚类效果的影响。此外，为了解决核心点邻域扩展过程中的重复查询问题，改进的DBSCAN算法采用邻域外距离核心点最近的未被标记的点作为种子点进行拓展，有效降低了</w:t>
      </w:r>
      <w:r>
        <w:rPr>
          <w:rFonts w:hint="eastAsia"/>
          <w:color w:val="0000FF"/>
          <w:lang w:val="en-US" w:eastAsia="zh-CN"/>
        </w:rPr>
        <w:t>算法的时间复杂度</w:t>
      </w:r>
      <w:r>
        <w:rPr>
          <w:rFonts w:hint="default"/>
          <w:lang w:eastAsia="zh-CN"/>
        </w:rPr>
        <w:t>。</w:t>
      </w:r>
    </w:p>
    <w:p w14:paraId="40D1CC13">
      <w:pPr>
        <w:rPr>
          <w:rFonts w:hint="default"/>
          <w:color w:val="auto"/>
          <w:highlight w:val="yellow"/>
          <w:lang w:eastAsia="zh-CN"/>
        </w:rPr>
      </w:pPr>
      <w:r>
        <w:rPr>
          <w:rFonts w:hint="default"/>
          <w:lang w:eastAsia="zh-CN"/>
        </w:rPr>
        <w:t>聚类算法的评估与优化 为了</w:t>
      </w:r>
      <w:r>
        <w:rPr>
          <w:rFonts w:hint="default"/>
          <w:color w:val="0000FF"/>
          <w:lang w:eastAsia="zh-CN"/>
        </w:rPr>
        <w:t>评估聚类算法的性能</w:t>
      </w:r>
      <w:r>
        <w:rPr>
          <w:rFonts w:hint="default"/>
          <w:lang w:eastAsia="zh-CN"/>
        </w:rPr>
        <w:t>，研究者们提出了多种评估指标，如轮廓系数、卡林斯基哈拉巴斯指数和戴维森堡丁指数等。这些指标从不同角度反映了聚类算法的优劣，为算法的选择和优化提供了依据。例如，轮廓系数衡量了样本与同一簇类中的其他样本点的平均距离与样本与最</w:t>
      </w:r>
      <w:bookmarkStart w:id="0" w:name="_GoBack"/>
      <w:bookmarkEnd w:id="0"/>
      <w:r>
        <w:rPr>
          <w:rFonts w:hint="default"/>
          <w:lang w:eastAsia="zh-CN"/>
        </w:rPr>
        <w:t>近簇类中所有样本点的平均距离之间的差异，其值越接近1，表明聚类效果越好。基于这些评估指标，研究者们对DBSCAN算法进行了进一步的优化，</w:t>
      </w:r>
      <w:r>
        <w:rPr>
          <w:rFonts w:hint="default"/>
          <w:color w:val="auto"/>
          <w:highlight w:val="yellow"/>
          <w:lang w:eastAsia="zh-CN"/>
        </w:rPr>
        <w:t>如引入径向基函数(RBF)神经网络对系统模型不确定项及外部不确定扰动进行估计，设计了速度约束神经网络自适应控制器，使得移动机器人在初始速度满足约束范围的条件下，保证机器人的运动速度始终保持在约束范围内</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44C29"/>
    <w:rsid w:val="12761F20"/>
    <w:rsid w:val="1DDD514A"/>
    <w:rsid w:val="1EAF4242"/>
    <w:rsid w:val="24E7079A"/>
    <w:rsid w:val="367873E8"/>
    <w:rsid w:val="47D44777"/>
    <w:rsid w:val="533E58C9"/>
    <w:rsid w:val="61852F70"/>
    <w:rsid w:val="6B2F435D"/>
    <w:rsid w:val="6D4E2434"/>
    <w:rsid w:val="70757FF6"/>
    <w:rsid w:val="719B3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ind w:firstLine="168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7"/>
    <w:qFormat/>
    <w:uiPriority w:val="0"/>
    <w:pPr>
      <w:keepNext/>
      <w:keepLines/>
      <w:spacing w:before="50" w:beforeLines="50" w:beforeAutospacing="0" w:after="50" w:afterLines="50" w:afterAutospacing="0" w:line="240" w:lineRule="auto"/>
      <w:ind w:firstLine="1680" w:firstLineChars="200"/>
      <w:jc w:val="center"/>
      <w:outlineLvl w:val="0"/>
    </w:pPr>
    <w:rPr>
      <w:rFonts w:eastAsia="黑体" w:cs="Times New Roman"/>
      <w:kern w:val="44"/>
      <w:sz w:val="32"/>
    </w:rPr>
  </w:style>
  <w:style w:type="paragraph" w:styleId="3">
    <w:name w:val="heading 2"/>
    <w:basedOn w:val="1"/>
    <w:next w:val="1"/>
    <w:semiHidden/>
    <w:unhideWhenUsed/>
    <w:qFormat/>
    <w:uiPriority w:val="0"/>
    <w:pPr>
      <w:keepNext/>
      <w:keepLines/>
      <w:snapToGrid w:val="0"/>
      <w:spacing w:beforeLines="0" w:beforeAutospacing="0" w:afterLines="0" w:afterAutospacing="0" w:line="240" w:lineRule="auto"/>
      <w:jc w:val="left"/>
      <w:outlineLvl w:val="1"/>
    </w:pPr>
    <w:rPr>
      <w:rFonts w:ascii="Arial" w:hAnsi="Arial" w:eastAsia="黑体" w:cs="Times New Roman"/>
      <w:sz w:val="28"/>
    </w:rPr>
  </w:style>
  <w:style w:type="paragraph" w:styleId="4">
    <w:name w:val="heading 3"/>
    <w:basedOn w:val="1"/>
    <w:next w:val="1"/>
    <w:semiHidden/>
    <w:unhideWhenUsed/>
    <w:qFormat/>
    <w:uiPriority w:val="0"/>
    <w:pPr>
      <w:keepNext/>
      <w:keepLines/>
      <w:spacing w:beforeLines="0" w:beforeAutospacing="0" w:afterLines="0" w:afterAutospacing="0" w:line="240" w:lineRule="auto"/>
      <w:jc w:val="left"/>
      <w:outlineLvl w:val="2"/>
    </w:pPr>
    <w:rPr>
      <w:rFonts w:eastAsia="宋体" w:cs="Times New Roman"/>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customStyle="1" w:styleId="7">
    <w:name w:val="标题 1 Char"/>
    <w:link w:val="2"/>
    <w:uiPriority w:val="0"/>
    <w:rPr>
      <w:rFonts w:eastAsia="黑体" w:cs="Times New Roman"/>
      <w:kern w:val="44"/>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463</Words>
  <Characters>537</Characters>
  <Lines>0</Lines>
  <Paragraphs>0</Paragraphs>
  <TotalTime>860</TotalTime>
  <ScaleCrop>false</ScaleCrop>
  <LinksUpToDate>false</LinksUpToDate>
  <CharactersWithSpaces>543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2025-01-06T13:47:00Z</dcterms:created>
  <dc:creator>HUAWEI</dc:creator>
  <cp:lastModifiedBy>徐锐</cp:lastModifiedBy>
  <dcterms:modified xsi:type="dcterms:W3CDTF">2025-11-04T03:31:21Z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D382D4C7BBB947678264C946AA6214D7_12</vt:lpwstr>
  </property>
  <property fmtid="{D5CDD505-2E9C-101B-9397-08002B2CF9AE}" pid="4" name="KSOTemplateDocerSaveRecord">
    <vt:lpwstr>eyJoZGlkIjoiMTM1ZDE1OWIwYTQ3Nzc0ZDU2MWEzM2FiZDk4M2Y4N2UiLCJ1c2VySWQiOiIxNjY2NTM3OTc0In0=</vt:lpwstr>
  </property>
</Properties>
</file>