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rHeight w:hRule="exact" w:val="2272"/>
        </w:trPr>
        <w:tc>
          <w:tcPr>
            <w:tcW w:type="dxa" w:w="1091"/>
          </w:tcPr>
          <w:p/>
        </w:tc>
        <w:tc>
          <w:tcPr>
            <w:tcW w:type="dxa" w:w="276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高清会议视频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终端</w:t>
            </w:r>
          </w:p>
        </w:tc>
        <w:tc>
          <w:tcPr>
            <w:tcW w:type="dxa" w:w="878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器件为国产自主；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2.支持ITU-TH.323、IETFSIP协议，具有良好的兼容性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和开放性；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3.支持64Kbps-8Mbps呼叫带宽；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4.支持H.265、H.265SVC、H.264HP、H.264BP、H.264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SVC、H.263+、H.263等图像编码协议。支持G.711、G.722、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G.722.1C、G.729A、AAC-LD、Opus等音频协议；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5.支持不低于1080P25/30fps、720P50/60fps、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720P25/30fps等分辨率。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7.支持SM2、SM3、SM4国密加密算法。</w:t>
            </w:r>
          </w:p>
        </w:tc>
        <w:tc>
          <w:tcPr>
            <w:tcW w:type="dxa" w:w="101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台</w:t>
            </w:r>
          </w:p>
        </w:tc>
        <w:tc>
          <w:tcPr>
            <w:tcW w:type="dxa" w:w="1043"/>
          </w:tcPr>
          <w:p/>
        </w:tc>
      </w:tr>
      <w:tr>
        <w:trPr>
          <w:trHeight w:hRule="exact" w:val="837"/>
        </w:trPr>
        <w:tc>
          <w:tcPr>
            <w:tcW w:type="dxa" w:w="109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2</w:t>
            </w:r>
          </w:p>
        </w:tc>
        <w:tc>
          <w:tcPr>
            <w:tcW w:type="dxa" w:w="276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高清摄像机</w:t>
            </w:r>
          </w:p>
        </w:tc>
        <w:tc>
          <w:tcPr>
            <w:tcW w:type="dxa" w:w="878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1.不低于400万像素、1/2.5英寸CMOS成像芯片。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2.支持4K30fps、1080P60fps、1080P30fps等视频输出格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式。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3.采用国产芯片，自主可控。</w:t>
            </w:r>
          </w:p>
        </w:tc>
        <w:tc>
          <w:tcPr>
            <w:tcW w:type="dxa" w:w="1018"/>
          </w:tcPr>
          <w:p/>
        </w:tc>
        <w:tc>
          <w:tcPr>
            <w:tcW w:type="dxa" w:w="104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台</w:t>
            </w:r>
          </w:p>
        </w:tc>
      </w:tr>
      <w:tr>
        <w:trPr>
          <w:trHeight w:hRule="exact" w:val="1245"/>
        </w:trPr>
        <w:tc>
          <w:tcPr>
            <w:tcW w:type="dxa" w:w="109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3</w:t>
            </w:r>
          </w:p>
        </w:tc>
        <w:tc>
          <w:tcPr>
            <w:tcW w:type="dxa" w:w="276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接入交换机</w:t>
            </w:r>
          </w:p>
        </w:tc>
        <w:tc>
          <w:tcPr>
            <w:tcW w:type="dxa" w:w="878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1.8口接入交换机，交换容量≥336Gbps；包转发率≥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24Mpps;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2.实配≥8个10/100/1000Base-T自适应以太网端口，4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SimSun"/>
                <w:sz w:val="17"/>
              </w:rPr>
              <w:t>个千兆sfp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3.端口支持缓存0.075M，保证流量突发不丢包</w:t>
            </w:r>
          </w:p>
        </w:tc>
        <w:tc>
          <w:tcPr>
            <w:tcW w:type="dxa" w:w="1018"/>
          </w:tcPr>
          <w:p/>
        </w:tc>
        <w:tc>
          <w:tcPr>
            <w:tcW w:type="dxa" w:w="104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台</w:t>
            </w:r>
          </w:p>
        </w:tc>
      </w:tr>
      <w:tr>
        <w:trPr>
          <w:trHeight w:hRule="exact" w:val="832"/>
        </w:trPr>
        <w:tc>
          <w:tcPr>
            <w:tcW w:type="dxa" w:w="109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4</w:t>
            </w:r>
          </w:p>
        </w:tc>
        <w:tc>
          <w:tcPr>
            <w:tcW w:type="dxa" w:w="276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大屏显示系统</w:t>
            </w:r>
          </w:p>
        </w:tc>
        <w:tc>
          <w:tcPr>
            <w:tcW w:type="dxa" w:w="878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4.关键芯片（CPU、交换芯片）采用国产芯片，自主可控。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1.产品尺寸：86英寸，外形尺寸不小于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1967.3*87.4*1161.2mm，显示尺寸不小于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SimSun"/>
                <w:sz w:val="17"/>
              </w:rPr>
              <w:t>1895.04*1065.96mm;</w:t>
            </w:r>
          </w:p>
        </w:tc>
        <w:tc>
          <w:tcPr>
            <w:tcW w:type="dxa" w:w="1018"/>
          </w:tcPr>
          <w:p/>
        </w:tc>
        <w:tc>
          <w:tcPr>
            <w:tcW w:type="dxa" w:w="104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套</w:t>
            </w:r>
          </w:p>
        </w:tc>
      </w:tr>
      <w:tr>
        <w:trPr>
          <w:trHeight w:hRule="exact" w:val="411"/>
        </w:trPr>
        <w:tc>
          <w:tcPr>
            <w:tcW w:type="dxa" w:w="1091"/>
          </w:tcPr>
          <w:p/>
        </w:tc>
        <w:tc>
          <w:tcPr>
            <w:tcW w:type="dxa" w:w="276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音频扩声及发言</w:t>
            </w:r>
          </w:p>
        </w:tc>
        <w:tc>
          <w:tcPr>
            <w:tcW w:type="dxa" w:w="878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2.分辨率：不低于3840*2160。</w:t>
            </w:r>
          </w:p>
        </w:tc>
        <w:tc>
          <w:tcPr>
            <w:tcW w:type="dxa" w:w="1018"/>
          </w:tcPr>
          <w:p/>
        </w:tc>
        <w:tc>
          <w:tcPr>
            <w:tcW w:type="dxa" w:w="1043"/>
          </w:tcPr>
          <w:p/>
        </w:tc>
      </w:tr>
      <w:tr>
        <w:trPr>
          <w:trHeight w:hRule="exact" w:val="206"/>
        </w:trPr>
        <w:tc>
          <w:tcPr>
            <w:tcW w:type="dxa" w:w="1091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5</w:t>
            </w:r>
          </w:p>
        </w:tc>
        <w:tc>
          <w:tcPr>
            <w:tcW w:type="dxa" w:w="2766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系统</w:t>
            </w:r>
          </w:p>
        </w:tc>
        <w:tc>
          <w:tcPr>
            <w:tcW w:type="dxa" w:w="878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SimSun"/>
                <w:sz w:val="17"/>
              </w:rPr>
              <w:t>会议麦克风、音箱、调音台、功放、时序电源等</w:t>
            </w:r>
          </w:p>
        </w:tc>
        <w:tc>
          <w:tcPr>
            <w:tcW w:type="dxa" w:w="1018"/>
          </w:tcPr>
          <w:p/>
        </w:tc>
        <w:tc>
          <w:tcPr>
            <w:tcW w:type="dxa" w:w="1043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SimSun"/>
                <w:sz w:val="17"/>
              </w:rPr>
              <w:t>套</w:t>
            </w:r>
          </w:p>
        </w:tc>
      </w:tr>
    </w:tbl>
    <w:sectPr w:rsidR="00FC693F" w:rsidRPr="0006063C" w:rsidSect="00034616">
      <w:pgSz w:w="15840" w:h="12240" w:orient="landscape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