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Malgun Gothic" w:cs="Malgun Gothic" w:eastAsia="Malgun Gothic" w:hAnsi="Malgun Gothic"/>
          <w:b/>
          <w:bCs/>
          <w:color w:val="1E3A5F"/>
          <w:sz w:val="40"/>
          <w:szCs w:val="40"/>
        </w:rPr>
        <w:t xml:space="preserve">2026년 기업의별 치프인증</w:t>
      </w:r>
    </w:p>
    <w:p>
      <w:pPr>
        <w:spacing w:after="120" w:before="80"/>
        <w:jc w:val="center"/>
      </w:pPr>
      <w:r>
        <w:rPr>
          <w:rFonts w:ascii="Malgun Gothic" w:cs="Malgun Gothic" w:eastAsia="Malgun Gothic" w:hAnsi="Malgun Gothic"/>
          <w:b/>
          <w:bCs/>
          <w:color w:val="1E3A5F"/>
          <w:sz w:val="52"/>
          <w:szCs w:val="52"/>
        </w:rPr>
        <w:t xml:space="preserve">BARS 평가표</w:t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color w:val="64748B"/>
          <w:sz w:val="22"/>
          <w:szCs w:val="22"/>
        </w:rPr>
        <w:t xml:space="preserve">행동 기반 평가 기준 (BARS) · 평가위원 참조 질문 통합 버전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17"/>
                <w:szCs w:val="17"/>
              </w:rPr>
              <w:t xml:space="preserve">평가일: 2026.03.28(토)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17"/>
                <w:szCs w:val="17"/>
              </w:rPr>
              <w:t xml:space="preserve">총점: 100점+가점 10점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17"/>
                <w:szCs w:val="17"/>
              </w:rPr>
              <w:t xml:space="preserve">합격기준: 평균 70점 이상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3A5F"/>
                <w:sz w:val="17"/>
                <w:szCs w:val="17"/>
              </w:rPr>
              <w:t xml:space="preserve">제작: 기업의별 평가위원회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🎯 배점별 합격 기준선 (70% 원칙)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60"/>
        <w:gridCol w:w="2200"/>
        <w:gridCol w:w="16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만점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합격 기준선 (70%)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8"/>
                <w:szCs w:val="18"/>
              </w:rPr>
              <w:t xml:space="preserve">A1. 세무사 응대 및 관계 구축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8"/>
                <w:szCs w:val="18"/>
              </w:rPr>
              <w:t xml:space="preserve">20점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A34A"/>
                <w:sz w:val="18"/>
                <w:szCs w:val="18"/>
              </w:rPr>
              <w:t xml:space="preserve">14점 이상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8"/>
                <w:szCs w:val="18"/>
              </w:rPr>
              <w:t xml:space="preserve">인터뷰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8"/>
                <w:szCs w:val="18"/>
              </w:rPr>
              <w:t xml:space="preserve">A2. 프로젝트 협의 커뮤니케이션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8"/>
                <w:szCs w:val="18"/>
              </w:rPr>
              <w:t xml:space="preserve">20점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A34A"/>
                <w:sz w:val="18"/>
                <w:szCs w:val="18"/>
              </w:rPr>
              <w:t xml:space="preserve">14점 이상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8"/>
                <w:szCs w:val="18"/>
              </w:rPr>
              <w:t xml:space="preserve">인터뷰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8"/>
                <w:szCs w:val="18"/>
              </w:rPr>
              <w:t xml:space="preserve">A3. 치프-세무사-고객 간 조율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8"/>
                <w:szCs w:val="18"/>
              </w:rPr>
              <w:t xml:space="preserve">10점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A34A"/>
                <w:sz w:val="18"/>
                <w:szCs w:val="18"/>
              </w:rPr>
              <w:t xml:space="preserve">7점 이상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8"/>
                <w:szCs w:val="18"/>
              </w:rPr>
              <w:t xml:space="preserve">인터뷰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8"/>
                <w:szCs w:val="18"/>
              </w:rPr>
              <w:t xml:space="preserve">B1. 고객 문제 진단 및 설명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8"/>
                <w:szCs w:val="18"/>
              </w:rPr>
              <w:t xml:space="preserve">10점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A34A"/>
                <w:sz w:val="18"/>
                <w:szCs w:val="18"/>
              </w:rPr>
              <w:t xml:space="preserve">7점 이상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8"/>
                <w:szCs w:val="18"/>
              </w:rPr>
              <w:t xml:space="preserve">PT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8"/>
                <w:szCs w:val="18"/>
              </w:rPr>
              <w:t xml:space="preserve">B2. 솔루션 제안 전달력·설득력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8"/>
                <w:szCs w:val="18"/>
              </w:rPr>
              <w:t xml:space="preserve">10점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A34A"/>
                <w:sz w:val="18"/>
                <w:szCs w:val="18"/>
              </w:rPr>
              <w:t xml:space="preserve">7점 이상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8"/>
                <w:szCs w:val="18"/>
              </w:rPr>
              <w:t xml:space="preserve">PT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8"/>
                <w:szCs w:val="18"/>
              </w:rPr>
              <w:t xml:space="preserve">B3. 금융/법률 연계 방안 제시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8"/>
                <w:szCs w:val="18"/>
              </w:rPr>
              <w:t xml:space="preserve">10점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A34A"/>
                <w:sz w:val="18"/>
                <w:szCs w:val="18"/>
              </w:rPr>
              <w:t xml:space="preserve">7점 이상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8"/>
                <w:szCs w:val="18"/>
              </w:rPr>
              <w:t xml:space="preserve">PT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8"/>
                <w:szCs w:val="18"/>
              </w:rPr>
              <w:t xml:space="preserve">C1. 프로젝트 솔루션 설계 능력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8"/>
                <w:szCs w:val="18"/>
              </w:rPr>
              <w:t xml:space="preserve">10점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A34A"/>
                <w:sz w:val="18"/>
                <w:szCs w:val="18"/>
              </w:rPr>
              <w:t xml:space="preserve">7점 이상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8"/>
                <w:szCs w:val="18"/>
              </w:rPr>
              <w:t xml:space="preserve">PT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8"/>
                <w:szCs w:val="18"/>
              </w:rPr>
              <w:t xml:space="preserve">C2. 세무·금융·법률 지식 기반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8"/>
                <w:szCs w:val="18"/>
              </w:rPr>
              <w:t xml:space="preserve">5점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A34A"/>
                <w:sz w:val="18"/>
                <w:szCs w:val="18"/>
              </w:rPr>
              <w:t xml:space="preserve">3.5점 이상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8"/>
                <w:szCs w:val="18"/>
              </w:rPr>
              <w:t xml:space="preserve">PT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8"/>
                <w:szCs w:val="18"/>
              </w:rPr>
              <w:t xml:space="preserve">C3. 리스크 관리 및 사후관리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8"/>
                <w:szCs w:val="18"/>
              </w:rPr>
              <w:t xml:space="preserve">5점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A34A"/>
                <w:sz w:val="18"/>
                <w:szCs w:val="18"/>
              </w:rPr>
              <w:t xml:space="preserve">3.5점 이상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8"/>
                <w:szCs w:val="18"/>
              </w:rPr>
              <w:t xml:space="preserve">PT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8"/>
                <w:szCs w:val="18"/>
              </w:rPr>
              <w:t xml:space="preserve">가점 (치프 역량 강화 교육)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8"/>
                <w:szCs w:val="18"/>
              </w:rPr>
              <w:t xml:space="preserve">10점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6A34A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8"/>
                <w:szCs w:val="18"/>
              </w:rPr>
              <w:t xml:space="preserve">교육 이수 확인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8"/>
                <w:szCs w:val="18"/>
              </w:rPr>
              <w:t xml:space="preserve">🏆 최종 합계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8"/>
                <w:szCs w:val="18"/>
              </w:rPr>
              <w:t xml:space="preserve">110점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6A34A"/>
                <w:sz w:val="18"/>
                <w:szCs w:val="18"/>
              </w:rPr>
              <w:t xml:space="preserve">평균 70점 이상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8"/>
                <w:szCs w:val="18"/>
              </w:rPr>
              <w:t xml:space="preserve">소속 평가위원 제외 평균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60"/>
        <w:gridCol w:w="29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6"/>
                <w:szCs w:val="36"/>
              </w:rPr>
              <w:t xml:space="preserve">A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세무사 협력 커뮤니케이션 역량</w:t>
            </w:r>
          </w:p>
          <w:p>
            <w:r>
              <w:rPr>
                <w:rFonts w:ascii="Malgun Gothic" w:cs="Malgun Gothic" w:eastAsia="Malgun Gothic" w:hAnsi="Malgun Gothic"/>
                <w:color w:val="E2E8F0"/>
                <w:sz w:val="18"/>
                <w:szCs w:val="18"/>
              </w:rPr>
              <w:t xml:space="preserve">평가 방식: 인터뷰 (1:1 롤플레이) | 고객 역할극 상황 대응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6"/>
                <w:szCs w:val="36"/>
              </w:rPr>
              <w:t xml:space="preserve">50점</w:t>
            </w:r>
          </w:p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FCA5A5"/>
                <w:sz w:val="17"/>
                <w:szCs w:val="17"/>
              </w:rPr>
              <w:t xml:space="preserve">합격기준 35점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60"/>
        <w:gridCol w:w="26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D6A9F"/>
                <w:sz w:val="26"/>
                <w:szCs w:val="26"/>
              </w:rPr>
              <w:t xml:space="preserve">A1</w:t>
            </w:r>
          </w:p>
        </w:tc>
        <w:tc>
          <w:tcPr>
            <w:tcW w:type="dxa" w:w="6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22"/>
                <w:szCs w:val="22"/>
              </w:rPr>
              <w:t xml:space="preserve">세무사 응대 및 관계 구축 능력</w:t>
            </w:r>
          </w:p>
          <w:p>
            <w:r>
              <w:rPr>
                <w:rFonts w:ascii="Malgun Gothic" w:cs="Malgun Gothic" w:eastAsia="Malgun Gothic" w:hAnsi="Malgun Gothic"/>
                <w:color w:val="64748B"/>
                <w:sz w:val="18"/>
                <w:szCs w:val="18"/>
              </w:rPr>
              <w:t xml:space="preserve">세무사와의 초기 접점 형성, 신뢰 구축, 전문성 인지 등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2D6A9F"/>
                <w:sz w:val="28"/>
                <w:szCs w:val="28"/>
              </w:rPr>
              <w:t xml:space="preserve">20점</w:t>
            </w:r>
          </w:p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DC2626"/>
                <w:sz w:val="17"/>
                <w:szCs w:val="17"/>
              </w:rPr>
              <w:t xml:space="preserve">합격기준 14점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9"/>
                <w:szCs w:val="19"/>
              </w:rPr>
              <w:t xml:space="preserve">수준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9"/>
                <w:szCs w:val="19"/>
              </w:rPr>
              <w:t xml:space="preserve">행동 기준 (BARS)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9"/>
                <w:szCs w:val="19"/>
              </w:rPr>
              <w:t xml:space="preserve">우수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8"/>
                <w:szCs w:val="18"/>
              </w:rPr>
              <w:t xml:space="preserve">18~20점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1A202C"/>
                <w:sz w:val="18"/>
                <w:szCs w:val="18"/>
              </w:rPr>
              <w:t xml:space="preserve">세무사 소개 상황에서 소속·역할·협업 방식을 명확하고 자신감 있게 즉시 설명하며, 기장세무사와의 역할 분리를 전문적으로 정리한다. "여기도 보험사 아니냐", "소속이 어디냐" 등 신원 의심 질문에 당황하지 않고 신뢰를 주는 언어로 응대한다. 세무사가 소개해 준 배경을 존중하며 감사를 표현하고, 세무사-치프-고객의 3자 협업 구조를 고객이 이해하기 쉽게 설명한다.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9"/>
                <w:szCs w:val="19"/>
              </w:rPr>
              <w:t xml:space="preserve">양호 ✅합격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14~17점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1A202C"/>
                <w:sz w:val="18"/>
                <w:szCs w:val="18"/>
              </w:rPr>
              <w:t xml:space="preserve">신원 질문에 적절히 응대하며 소속과 역할을 설명한다. 세무사 소개 경위를 언급하며 신뢰 관계를 형성하려는 노력이 보인다. 기장세무사 병행 상황에 대해 역할 충돌 없이 설명할 수 있으나, 표현이 다소 딱딱하거나 구체적이지 않을 수 있다.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56404"/>
                <w:sz w:val="19"/>
                <w:szCs w:val="19"/>
              </w:rPr>
              <w:t xml:space="preserve">미흡 ⚠️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856404"/>
                <w:sz w:val="18"/>
                <w:szCs w:val="18"/>
              </w:rPr>
              <w:t xml:space="preserve">10~13점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1A202C"/>
                <w:sz w:val="18"/>
                <w:szCs w:val="18"/>
              </w:rPr>
              <w:t xml:space="preserve">기본 응대는 가능하나 "세무사님과 어떻게 일하는지 모르겠다", "소개해 준 세무사님과 어떤 관계냐" 등 질문에 모호하게 답변하거나 역할이 불명확하다. 신뢰 구축보다 자기 설명에 집중하는 경향이 있으며, 고객이 혼란스러워할 수 있다.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721C24"/>
                <w:sz w:val="19"/>
                <w:szCs w:val="19"/>
              </w:rPr>
              <w:t xml:space="preserve">불합격 ❌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721C24"/>
                <w:sz w:val="18"/>
                <w:szCs w:val="18"/>
              </w:rPr>
              <w:t xml:space="preserve">0~9점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1A202C"/>
                <w:sz w:val="18"/>
                <w:szCs w:val="18"/>
              </w:rPr>
              <w:t xml:space="preserve">신원·소속 질문에 당황하거나 설명이 불충분해 고객의 불신을 해소하지 못한다. 세무사와의 협업 구조를 설명하지 못하거나 잘못 설명하여 오해를 야기한다.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B45309" w:sz="4"/>
        </w:pBdr>
        <w:shd w:fill="FEF3C7" w:val="clear"/>
        <w:spacing w:after="80" w:before="120"/>
      </w:pPr>
      <w:r>
        <w:rPr>
          <w:rFonts w:ascii="Malgun Gothic" w:cs="Malgun Gothic" w:eastAsia="Malgun Gothic" w:hAnsi="Malgun Gothic"/>
          <w:b/>
          <w:bCs/>
          <w:color w:val="B45309"/>
          <w:sz w:val="19"/>
          <w:szCs w:val="19"/>
        </w:rPr>
        <w:t xml:space="preserve">📋 평가자 참조 — 체크 질문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평가위원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고객 예상 질문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평가 포인트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김홍 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374151"/>
                <w:sz w:val="17"/>
                <w:szCs w:val="17"/>
              </w:rPr>
              <w:t xml:space="preserve">"위원님은 여기 소속이세요? 다른 쪽에서 일하세요?"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▶ 소속·역할 설명 명확성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하상현 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374151"/>
                <w:sz w:val="17"/>
                <w:szCs w:val="17"/>
              </w:rPr>
              <w:t xml:space="preserve">"여기도 보험사 아니냐?"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▶ 보험사 오해 해소 및 전문성 설명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김홍 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374151"/>
                <w:sz w:val="17"/>
                <w:szCs w:val="17"/>
              </w:rPr>
              <w:t xml:space="preserve">"소개해 주신 세무사님한테는 기장 안맡기고 있는데, 기장은 다른 세무사님이 해주고 계세요."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▶ 기장세무사 병행 구도 역할 분리 설명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하상현 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374151"/>
                <w:sz w:val="17"/>
                <w:szCs w:val="17"/>
              </w:rPr>
              <w:t xml:space="preserve">"세무사님과 같이 컨설팅 하는 거냐?"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▶ 세무사-치프 협업 구조 설명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김홍 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374151"/>
                <w:sz w:val="17"/>
                <w:szCs w:val="17"/>
              </w:rPr>
              <w:t xml:space="preserve">"이런 거 하면 소개해 주신 세무사님한테도 뭐 가요?"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▶ 세무사 이해관계(소개비 등) 투명하게 설명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하상현 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374151"/>
                <w:sz w:val="17"/>
                <w:szCs w:val="17"/>
              </w:rPr>
              <w:t xml:space="preserve">"기장 세무사에게 소개비 주는 거냐?"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▶ 세무사 소개 구조 솔직·명확 설명</w:t>
            </w:r>
          </w:p>
        </w:tc>
      </w:tr>
    </w:tbl>
    <w:p>
      <w:pPr>
        <w:spacing w:after="2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60"/>
        <w:gridCol w:w="26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D6A9F"/>
                <w:sz w:val="26"/>
                <w:szCs w:val="26"/>
              </w:rPr>
              <w:t xml:space="preserve">A2</w:t>
            </w:r>
          </w:p>
        </w:tc>
        <w:tc>
          <w:tcPr>
            <w:tcW w:type="dxa" w:w="6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22"/>
                <w:szCs w:val="22"/>
              </w:rPr>
              <w:t xml:space="preserve">프로젝트 협의 커뮤니케이션 스킬</w:t>
            </w:r>
          </w:p>
          <w:p>
            <w:r>
              <w:rPr>
                <w:rFonts w:ascii="Malgun Gothic" w:cs="Malgun Gothic" w:eastAsia="Malgun Gothic" w:hAnsi="Malgun Gothic"/>
                <w:color w:val="64748B"/>
                <w:sz w:val="18"/>
                <w:szCs w:val="18"/>
              </w:rPr>
              <w:t xml:space="preserve">프로젝트 범위·일정·역할 협의 시 커뮤니케이션 역량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2D6A9F"/>
                <w:sz w:val="28"/>
                <w:szCs w:val="28"/>
              </w:rPr>
              <w:t xml:space="preserve">20점</w:t>
            </w:r>
          </w:p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DC2626"/>
                <w:sz w:val="17"/>
                <w:szCs w:val="17"/>
              </w:rPr>
              <w:t xml:space="preserve">합격기준 14점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9"/>
                <w:szCs w:val="19"/>
              </w:rPr>
              <w:t xml:space="preserve">수준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9"/>
                <w:szCs w:val="19"/>
              </w:rPr>
              <w:t xml:space="preserve">행동 기준 (BARS)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9"/>
                <w:szCs w:val="19"/>
              </w:rPr>
              <w:t xml:space="preserve">우수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8"/>
                <w:szCs w:val="18"/>
              </w:rPr>
              <w:t xml:space="preserve">18~20점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1A202C"/>
                <w:sz w:val="18"/>
                <w:szCs w:val="18"/>
              </w:rPr>
              <w:t xml:space="preserve">비용·기간·수수료에 대한 고객의 저항을 공감 → 근거 제시 → 대안 제안 3단계로 능숙하게 처리한다. "지금 바로 알려달라"는 즉석 압박에도 "진단 전 단가 제시가 어려운 이유"를 논리적으로 설명하며 신뢰를 유지한다. 경쟁사 가격 비교, 컨설팅 기간 단축 요구에 대해 구체적 수치와 사례로 가치를 설득한다.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9"/>
                <w:szCs w:val="19"/>
              </w:rPr>
              <w:t xml:space="preserve">양호 ✅합격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14~17점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1A202C"/>
                <w:sz w:val="18"/>
                <w:szCs w:val="18"/>
              </w:rPr>
              <w:t xml:space="preserve">비용·기간 이의에 대해 합리적으로 설명하며 대부분의 협의 상황을 원만하게 처리한다. 즉석 수수료 문의에 "전체 진단 후 제안드리겠다"는 방향을 제시한다. 자료 요청·브리핑 요청에 적절히 응대하나 설득력이 다소 부족할 수 있다.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56404"/>
                <w:sz w:val="19"/>
                <w:szCs w:val="19"/>
              </w:rPr>
              <w:t xml:space="preserve">미흡 ⚠️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856404"/>
                <w:sz w:val="18"/>
                <w:szCs w:val="18"/>
              </w:rPr>
              <w:t xml:space="preserve">10~13점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1A202C"/>
                <w:sz w:val="18"/>
                <w:szCs w:val="18"/>
              </w:rPr>
              <w:t xml:space="preserve">비용이나 기간 관련 이의 제기에 방어적으로 반응하거나 단순 설명에 그친다. 고객의 "자료 먼저 주세요" 요청에 무분별하게 동의하거나 거절 이유를 설명하지 못한다.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721C24"/>
                <w:sz w:val="19"/>
                <w:szCs w:val="19"/>
              </w:rPr>
              <w:t xml:space="preserve">불합격 ❌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721C24"/>
                <w:sz w:val="18"/>
                <w:szCs w:val="18"/>
              </w:rPr>
              <w:t xml:space="preserve">0~9점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1A202C"/>
                <w:sz w:val="18"/>
                <w:szCs w:val="18"/>
              </w:rPr>
              <w:t xml:space="preserve">비용·기간 이의에 즉시 양보하거나 무기력하게 대응한다. 고객의 즉석 정보 요구에 체계 없이 모든 정보를 제공하거나 아무것도 설명하지 못한다.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B45309" w:sz="4"/>
        </w:pBdr>
        <w:shd w:fill="FEF3C7" w:val="clear"/>
        <w:spacing w:after="80" w:before="120"/>
      </w:pPr>
      <w:r>
        <w:rPr>
          <w:rFonts w:ascii="Malgun Gothic" w:cs="Malgun Gothic" w:eastAsia="Malgun Gothic" w:hAnsi="Malgun Gothic"/>
          <w:b/>
          <w:bCs/>
          <w:color w:val="B45309"/>
          <w:sz w:val="19"/>
          <w:szCs w:val="19"/>
        </w:rPr>
        <w:t xml:space="preserve">📋 평가자 참조 — 체크 질문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평가위원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고객 예상 질문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평가 포인트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김홍 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374151"/>
                <w:sz w:val="17"/>
                <w:szCs w:val="17"/>
              </w:rPr>
              <w:t xml:space="preserve">"얼마인지 먼저 알고 싶은데요, 자문료하고 비용."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▶ 진단 전 단가 공개 불가 이유 설명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김홍 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374151"/>
                <w:sz w:val="17"/>
                <w:szCs w:val="17"/>
              </w:rPr>
              <w:t xml:space="preserve">"오늘 만난 김에 대략 설명해 주시면 안 되요?"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▶ 즉석 솔루션 요구 대응 (프로세스 안내)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김홍 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374151"/>
                <w:sz w:val="17"/>
                <w:szCs w:val="17"/>
              </w:rPr>
              <w:t xml:space="preserve">"다른 데서는 말씀하신 거 절반 가격으로도 해주신다고 하던데."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▶ 경쟁사 가격 비교 대응 및 차별점 설득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하상현 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374151"/>
                <w:sz w:val="17"/>
                <w:szCs w:val="17"/>
              </w:rPr>
              <w:t xml:space="preserve">"솔루션은 우리 직원을 보낼 테니 설명해 달라."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▶ 의사결정권자 직접 참여 필요성 설명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하상현 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374151"/>
                <w:sz w:val="17"/>
                <w:szCs w:val="17"/>
              </w:rPr>
              <w:t xml:space="preserve">"너무 컨설팅 기간이 긴데 좀 줄여 달라."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▶ 기간 근거 설명 및 단계별 조율 방안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김홍 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374151"/>
                <w:sz w:val="17"/>
                <w:szCs w:val="17"/>
              </w:rPr>
              <w:t xml:space="preserve">"일단 자료 좀 주세요. 다음에 오기 전에 제안자료 먼저 받고 싶은데요."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▶ 사전 자료 요청 대응 전략</w:t>
            </w:r>
          </w:p>
        </w:tc>
      </w:tr>
    </w:tbl>
    <w:p>
      <w:pPr>
        <w:spacing w:after="2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60"/>
        <w:gridCol w:w="26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D6A9F"/>
                <w:sz w:val="26"/>
                <w:szCs w:val="26"/>
              </w:rPr>
              <w:t xml:space="preserve">A3</w:t>
            </w:r>
          </w:p>
        </w:tc>
        <w:tc>
          <w:tcPr>
            <w:tcW w:type="dxa" w:w="6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22"/>
                <w:szCs w:val="22"/>
              </w:rPr>
              <w:t xml:space="preserve">치프-세무사-고객 간 인터페이스 조율 역량</w:t>
            </w:r>
          </w:p>
          <w:p>
            <w:r>
              <w:rPr>
                <w:rFonts w:ascii="Malgun Gothic" w:cs="Malgun Gothic" w:eastAsia="Malgun Gothic" w:hAnsi="Malgun Gothic"/>
                <w:color w:val="64748B"/>
                <w:sz w:val="18"/>
                <w:szCs w:val="18"/>
              </w:rPr>
              <w:t xml:space="preserve">삼자 간 이해관계 조율 및 정보 중개 역량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2D6A9F"/>
                <w:sz w:val="28"/>
                <w:szCs w:val="28"/>
              </w:rPr>
              <w:t xml:space="preserve">10점</w:t>
            </w:r>
          </w:p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DC2626"/>
                <w:sz w:val="17"/>
                <w:szCs w:val="17"/>
              </w:rPr>
              <w:t xml:space="preserve">합격기준 7점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9"/>
                <w:szCs w:val="19"/>
              </w:rPr>
              <w:t xml:space="preserve">수준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9"/>
                <w:szCs w:val="19"/>
              </w:rPr>
              <w:t xml:space="preserve">행동 기준 (BARS)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9"/>
                <w:szCs w:val="19"/>
              </w:rPr>
              <w:t xml:space="preserve">우수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8"/>
                <w:szCs w:val="18"/>
              </w:rPr>
              <w:t xml:space="preserve">9~10점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1A202C"/>
                <w:sz w:val="18"/>
                <w:szCs w:val="18"/>
              </w:rPr>
              <w:t xml:space="preserve">세무사-치프-고객 3자 간 역할을 명확히 구분하고, 고객이 "세무사에게 설명해 달라"고 요청할 때 적절한 방향(치프 주도 vs. 세무사 협조)을 제안할 수 있다. 의사결정권자가 아닌 직원이 참여하려는 상황에서 대표 직접 면담의 필요성을 설득력 있게 안내한다.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9"/>
                <w:szCs w:val="19"/>
              </w:rPr>
              <w:t xml:space="preserve">양호 ✅합격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7~8점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1A202C"/>
                <w:sz w:val="18"/>
                <w:szCs w:val="18"/>
              </w:rPr>
              <w:t xml:space="preserve">3자 역할 구분이 가능하며, 고객의 "세무사에게 설명해 달라" 요청에 적절히 대응한다. 직원 대리 설명 요청에 무조건 거절하거나 무조건 수용하지 않고, 상황에 맞는 답변을 한다.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56404"/>
                <w:sz w:val="19"/>
                <w:szCs w:val="19"/>
              </w:rPr>
              <w:t xml:space="preserve">미흡 ⚠️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856404"/>
                <w:sz w:val="18"/>
                <w:szCs w:val="18"/>
              </w:rPr>
              <w:t xml:space="preserve">5~6점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1A202C"/>
                <w:sz w:val="18"/>
                <w:szCs w:val="18"/>
              </w:rPr>
              <w:t xml:space="preserve">세무사와 치프의 역할 경계가 불명확하거나, "기장세무사에게 설명해 달라"는 요청에 어떻게 처리할지 모른다. 삼자 간 정보 흐름 조율을 시도하지 않는다.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721C24"/>
                <w:sz w:val="19"/>
                <w:szCs w:val="19"/>
              </w:rPr>
              <w:t xml:space="preserve">불합격 ❌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721C24"/>
                <w:sz w:val="18"/>
                <w:szCs w:val="18"/>
              </w:rPr>
              <w:t xml:space="preserve">0~4점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1A202C"/>
                <w:sz w:val="18"/>
                <w:szCs w:val="18"/>
              </w:rPr>
              <w:t xml:space="preserve">3자 관계를 제대로 이해하지 못하고, 고객의 요청에 혼란스럽게 응답한다. 세무사를 통한 우회 설명 요청에 역할 혼란을 노출한다.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B45309" w:sz="4"/>
        </w:pBdr>
        <w:shd w:fill="FEF3C7" w:val="clear"/>
        <w:spacing w:after="80" w:before="120"/>
      </w:pPr>
      <w:r>
        <w:rPr>
          <w:rFonts w:ascii="Malgun Gothic" w:cs="Malgun Gothic" w:eastAsia="Malgun Gothic" w:hAnsi="Malgun Gothic"/>
          <w:b/>
          <w:bCs/>
          <w:color w:val="B45309"/>
          <w:sz w:val="19"/>
          <w:szCs w:val="19"/>
        </w:rPr>
        <w:t xml:space="preserve">📋 평가자 참조 — 체크 질문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평가위원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고객 예상 질문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평가 포인트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하상현 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374151"/>
                <w:sz w:val="17"/>
                <w:szCs w:val="17"/>
              </w:rPr>
              <w:t xml:space="preserve">"기장세무사한테 설명해 달라, 기장세무사한테 설명 듣겠다."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▶ 세무사 경유 요청 대응 — 치프 주도권 유지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하상현 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374151"/>
                <w:sz w:val="17"/>
                <w:szCs w:val="17"/>
              </w:rPr>
              <w:t xml:space="preserve">"솔루션은 우리 직원을 보낼 테니 설명해 달라."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▶ 대표 직접 참여 필요성 설득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하상현 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374151"/>
                <w:sz w:val="17"/>
                <w:szCs w:val="17"/>
              </w:rPr>
              <w:t xml:space="preserve">"세무사 사무실에서 어떻게 일하는지 도통 모르겠다."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▶ 세무사-치프 협업 구조 쉽게 설명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김홍 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374151"/>
                <w:sz w:val="17"/>
                <w:szCs w:val="17"/>
              </w:rPr>
              <w:t xml:space="preserve">"이런 거 하면 소개해 주신 세무사님한테도 뭐 가요?"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▶ 세무사 이해관계 투명하게 조율</w:t>
            </w:r>
          </w:p>
        </w:tc>
      </w:tr>
    </w:tbl>
    <w:p>
      <w:pPr>
        <w:spacing w:after="2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60"/>
        <w:gridCol w:w="29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A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6"/>
                <w:szCs w:val="36"/>
              </w:rPr>
              <w:t xml:space="preserve">B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A" w:val="clear"/>
            <w:tcMar>
              <w:top w:type="dxa" w:w="12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고객 솔루션 제안 커뮤니케이션 역량</w:t>
            </w:r>
          </w:p>
          <w:p>
            <w:r>
              <w:rPr>
                <w:rFonts w:ascii="Malgun Gothic" w:cs="Malgun Gothic" w:eastAsia="Malgun Gothic" w:hAnsi="Malgun Gothic"/>
                <w:color w:val="E2E8F0"/>
                <w:sz w:val="18"/>
                <w:szCs w:val="18"/>
              </w:rPr>
              <w:t xml:space="preserve">평가 방식: PT (프레젠테이션) | 결과보기 상황 롤플레이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A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6"/>
                <w:szCs w:val="36"/>
              </w:rPr>
              <w:t xml:space="preserve">30점</w:t>
            </w:r>
          </w:p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FCA5A5"/>
                <w:sz w:val="17"/>
                <w:szCs w:val="17"/>
              </w:rPr>
              <w:t xml:space="preserve">합격기준 21점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60"/>
        <w:gridCol w:w="26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6A34A"/>
                <w:sz w:val="26"/>
                <w:szCs w:val="26"/>
              </w:rPr>
              <w:t xml:space="preserve">B1</w:t>
            </w:r>
          </w:p>
        </w:tc>
        <w:tc>
          <w:tcPr>
            <w:tcW w:type="dxa" w:w="6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0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22"/>
                <w:szCs w:val="22"/>
              </w:rPr>
              <w:t xml:space="preserve">고객 문제 진단 및 설명 능력</w:t>
            </w:r>
          </w:p>
          <w:p>
            <w:r>
              <w:rPr>
                <w:rFonts w:ascii="Malgun Gothic" w:cs="Malgun Gothic" w:eastAsia="Malgun Gothic" w:hAnsi="Malgun Gothic"/>
                <w:color w:val="64748B"/>
                <w:sz w:val="18"/>
                <w:szCs w:val="18"/>
              </w:rPr>
              <w:t xml:space="preserve">고객의 핵심 이슈를 구조화하여 설명하는 능력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6A34A"/>
                <w:sz w:val="28"/>
                <w:szCs w:val="28"/>
              </w:rPr>
              <w:t xml:space="preserve">10점</w:t>
            </w:r>
          </w:p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DC2626"/>
                <w:sz w:val="17"/>
                <w:szCs w:val="17"/>
              </w:rPr>
              <w:t xml:space="preserve">합격기준 7점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9"/>
                <w:szCs w:val="19"/>
              </w:rPr>
              <w:t xml:space="preserve">수준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9"/>
                <w:szCs w:val="19"/>
              </w:rPr>
              <w:t xml:space="preserve">행동 기준 (BARS)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9"/>
                <w:szCs w:val="19"/>
              </w:rPr>
              <w:t xml:space="preserve">우수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8"/>
                <w:szCs w:val="18"/>
              </w:rPr>
              <w:t xml:space="preserve">9~10점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1A202C"/>
                <w:sz w:val="18"/>
                <w:szCs w:val="18"/>
              </w:rPr>
              <w:t xml:space="preserve">"가지급금이 왜 문제가 돼요? 그냥 놔둬도 되는 거 아니에요?"라는 질문에 인정이자 부과, 상여처분, 외감 리스크 등 수치로 가시화하며 설득력 있게 설명한다. 고객이 문제를 인식하지 못하는 상황에서도 기장세무사가 인지하지 못한 리스크를 구조화하여 설명한다. 3가지 핵심 이슈(가지급금·차명주식·승계)를 연결하여 복합적 위험을 명확히 전달한다.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9"/>
                <w:szCs w:val="19"/>
              </w:rPr>
              <w:t xml:space="preserve">양호 ✅합격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7~8점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1A202C"/>
                <w:sz w:val="18"/>
                <w:szCs w:val="18"/>
              </w:rPr>
              <w:t xml:space="preserve">핵심 문제를 구조화하여 설명하며, 고객이 문제를 인식하지 못하는 상황에 적절히 대응한다. 가지급금·차명주식 등 주요 이슈의 위험을 설명하나 수치적 근거가 다소 부족할 수 있다.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56404"/>
                <w:sz w:val="19"/>
                <w:szCs w:val="19"/>
              </w:rPr>
              <w:t xml:space="preserve">미흡 ⚠️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856404"/>
                <w:sz w:val="18"/>
                <w:szCs w:val="18"/>
              </w:rPr>
              <w:t xml:space="preserve">5~6점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1A202C"/>
                <w:sz w:val="18"/>
                <w:szCs w:val="18"/>
              </w:rPr>
              <w:t xml:space="preserve">문제 설명이 표면적이거나 추상적이어서 고객의 이해를 돕지 못한다. "그냥 놔둬도 되는 거 아니에요?"에 명확한 이유를 제시하지 못한다.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721C24"/>
                <w:sz w:val="19"/>
                <w:szCs w:val="19"/>
              </w:rPr>
              <w:t xml:space="preserve">불합격 ❌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721C24"/>
                <w:sz w:val="18"/>
                <w:szCs w:val="18"/>
              </w:rPr>
              <w:t xml:space="preserve">0~4점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1A202C"/>
                <w:sz w:val="18"/>
                <w:szCs w:val="18"/>
              </w:rPr>
              <w:t xml:space="preserve">고객의 문제 인식 부재 상황에서 설득력 있는 설명을 하지 못하고, 문제 구조화 능력이 현저히 부족하다.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B45309" w:sz="4"/>
        </w:pBdr>
        <w:shd w:fill="FEF3C7" w:val="clear"/>
        <w:spacing w:after="80" w:before="120"/>
      </w:pPr>
      <w:r>
        <w:rPr>
          <w:rFonts w:ascii="Malgun Gothic" w:cs="Malgun Gothic" w:eastAsia="Malgun Gothic" w:hAnsi="Malgun Gothic"/>
          <w:b/>
          <w:bCs/>
          <w:color w:val="B45309"/>
          <w:sz w:val="19"/>
          <w:szCs w:val="19"/>
        </w:rPr>
        <w:t xml:space="preserve">📋 평가자 참조 — 체크 질문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평가위원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고객 예상 질문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평가 포인트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김홍 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374151"/>
                <w:sz w:val="17"/>
                <w:szCs w:val="17"/>
              </w:rPr>
              <w:t xml:space="preserve">"가지급금이 왜 문제가 되는 거에요? 그냥 놔둬도 되는 거 아니에요?"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▶ 가지급금 리스크 수치 가시화 설명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하상현 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374151"/>
                <w:sz w:val="17"/>
                <w:szCs w:val="17"/>
              </w:rPr>
              <w:t xml:space="preserve">"이렇게 가지급금이 생겼는지 몰랐다, 기장세무사가 시키는 대로만 했는데."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▶ 기존 세무사 맹점 지적 및 문제 인식 유도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김홍 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374151"/>
                <w:sz w:val="17"/>
                <w:szCs w:val="17"/>
              </w:rPr>
              <w:t xml:space="preserve">"우리 회사는 작아요, 이런 거 할 만큼 여유도 있지 않고."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▶ 소규모 회사 적합성 및 비용 대비 효과 설명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김홍 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374151"/>
                <w:sz w:val="17"/>
                <w:szCs w:val="17"/>
              </w:rPr>
              <w:t xml:space="preserve">"글쎄요, 애들한테 주는 게 맞나 모르겠네요. 아직 결정 안 됐어요."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▶ 결정 보류 상황에서 문제 긴박성 인식 유도</w:t>
            </w:r>
          </w:p>
        </w:tc>
      </w:tr>
    </w:tbl>
    <w:p>
      <w:pPr>
        <w:spacing w:after="2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60"/>
        <w:gridCol w:w="26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6A34A"/>
                <w:sz w:val="26"/>
                <w:szCs w:val="26"/>
              </w:rPr>
              <w:t xml:space="preserve">B2</w:t>
            </w:r>
          </w:p>
        </w:tc>
        <w:tc>
          <w:tcPr>
            <w:tcW w:type="dxa" w:w="6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0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22"/>
                <w:szCs w:val="22"/>
              </w:rPr>
              <w:t xml:space="preserve">솔루션 제안 전달력 및 설득력</w:t>
            </w:r>
          </w:p>
          <w:p>
            <w:r>
              <w:rPr>
                <w:rFonts w:ascii="Malgun Gothic" w:cs="Malgun Gothic" w:eastAsia="Malgun Gothic" w:hAnsi="Malgun Gothic"/>
                <w:color w:val="64748B"/>
                <w:sz w:val="18"/>
                <w:szCs w:val="18"/>
              </w:rPr>
              <w:t xml:space="preserve">솔루션을 명확하고 설득력 있게 전달하는 역량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6A34A"/>
                <w:sz w:val="28"/>
                <w:szCs w:val="28"/>
              </w:rPr>
              <w:t xml:space="preserve">10점</w:t>
            </w:r>
          </w:p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DC2626"/>
                <w:sz w:val="17"/>
                <w:szCs w:val="17"/>
              </w:rPr>
              <w:t xml:space="preserve">합격기준 7점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9"/>
                <w:szCs w:val="19"/>
              </w:rPr>
              <w:t xml:space="preserve">수준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9"/>
                <w:szCs w:val="19"/>
              </w:rPr>
              <w:t xml:space="preserve">행동 기준 (BARS)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9"/>
                <w:szCs w:val="19"/>
              </w:rPr>
              <w:t xml:space="preserve">우수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8"/>
                <w:szCs w:val="18"/>
              </w:rPr>
              <w:t xml:space="preserve">9~10점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1A202C"/>
                <w:sz w:val="18"/>
                <w:szCs w:val="18"/>
              </w:rPr>
              <w:t xml:space="preserve">"꼭 보험으로 해야 하는 이유가 뭐에요?", "보험은 길어서 싫다 현금으로만 하고 싶다"는 저항에 보험 방식의 세무적 근거와 현금 방식의 리스크를 비교하여 설득한다. "납부할 자금 흐름이 안 된다"는 반론에 단계적 실행, 소규모 선착수 방안 등 구체적 대안을 제시한다. 솔루션의 핵심 가치를 3가지 이내로 명확히 요약하여 전달한다.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9"/>
                <w:szCs w:val="19"/>
              </w:rPr>
              <w:t xml:space="preserve">양호 ✅합격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7~8점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1A202C"/>
                <w:sz w:val="18"/>
                <w:szCs w:val="18"/>
              </w:rPr>
              <w:t xml:space="preserve">솔루션 방향을 명확히 전달하며 주요 반론에 합리적으로 응대한다. 보험 방식 외 대안을 언급하거나, 단계적 접근을 제안할 수 있다.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56404"/>
                <w:sz w:val="19"/>
                <w:szCs w:val="19"/>
              </w:rPr>
              <w:t xml:space="preserve">미흡 ⚠️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856404"/>
                <w:sz w:val="18"/>
                <w:szCs w:val="18"/>
              </w:rPr>
              <w:t xml:space="preserve">5~6점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1A202C"/>
                <w:sz w:val="18"/>
                <w:szCs w:val="18"/>
              </w:rPr>
              <w:t xml:space="preserve">솔루션 전달은 가능하나 보험 방식에 대한 저항, 자금 부족 반론 등 핵심 이의에 설득력 있는 응대를 하지 못한다. 대안 제시 없이 원안만 주장한다.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721C24"/>
                <w:sz w:val="19"/>
                <w:szCs w:val="19"/>
              </w:rPr>
              <w:t xml:space="preserve">불합격 ❌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721C24"/>
                <w:sz w:val="18"/>
                <w:szCs w:val="18"/>
              </w:rPr>
              <w:t xml:space="preserve">0~4점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1A202C"/>
                <w:sz w:val="18"/>
                <w:szCs w:val="18"/>
              </w:rPr>
              <w:t xml:space="preserve">솔루션 전달이 산만하거나 핵심을 요약하지 못한다. 반론에 설득력 있게 응대하지 못하고, 고객의 대안 요구에 답하지 못한다.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B45309" w:sz="4"/>
        </w:pBdr>
        <w:shd w:fill="FEF3C7" w:val="clear"/>
        <w:spacing w:after="80" w:before="120"/>
      </w:pPr>
      <w:r>
        <w:rPr>
          <w:rFonts w:ascii="Malgun Gothic" w:cs="Malgun Gothic" w:eastAsia="Malgun Gothic" w:hAnsi="Malgun Gothic"/>
          <w:b/>
          <w:bCs/>
          <w:color w:val="B45309"/>
          <w:sz w:val="19"/>
          <w:szCs w:val="19"/>
        </w:rPr>
        <w:t xml:space="preserve">📋 평가자 참조 — 체크 질문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평가위원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고객 예상 질문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평가 포인트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김홍 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374151"/>
                <w:sz w:val="17"/>
                <w:szCs w:val="17"/>
              </w:rPr>
              <w:t xml:space="preserve">"이거 꼭 보험으로 해야 하는 이유가 뭐에요?"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▶ 보험 방식 세무적 우위 설명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하상현 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374151"/>
                <w:sz w:val="17"/>
                <w:szCs w:val="17"/>
              </w:rPr>
              <w:t xml:space="preserve">"보험은 길어서 싫다, 현금으로만 하고 싶다."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▶ 현금 방식 vs. 보험 방식 비교 설득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김홍 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374151"/>
                <w:sz w:val="17"/>
                <w:szCs w:val="17"/>
              </w:rPr>
              <w:t xml:space="preserve">"저희 회사는 이거 납부할 자금 흐름이 안 돼요."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▶ 단계적 실행 대안 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하상현 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374151"/>
                <w:sz w:val="17"/>
                <w:szCs w:val="17"/>
              </w:rPr>
              <w:t xml:space="preserve">"매월 보험료가 너무 부담된다, 일단 작게 시작하고 나중에 잘되면 더 가입하겠다."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▶ 소액 착수 전략 및 효과 설명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김홍 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374151"/>
                <w:sz w:val="17"/>
                <w:szCs w:val="17"/>
              </w:rPr>
              <w:t xml:space="preserve">"이미 보험 가입이 많이 되어 있어요."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▶ 기존 보험 차별성 및 추가 필요성 설명</w:t>
            </w:r>
          </w:p>
        </w:tc>
      </w:tr>
    </w:tbl>
    <w:p>
      <w:pPr>
        <w:spacing w:after="2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60"/>
        <w:gridCol w:w="26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6A34A"/>
                <w:sz w:val="26"/>
                <w:szCs w:val="26"/>
              </w:rPr>
              <w:t xml:space="preserve">B3</w:t>
            </w:r>
          </w:p>
        </w:tc>
        <w:tc>
          <w:tcPr>
            <w:tcW w:type="dxa" w:w="6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0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22"/>
                <w:szCs w:val="22"/>
              </w:rPr>
              <w:t xml:space="preserve">금융/법률 연계 방안 제시 능력</w:t>
            </w:r>
          </w:p>
          <w:p>
            <w:r>
              <w:rPr>
                <w:rFonts w:ascii="Malgun Gothic" w:cs="Malgun Gothic" w:eastAsia="Malgun Gothic" w:hAnsi="Malgun Gothic"/>
                <w:color w:val="64748B"/>
                <w:sz w:val="18"/>
                <w:szCs w:val="18"/>
              </w:rPr>
              <w:t xml:space="preserve">세무 외 금융·법률 등 연계 솔루션 제안 역량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6A34A"/>
                <w:sz w:val="28"/>
                <w:szCs w:val="28"/>
              </w:rPr>
              <w:t xml:space="preserve">10점</w:t>
            </w:r>
          </w:p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DC2626"/>
                <w:sz w:val="17"/>
                <w:szCs w:val="17"/>
              </w:rPr>
              <w:t xml:space="preserve">합격기준 7점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9"/>
                <w:szCs w:val="19"/>
              </w:rPr>
              <w:t xml:space="preserve">수준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9"/>
                <w:szCs w:val="19"/>
              </w:rPr>
              <w:t xml:space="preserve">행동 기준 (BARS)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9"/>
                <w:szCs w:val="19"/>
              </w:rPr>
              <w:t xml:space="preserve">우수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8"/>
                <w:szCs w:val="18"/>
              </w:rPr>
              <w:t xml:space="preserve">9~10점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1A202C"/>
                <w:sz w:val="18"/>
                <w:szCs w:val="18"/>
              </w:rPr>
              <w:t xml:space="preserve">"팀에 변호사까지 필요 없다, 너무 비쌀 것 같다"는 비용 이의에 법률 전문가 참여의 필수성(차명주식 소송 리스크, 계약서 검토 등)을 구체적 사례로 설득한다. "세무조사 나오면 치프님이 책임지시는 건가요?"에 대해 책임 범위를 명확히 정의하며 보험·계약서를 통한 리스크 헤지 방안을 제시한다.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9"/>
                <w:szCs w:val="19"/>
              </w:rPr>
              <w:t xml:space="preserve">양호 ✅합격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7~8점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1A202C"/>
                <w:sz w:val="18"/>
                <w:szCs w:val="18"/>
              </w:rPr>
              <w:t xml:space="preserve">금융·법률 연계 필요성을 설명하며 팀 구성의 이유를 납득시킬 수 있다. 세무조사 책임 소재에 대해 적절한 수준의 답변을 한다.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56404"/>
                <w:sz w:val="19"/>
                <w:szCs w:val="19"/>
              </w:rPr>
              <w:t xml:space="preserve">미흡 ⚠️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856404"/>
                <w:sz w:val="18"/>
                <w:szCs w:val="18"/>
              </w:rPr>
              <w:t xml:space="preserve">5~6점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1A202C"/>
                <w:sz w:val="18"/>
                <w:szCs w:val="18"/>
              </w:rPr>
              <w:t xml:space="preserve">법률 팀 필요성 설명이 부족하고, "비싸다"는 이의에 설득력 있는 답변을 하지 못한다. 책임 소재 질문에 모호한 답변을 한다.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721C24"/>
                <w:sz w:val="19"/>
                <w:szCs w:val="19"/>
              </w:rPr>
              <w:t xml:space="preserve">불합격 ❌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721C24"/>
                <w:sz w:val="18"/>
                <w:szCs w:val="18"/>
              </w:rPr>
              <w:t xml:space="preserve">0~4점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1A202C"/>
                <w:sz w:val="18"/>
                <w:szCs w:val="18"/>
              </w:rPr>
              <w:t xml:space="preserve">금융·법률 연계 방안을 제시하지 못하거나, 비용 이의에 즉시 팀 구성을 축소하겠다고 양보한다. 세무조사 책임 관련 질문에 부적절하게 답변하여 신뢰를 잃는다.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B45309" w:sz="4"/>
        </w:pBdr>
        <w:shd w:fill="FEF3C7" w:val="clear"/>
        <w:spacing w:after="80" w:before="120"/>
      </w:pPr>
      <w:r>
        <w:rPr>
          <w:rFonts w:ascii="Malgun Gothic" w:cs="Malgun Gothic" w:eastAsia="Malgun Gothic" w:hAnsi="Malgun Gothic"/>
          <w:b/>
          <w:bCs/>
          <w:color w:val="B45309"/>
          <w:sz w:val="19"/>
          <w:szCs w:val="19"/>
        </w:rPr>
        <w:t xml:space="preserve">📋 평가자 참조 — 체크 질문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평가위원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고객 예상 질문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평가 포인트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하상현 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374151"/>
                <w:sz w:val="17"/>
                <w:szCs w:val="17"/>
              </w:rPr>
              <w:t xml:space="preserve">"팀에 변호사까지 필요 없다, 너무 비쌀 것 같다."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▶ 법률 전문가 역할 필요성 구체적 설득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김홍 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374151"/>
                <w:sz w:val="17"/>
                <w:szCs w:val="17"/>
              </w:rPr>
              <w:t xml:space="preserve">"세무조사 나오면 치프님이 책임지시는 건가요? 세금 부과되면 어떻게 되는 거죠?"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▶ 책임 범위 명확화 및 리스크 헤지 방안 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하상현 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374151"/>
                <w:sz w:val="17"/>
                <w:szCs w:val="17"/>
              </w:rPr>
              <w:t xml:space="preserve">"실행 후 과세되면 책임지냐?"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▶ 과세 시 대응 체계 및 계약서 명시 설명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하상현 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374151"/>
                <w:sz w:val="17"/>
                <w:szCs w:val="17"/>
              </w:rPr>
              <w:t xml:space="preserve">"컨설팅 계약서는 쓰는 거죠?"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▶ 계약서 체결 방식 및 조건 설명</w:t>
            </w:r>
          </w:p>
        </w:tc>
      </w:tr>
    </w:tbl>
    <w:p>
      <w:pPr>
        <w:spacing w:after="2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60"/>
        <w:gridCol w:w="29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6"/>
                <w:szCs w:val="36"/>
              </w:rPr>
              <w:t xml:space="preserve">C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12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프로젝트 설계 및 실무 역량</w:t>
            </w:r>
          </w:p>
          <w:p>
            <w:r>
              <w:rPr>
                <w:rFonts w:ascii="Malgun Gothic" w:cs="Malgun Gothic" w:eastAsia="Malgun Gothic" w:hAnsi="Malgun Gothic"/>
                <w:color w:val="E2E8F0"/>
                <w:sz w:val="18"/>
                <w:szCs w:val="18"/>
              </w:rPr>
              <w:t xml:space="preserve">평가 방식: PT (프레젠테이션) | 주어진 사례 기반 솔루션 설계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6"/>
                <w:szCs w:val="36"/>
              </w:rPr>
              <w:t xml:space="preserve">20점</w:t>
            </w:r>
          </w:p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FCA5A5"/>
                <w:sz w:val="17"/>
                <w:szCs w:val="17"/>
              </w:rPr>
              <w:t xml:space="preserve">합격기준 14점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60"/>
        <w:gridCol w:w="26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B21A8"/>
                <w:sz w:val="26"/>
                <w:szCs w:val="26"/>
              </w:rPr>
              <w:t xml:space="preserve">C1</w:t>
            </w:r>
          </w:p>
        </w:tc>
        <w:tc>
          <w:tcPr>
            <w:tcW w:type="dxa" w:w="6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22"/>
                <w:szCs w:val="22"/>
              </w:rPr>
              <w:t xml:space="preserve">프로젝트 솔루션 설계 능력</w:t>
            </w:r>
          </w:p>
          <w:p>
            <w:r>
              <w:rPr>
                <w:rFonts w:ascii="Malgun Gothic" w:cs="Malgun Gothic" w:eastAsia="Malgun Gothic" w:hAnsi="Malgun Gothic"/>
                <w:color w:val="64748B"/>
                <w:sz w:val="18"/>
                <w:szCs w:val="18"/>
              </w:rPr>
              <w:t xml:space="preserve">평가 사례에 대한 구조화된 솔루션 설계 및 제안 역량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6B21A8"/>
                <w:sz w:val="28"/>
                <w:szCs w:val="28"/>
              </w:rPr>
              <w:t xml:space="preserve">10점</w:t>
            </w:r>
          </w:p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DC2626"/>
                <w:sz w:val="17"/>
                <w:szCs w:val="17"/>
              </w:rPr>
              <w:t xml:space="preserve">합격기준 7점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9"/>
                <w:szCs w:val="19"/>
              </w:rPr>
              <w:t xml:space="preserve">수준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9"/>
                <w:szCs w:val="19"/>
              </w:rPr>
              <w:t xml:space="preserve">행동 기준 (BARS)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9"/>
                <w:szCs w:val="19"/>
              </w:rPr>
              <w:t xml:space="preserve">우수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8"/>
                <w:szCs w:val="18"/>
              </w:rPr>
              <w:t xml:space="preserve">9~10점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1A202C"/>
                <w:sz w:val="18"/>
                <w:szCs w:val="18"/>
              </w:rPr>
              <w:t xml:space="preserve">가업승계·차명주식·가지급금 3개 사례에 대해 문제 진단 → 대안 비교 → 최적 솔루션 선택 → 실행 로드맵 4단계 구조로 완성도 높은 솔루션을 설계한다. 정량적 비교 분석(증여세 시뮬레이션, 인정이자 5년 추정 등)을 포함하며, 실행 우선순위와 단계별 일정이 명확하다.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9"/>
                <w:szCs w:val="19"/>
              </w:rPr>
              <w:t xml:space="preserve">양호 ✅합격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7~8점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1A202C"/>
                <w:sz w:val="18"/>
                <w:szCs w:val="18"/>
              </w:rPr>
              <w:t xml:space="preserve">3개 사례 중 2개 이상의 솔루션을 합리적으로 설계하며, 대안 비교와 실행 방향을 제시한다. 정량적 근거가 일부 부족하나 구조화된 접근 방식이 확인된다.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56404"/>
                <w:sz w:val="19"/>
                <w:szCs w:val="19"/>
              </w:rPr>
              <w:t xml:space="preserve">미흡 ⚠️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856404"/>
                <w:sz w:val="18"/>
                <w:szCs w:val="18"/>
              </w:rPr>
              <w:t xml:space="preserve">5~6점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1A202C"/>
                <w:sz w:val="18"/>
                <w:szCs w:val="18"/>
              </w:rPr>
              <w:t xml:space="preserve">솔루션 설계가 표면적이거나 방향 제시에 그치며, 대안 비교 없이 단일 방안만 제시한다. 실행 로드맵이 불명확하다.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721C24"/>
                <w:sz w:val="19"/>
                <w:szCs w:val="19"/>
              </w:rPr>
              <w:t xml:space="preserve">불합격 ❌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721C24"/>
                <w:sz w:val="18"/>
                <w:szCs w:val="18"/>
              </w:rPr>
              <w:t xml:space="preserve">0~4점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1A202C"/>
                <w:sz w:val="18"/>
                <w:szCs w:val="18"/>
              </w:rPr>
              <w:t xml:space="preserve">사례 분석이 미흡하고, 구체적인 솔루션을 설계하지 못한다. 평가 문항의 RFN(요구사항)에 제대로 응답하지 못한다.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B45309" w:sz="4"/>
        </w:pBdr>
        <w:shd w:fill="FEF3C7" w:val="clear"/>
        <w:spacing w:after="80" w:before="120"/>
      </w:pPr>
      <w:r>
        <w:rPr>
          <w:rFonts w:ascii="Malgun Gothic" w:cs="Malgun Gothic" w:eastAsia="Malgun Gothic" w:hAnsi="Malgun Gothic"/>
          <w:b/>
          <w:bCs/>
          <w:color w:val="B45309"/>
          <w:sz w:val="19"/>
          <w:szCs w:val="19"/>
        </w:rPr>
        <w:t xml:space="preserve">📋 평가자 참조 — 체크 질문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평가위원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고객 예상 질문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평가 포인트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문항 1 · 주식이동/승계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374151"/>
                <w:sz w:val="17"/>
                <w:szCs w:val="17"/>
              </w:rPr>
              <w:t xml:space="preserve">현재 증여 vs. 1년 후 가치 상승 시 증여세 시뮬레이션 비교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▶ 가업승계 증여세 과세특례 활용 전략 설계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문항 2 · 차명주식 회수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374151"/>
                <w:sz w:val="17"/>
                <w:szCs w:val="17"/>
              </w:rPr>
              <w:t xml:space="preserve">T1(위독)·T2(치매)·T3 각각 맞춤 회수 전략 + 6개월 로드맵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▶ 수탁자 상태별 차별화 대응 전략 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문항 3 · 가지급금 해소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374151"/>
                <w:sz w:val="17"/>
                <w:szCs w:val="17"/>
              </w:rPr>
              <w:t xml:space="preserve">특허권 양도, 이익소각, 인정이자 5년 손실 추정 시나리오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▶ 복합 방식 가지급금 해소 실행 계획 수립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공통 포인트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374151"/>
                <w:sz w:val="17"/>
                <w:szCs w:val="17"/>
              </w:rPr>
              <w:t xml:space="preserve">"오늘 대략이라도 솔루션을 알려달라" 압박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▶ 진단 전 솔루션 공개 불가 원칙 유지</w:t>
            </w:r>
          </w:p>
        </w:tc>
      </w:tr>
    </w:tbl>
    <w:p>
      <w:pPr>
        <w:spacing w:after="2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60"/>
        <w:gridCol w:w="26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B21A8"/>
                <w:sz w:val="26"/>
                <w:szCs w:val="26"/>
              </w:rPr>
              <w:t xml:space="preserve">C2</w:t>
            </w:r>
          </w:p>
        </w:tc>
        <w:tc>
          <w:tcPr>
            <w:tcW w:type="dxa" w:w="6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22"/>
                <w:szCs w:val="22"/>
              </w:rPr>
              <w:t xml:space="preserve">세무·금융·법률 지식 기반</w:t>
            </w:r>
          </w:p>
          <w:p>
            <w:r>
              <w:rPr>
                <w:rFonts w:ascii="Malgun Gothic" w:cs="Malgun Gothic" w:eastAsia="Malgun Gothic" w:hAnsi="Malgun Gothic"/>
                <w:color w:val="64748B"/>
                <w:sz w:val="18"/>
                <w:szCs w:val="18"/>
              </w:rPr>
              <w:t xml:space="preserve">관련 제도, 법령, 금융 상품 활용 능력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6B21A8"/>
                <w:sz w:val="28"/>
                <w:szCs w:val="28"/>
              </w:rPr>
              <w:t xml:space="preserve">5점</w:t>
            </w:r>
          </w:p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DC2626"/>
                <w:sz w:val="17"/>
                <w:szCs w:val="17"/>
              </w:rPr>
              <w:t xml:space="preserve">합격기준 3.5점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9"/>
                <w:szCs w:val="19"/>
              </w:rPr>
              <w:t xml:space="preserve">수준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9"/>
                <w:szCs w:val="19"/>
              </w:rPr>
              <w:t xml:space="preserve">행동 기준 (BARS)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9"/>
                <w:szCs w:val="19"/>
              </w:rPr>
              <w:t xml:space="preserve">우수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8"/>
                <w:szCs w:val="18"/>
              </w:rPr>
              <w:t xml:space="preserve">5점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1A202C"/>
                <w:sz w:val="18"/>
                <w:szCs w:val="18"/>
              </w:rPr>
              <w:t xml:space="preserve">가업승계 증여세 과세특례, 명의신탁주식 실제소유자 확인제도, 의제배당 최소화 이익소각 등 핵심 제도를 정확히 인용하며 적용 요건을 설명한다. 금융상품(보험 활용 세무 처리)과 법률(상법 절차)을 연계한 통합 지식을 보여준다.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9"/>
                <w:szCs w:val="19"/>
              </w:rPr>
              <w:t xml:space="preserve">양호 ✅합격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3.5~4점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1A202C"/>
                <w:sz w:val="18"/>
                <w:szCs w:val="18"/>
              </w:rPr>
              <w:t xml:space="preserve">주요 제도를 적절히 인용하며 솔루션 근거로 활용한다. 세무·법률 관련 설명이 대체로 정확하나 일부 세부 요건에서 불완전한 부분이 있다.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56404"/>
                <w:sz w:val="19"/>
                <w:szCs w:val="19"/>
              </w:rPr>
              <w:t xml:space="preserve">미흡 ⚠️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856404"/>
                <w:sz w:val="18"/>
                <w:szCs w:val="18"/>
              </w:rPr>
              <w:t xml:space="preserve">2~3점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1A202C"/>
                <w:sz w:val="18"/>
                <w:szCs w:val="18"/>
              </w:rPr>
              <w:t xml:space="preserve">기본 개념은 알고 있으나 구체적 적용 요건이나 제도 활용 방법 설명이 부족하다.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721C24"/>
                <w:sz w:val="19"/>
                <w:szCs w:val="19"/>
              </w:rPr>
              <w:t xml:space="preserve">불합격 ❌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721C24"/>
                <w:sz w:val="18"/>
                <w:szCs w:val="18"/>
              </w:rPr>
              <w:t xml:space="preserve">0~1점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1A202C"/>
                <w:sz w:val="18"/>
                <w:szCs w:val="18"/>
              </w:rPr>
              <w:t xml:space="preserve">핵심 세무·법률 제도를 잘못 인용하거나 모르는 경우가 많다.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B45309" w:sz="4"/>
        </w:pBdr>
        <w:shd w:fill="FEF3C7" w:val="clear"/>
        <w:spacing w:after="80" w:before="120"/>
      </w:pPr>
      <w:r>
        <w:rPr>
          <w:rFonts w:ascii="Malgun Gothic" w:cs="Malgun Gothic" w:eastAsia="Malgun Gothic" w:hAnsi="Malgun Gothic"/>
          <w:b/>
          <w:bCs/>
          <w:color w:val="B45309"/>
          <w:sz w:val="19"/>
          <w:szCs w:val="19"/>
        </w:rPr>
        <w:t xml:space="preserve">📋 평가자 참조 — 체크 질문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평가위원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고객 예상 질문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평가 포인트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김홍 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374151"/>
                <w:sz w:val="17"/>
                <w:szCs w:val="17"/>
              </w:rPr>
              <w:t xml:space="preserve">"위원님은 세무사세요? 세무사도 아닌데 어떻게 책임지고 업무 진행해요?"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▶ 치프의 전문성 근거 및 책임 범위 명확히 설명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하상현 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374151"/>
                <w:sz w:val="17"/>
                <w:szCs w:val="17"/>
              </w:rPr>
              <w:t xml:space="preserve">"실행 후 과세되면 책임지냐?"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▶ 과세 발생 시 사후 대응 체계 제시</w:t>
            </w:r>
          </w:p>
        </w:tc>
      </w:tr>
    </w:tbl>
    <w:p>
      <w:pPr>
        <w:spacing w:after="2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60"/>
        <w:gridCol w:w="26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B21A8"/>
                <w:sz w:val="26"/>
                <w:szCs w:val="26"/>
              </w:rPr>
              <w:t xml:space="preserve">C3</w:t>
            </w:r>
          </w:p>
        </w:tc>
        <w:tc>
          <w:tcPr>
            <w:tcW w:type="dxa" w:w="6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22"/>
                <w:szCs w:val="22"/>
              </w:rPr>
              <w:t xml:space="preserve">리스크 관리 및 사후관리 역량</w:t>
            </w:r>
          </w:p>
          <w:p>
            <w:r>
              <w:rPr>
                <w:rFonts w:ascii="Malgun Gothic" w:cs="Malgun Gothic" w:eastAsia="Malgun Gothic" w:hAnsi="Malgun Gothic"/>
                <w:color w:val="64748B"/>
                <w:sz w:val="18"/>
                <w:szCs w:val="18"/>
              </w:rPr>
              <w:t xml:space="preserve">리스크 식별, 사후 관리 체계, 재발 방지 로드맵 수립 능력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6B21A8"/>
                <w:sz w:val="28"/>
                <w:szCs w:val="28"/>
              </w:rPr>
              <w:t xml:space="preserve">5점</w:t>
            </w:r>
          </w:p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DC2626"/>
                <w:sz w:val="17"/>
                <w:szCs w:val="17"/>
              </w:rPr>
              <w:t xml:space="preserve">합격기준 3.5점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9"/>
                <w:szCs w:val="19"/>
              </w:rPr>
              <w:t xml:space="preserve">수준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9"/>
                <w:szCs w:val="19"/>
              </w:rPr>
              <w:t xml:space="preserve">행동 기준 (BARS)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9"/>
                <w:szCs w:val="19"/>
              </w:rPr>
              <w:t xml:space="preserve">우수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8"/>
                <w:szCs w:val="18"/>
              </w:rPr>
              <w:t xml:space="preserve">5점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1A202C"/>
                <w:sz w:val="18"/>
                <w:szCs w:val="18"/>
              </w:rPr>
              <w:t xml:space="preserve">증여 후 5년간 고용·업종·지분 유지 요건 위반 방지 로드맵, 가지급금 재발 방지를 위한 임원 보수 규정 개선안 등 구체적 사후관리 체계를 제시한다. 세무조사 대비 증빙 체계, 차명주식 회수 후 지배구조 안정화 방안까지 포함한다.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9"/>
                <w:szCs w:val="19"/>
              </w:rPr>
              <w:t xml:space="preserve">양호 ✅합격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155724"/>
                <w:sz w:val="18"/>
                <w:szCs w:val="18"/>
              </w:rPr>
              <w:t xml:space="preserve">3.5~4점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1A202C"/>
                <w:sz w:val="18"/>
                <w:szCs w:val="18"/>
              </w:rPr>
              <w:t xml:space="preserve">사후관리의 필요성을 인식하고 주요 리스크 항목을 제시한다. 구체적 체계나 로드맵은 다소 부족하나 방향성이 명확하다.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56404"/>
                <w:sz w:val="19"/>
                <w:szCs w:val="19"/>
              </w:rPr>
              <w:t xml:space="preserve">미흡 ⚠️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856404"/>
                <w:sz w:val="18"/>
                <w:szCs w:val="18"/>
              </w:rPr>
              <w:t xml:space="preserve">2~3점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1A202C"/>
                <w:sz w:val="18"/>
                <w:szCs w:val="18"/>
              </w:rPr>
              <w:t xml:space="preserve">솔루션 실행 후 사후관리를 언급하지 않거나 원론적 수준에 그친다.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721C24"/>
                <w:sz w:val="19"/>
                <w:szCs w:val="19"/>
              </w:rPr>
              <w:t xml:space="preserve">불합격 ❌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721C24"/>
                <w:sz w:val="18"/>
                <w:szCs w:val="18"/>
              </w:rPr>
              <w:t xml:space="preserve">0~1점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color w:val="1A202C"/>
                <w:sz w:val="18"/>
                <w:szCs w:val="18"/>
              </w:rPr>
              <w:t xml:space="preserve">리스크 관리 및 사후관리 개념이 없고, 실행 이후 발생 가능한 문제를 인식하지 못한다.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B45309" w:sz="4"/>
        </w:pBdr>
        <w:shd w:fill="FEF3C7" w:val="clear"/>
        <w:spacing w:after="80" w:before="120"/>
      </w:pPr>
      <w:r>
        <w:rPr>
          <w:rFonts w:ascii="Malgun Gothic" w:cs="Malgun Gothic" w:eastAsia="Malgun Gothic" w:hAnsi="Malgun Gothic"/>
          <w:b/>
          <w:bCs/>
          <w:color w:val="B45309"/>
          <w:sz w:val="19"/>
          <w:szCs w:val="19"/>
        </w:rPr>
        <w:t xml:space="preserve">📋 평가자 참조 — 체크 질문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평가위원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고객 예상 질문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평가 포인트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김홍 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374151"/>
                <w:sz w:val="17"/>
                <w:szCs w:val="17"/>
              </w:rPr>
              <w:t xml:space="preserve">"차명주주도 만나서 설득해 주시는 거에요?"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▶ 수탁자 설득 프로세스 및 지원 범위 설명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7"/>
                <w:szCs w:val="17"/>
              </w:rPr>
              <w:t xml:space="preserve">김홍 위원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374151"/>
                <w:sz w:val="17"/>
                <w:szCs w:val="17"/>
              </w:rPr>
              <w:t xml:space="preserve">"실비는 내주시는 거죠?"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7"/>
                <w:szCs w:val="17"/>
              </w:rPr>
              <w:t xml:space="preserve">▶ 비용 구조(수수료·실비) 명확히 설명</w:t>
            </w:r>
          </w:p>
        </w:tc>
      </w:tr>
    </w:tbl>
    <w:p>
      <w:pPr>
        <w:spacing w:after="280" w:before="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🎁 가점 항목 — 치프 역량 강화 교육 이수 (최대 10점)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평가일 기준 치프 역량 강화 교육 이수 여부에 따라 가점을 부여합니다. 교육 이수 확인서 제출 필요. 가점 포함 최대 110점이나, 합격 기준은 본 점수(100점 기준) 평균 70점 이상으로 소속 평가위원을 제외한 평가위원 평균으로 산정합니다.</w:t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BFD8F0"/>
                <w:sz w:val="20"/>
                <w:szCs w:val="20"/>
              </w:rPr>
              <w:t xml:space="preserve">최종 합산 기준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4"/>
                <w:szCs w:val="24"/>
              </w:rPr>
              <w:t xml:space="preserve">A(50점) + B(30점) + C(20점) = 100점 + 가점(10점) = 최대 110점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BD38D"/>
                <w:sz w:val="26"/>
                <w:szCs w:val="26"/>
              </w:rPr>
              <w:t xml:space="preserve">✅ 합격 기준: 소속 평가위원 제외 평균 70점 이상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/>
      </w:pBdr>
      <w:jc w:val="center"/>
    </w:pPr>
    <w:r>
      <w:rPr>
        <w:rFonts w:ascii="Malgun Gothic" w:cs="Malgun Gothic" w:eastAsia="Malgun Gothic" w:hAnsi="Malgun Gothic"/>
        <w:color w:val="94A3B8"/>
        <w:sz w:val="16"/>
        <w:szCs w:val="16"/>
      </w:rPr>
      <w:t xml:space="preserve">기업의별 평가위원회 · 2026년 치프인증 평가  |  Page </w:t>
    </w:r>
    <w:r>
      <w:rPr>
        <w:rFonts w:ascii="Malgun Gothic" w:cs="Malgun Gothic" w:eastAsia="Malgun Gothic" w:hAnsi="Malgun Gothic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1"/>
      </w:pBdr>
      <w:tabs>
        <w:tab w:val="right" w:pos="9026"/>
      </w:tabs>
    </w:pPr>
    <w:r>
      <w:rPr>
        <w:rFonts w:ascii="Malgun Gothic" w:cs="Malgun Gothic" w:eastAsia="Malgun Gothic" w:hAnsi="Malgun Gothic"/>
        <w:color w:val="1E3A5F"/>
        <w:sz w:val="16"/>
        <w:szCs w:val="16"/>
      </w:rPr>
      <w:t xml:space="preserve">2026년 기업의별 치프인증 BARS 평가표</w:t>
    </w:r>
    <w:r>
      <w:rPr>
        <w:rFonts w:ascii="Malgun Gothic" w:cs="Malgun Gothic" w:eastAsia="Malgun Gothic" w:hAnsi="Malgun Gothic"/>
        <w:color w:val="94A3B8"/>
        <w:sz w:val="16"/>
        <w:szCs w:val="16"/>
      </w:rPr>
      <w:t xml:space="preserve">	평가위원 참조용 — 기밀문서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algun Gothic" w:cs="Malgun Gothic" w:eastAsia="Malgun Gothic" w:hAnsi="Malgun Gothic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algun Gothic" w:cs="Malgun Gothic" w:eastAsia="Malgun Gothic" w:hAnsi="Malgun Gothic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2026-03-15T12:30:20.970Z</dcterms:created>
  <dcterms:modified xsi:type="dcterms:W3CDTF">2026-03-15T12:30:20.970Z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