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70.eps" ContentType="application/eps"/>
  <Override PartName="/word/media/rId115.eps" ContentType="application/eps"/>
  <Override PartName="/word/media/rId44.png" ContentType="image/png"/>
  <Override PartName="/word/media/rId92.pdf" ContentType="application/pdf"/>
  <Override PartName="/word/media/rId153.png" ContentType="image/png"/>
  <Override PartName="/word/media/rId145.png" ContentType="image/png"/>
  <Override PartName="/word/media/rId150.png" ContentType="image/png"/>
  <Override PartName="/word/media/rId142.png" ContentType="image/png"/>
  <Override PartName="/word/media/rId158.eps" ContentType="application/eps"/>
  <Override PartName="/word/media/rId161.eps" ContentType="application/eps"/>
  <Override PartName="/word/media/rId41.png" ContentType="image/png"/>
  <Override PartName="/word/media/rId97.eps" ContentType="application/eps"/>
  <Override PartName="/word/media/rId101.eps" ContentType="application/eps"/>
  <Override PartName="/word/media/rId36.png" ContentType="image/png"/>
  <Override PartName="/word/media/rId106.eps" ContentType="application/eps"/>
  <Override PartName="/word/media/rId110.eps" ContentType="application/eps"/>
  <Override PartName="/word/media/rId58.eps" ContentType="application/eps"/>
  <Override PartName="/word/media/rId62.eps" ContentType="application/eps"/>
  <Override PartName="/word/media/rId74.eps" ContentType="application/eps"/>
  <Override PartName="/word/media/rId78.eps" ContentType="application/eps"/>
  <Override PartName="/word/media/rId83.eps" ContentType="application/eps"/>
  <Override PartName="/word/media/rId87.eps" ContentType="application/eps"/>
  <Override PartName="/word/media/rId66.eps" ContentType="application/eps"/>
  <Override PartName="/word/media/rId166.png" ContentType="image/png"/>
  <Override PartName="/word/media/rId32.eps" ContentType="application/eps"/>
  <Override PartName="/word/media/rId135.eps" ContentType="application/eps"/>
  <Override PartName="/word/media/rId138.eps" ContentType="application/eps"/>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 and Analysis of Hierarchical Computational Techniques for Post-Hartree–Fock Methods</w:t>
      </w:r>
    </w:p>
    <w:p>
      <w:pPr>
        <w:pStyle w:val="Author"/>
      </w:pPr>
      <w:r>
        <w:t xml:space="preserve">Hongji Gao</w:t>
      </w:r>
    </w:p>
    <w:p>
      <w:pPr>
        <w:pStyle w:val="AbstractTitle"/>
      </w:pPr>
      <w:r>
        <w:t xml:space="preserve">Abstract</w:t>
      </w:r>
    </w:p>
    <w:p>
      <w:pPr>
        <w:pStyle w:val="Abstract"/>
      </w:pPr>
      <w:r>
        <w:t xml:space="preserve">Post-Hartree–Fock methods are often limited by the storage and repeated use of large tensors: wavefunction coefficient objects in configuration-interaction (CI) calculations and the electron–repulsion integral (ERI) tensor in perturbative correlation. Most entries of these matrices are small in absolute value, but treating the matrices as strictly sparse by aggressive elementwise truncation can be too crude. Hierarchical compression offers an effective middle ground, combining blockwise sparsity with locally controlled low-rank structure to reduce memory and accelerate dominant contractions while retaining systematic accuracy control.</w:t>
      </w:r>
    </w:p>
    <w:p>
      <w:pPr>
        <w:pStyle w:val="Abstract"/>
      </w:pPr>
      <w:r>
        <w:t xml:space="preserve">We develop two hierarchical methods tailored to distinct bottlenecks. For complete active space and full configuration interaction, we introduce corner hierarchically approximated configuration interaction (CHACI), which compresses the CI vector using corner hierarchical partition, norm-based sorting, and blockwise rank selection to maximize information density. By application to dodecacene, a strongly correlated molecule, we demonstrate that corner hierarchical matrix compression provides superior compression compared to a truncated global singular value decomposition. For Møller–Plesset perturbative methods, we present a hierarchical SOS-MP2 algorithm that applies</w:t>
      </w:r>
      <w:r>
        <w:t xml:space="preserve"> </w:t>
      </w:r>
      <m:oMath>
        <m:sSup>
          <m:e>
            <m:r>
              <m:rPr>
                <m:scr m:val="script"/>
                <m:sty m:val="p"/>
              </m:rPr>
              <m:t>H</m:t>
            </m:r>
          </m:e>
          <m:sup>
            <m:r>
              <m:t>2</m:t>
            </m:r>
          </m:sup>
        </m:sSup>
      </m:oMath>
      <w:r>
        <w:t xml:space="preserve"> </w:t>
      </w:r>
      <w:r>
        <w:t xml:space="preserve">compression to the ERI tensor within an atomic-orbital Laplace framework, leveraging sparsity in energy-weighted density matrices. The resulting method achieves</w:t>
      </w:r>
      <w:r>
        <w:t xml:space="preserve"> </w:t>
      </w:r>
      <m:oMath>
        <m:r>
          <m:rPr>
            <m:scr m:val="script"/>
            <m:sty m:val="p"/>
          </m:rPr>
          <m:t>O</m:t>
        </m:r>
        <m:r>
          <m:rPr>
            <m:sty m:val="p"/>
          </m:rPr>
          <m:t>(</m:t>
        </m:r>
        <m:sSup>
          <m:e>
            <m:r>
              <m:t>N</m:t>
            </m:r>
          </m:e>
          <m:sup>
            <m:r>
              <m:t>2</m:t>
            </m:r>
          </m:sup>
        </m:sSup>
        <m:r>
          <m:rPr>
            <m:sty m:val="p"/>
          </m:rPr>
          <m:t>log</m:t>
        </m:r>
        <m:r>
          <m:t>N</m:t>
        </m:r>
        <m:r>
          <m:rPr>
            <m:sty m:val="p"/>
          </m:rPr>
          <m:t>)</m:t>
        </m:r>
      </m:oMath>
      <w:r>
        <w:t xml:space="preserve"> </w:t>
      </w:r>
      <w:r>
        <w:t xml:space="preserve">time and space complexity for the Coulomb-like SOS-MP2 term and exhibits even better scaling on linear alkanes and three-dimensional water clusters with</w:t>
      </w:r>
      <w:r>
        <w:t xml:space="preserve"> </w:t>
      </w:r>
      <m:oMath>
        <m:r>
          <m:t>N</m:t>
        </m:r>
      </m:oMath>
      <w:r>
        <w:t xml:space="preserve"> </w:t>
      </w:r>
      <w:r>
        <w:t xml:space="preserve">as the number of basis sets.</w:t>
      </w:r>
    </w:p>
    <w:p>
      <w:pPr>
        <w:pStyle w:val="FirstParagraph"/>
      </w:pPr>
      <w:r>
        <w:t xml:space="preserve">text of acknowledgement</w:t>
      </w:r>
    </w:p>
    <w:bookmarkStart w:id="9" w:name="introduction"/>
    <w:p>
      <w:pPr>
        <w:pStyle w:val="Heading1"/>
      </w:pPr>
      <w:r>
        <w:t xml:space="preserve">Introduction</w:t>
      </w:r>
    </w:p>
    <w:p>
      <w:pPr>
        <w:pStyle w:val="FirstParagraph"/>
      </w:pPr>
      <w:r>
        <w:t xml:space="preserve">Post-Hartree–Fock (post-HF) electronic structure methods are essential for reaching quantitative accuracy in molecular systems’ energy and properties, yet their practical reach is often limited by the cost of manipulating large operators and high-dimensional tensors. In modern implementations, this limitation is not solely a matter of floating-point operations: memory footprint, data movement, and unfavorable scaling in the dominant contractions frequently determine feasibility. A common observation across correlation methods is that the key objects are rarely</w:t>
      </w:r>
      <w:r>
        <w:t xml:space="preserve"> </w:t>
      </w:r>
      <w:r>
        <w:t xml:space="preserve">“generic dense.”</w:t>
      </w:r>
      <w:r>
        <w:t xml:space="preserve"> </w:t>
      </w:r>
      <w:r>
        <w:t xml:space="preserve">They typically exhibit</w:t>
      </w:r>
      <w:r>
        <w:t xml:space="preserve"> </w:t>
      </w:r>
      <w:r>
        <w:rPr>
          <w:i/>
          <w:iCs/>
        </w:rPr>
        <w:t xml:space="preserve">structured sparsity</w:t>
      </w:r>
      <w:r>
        <w:t xml:space="preserve"> </w:t>
      </w:r>
      <w:r>
        <w:t xml:space="preserve">and</w:t>
      </w:r>
      <w:r>
        <w:t xml:space="preserve"> </w:t>
      </w:r>
      <w:r>
        <w:rPr>
          <w:i/>
          <w:iCs/>
        </w:rPr>
        <w:t xml:space="preserve">structured compressibility</w:t>
      </w:r>
      <w:r>
        <w:t xml:space="preserve"> </w:t>
      </w:r>
      <w:r>
        <w:t xml:space="preserve">induced by physical locality, screening, and the organization of electronic degrees of freedom. The central aim of this dissertation is to turn these latent regularities into concrete algorithmic gains by designing hierarchical compression techniques that reduce the leading-order time and memory costs while retaining controlled accuracy.</w:t>
      </w:r>
    </w:p>
    <w:p>
      <w:pPr>
        <w:pStyle w:val="BodyText"/>
      </w:pPr>
      <w:r>
        <w:t xml:space="preserve">Hierarchical matrices provide a particularly suitable framework for this goal because they interpolate between two extremes that are both unsatisfactory in many chemical settings. Pure sparse-matrix treatments assume that a large fraction of entries are exactly zero (or can be set to zero without consequence), and they therefore operate only on the remaining nonzeros. This is highly effective when the underlying operator truly induces sparsity. However, for many operators and tensors in electronic structure, aggressively zeroing small entries is too blunt: entries may be individually small but collectively important, and truncating them entrywise can destroy delicate cancellations or bias energy differences. At the other extreme, dense representations avoid approximation but quickly become memory- and bandwidth-bound as system size grows. Hierarchical matrices occupy the middle ground and should be viewed as a</w:t>
      </w:r>
      <w:r>
        <w:t xml:space="preserve"> </w:t>
      </w:r>
      <w:r>
        <w:rPr>
          <w:i/>
          <w:iCs/>
        </w:rPr>
        <w:t xml:space="preserve">structure-aware sparse representation</w:t>
      </w:r>
      <w:r>
        <w:t xml:space="preserve">: the matrix is sparse at the level of blocks (most blocks are not stored densely), but rather than discarding entire regions or entries, one replaces selected blocks by low-rank surrogates whose error is locally controlled. In other words, hierarchical matrices treat many chemically relevant objects as</w:t>
      </w:r>
      <w:r>
        <w:t xml:space="preserve"> </w:t>
      </w:r>
      <w:r>
        <w:t xml:space="preserve">“sparse, but not sparse enough to be treated as strictly sparse”</w:t>
      </w:r>
      <w:r>
        <w:t xml:space="preserve"> </w:t>
      </w:r>
      <w:r>
        <w:t xml:space="preserve">and exploit additional distributional regularities—such as concentration near a diagonal band, within a localized region, or in a small principal corner—to compress the remainder in a principled way.</w:t>
      </w:r>
    </w:p>
    <w:p>
      <w:pPr>
        <w:pStyle w:val="BodyText"/>
      </w:pPr>
      <w:r>
        <w:t xml:space="preserve">Concretely, hierarchical matrix formats recursively partition the index sets into a multilevel cluster tree and thereby induce a block partition of the matrix. Near-field blocks (or blocks in regions of high information density) are kept explicitly, often still sparse or moderately dense depending on the application. Far-field blocks (or blocks in regions where information is diffuse) are approximated by low-rank factorizations. Classical H-matrices already yield substantial reductions in storage and matrix–vector multiplication by exploiting this blockwise low rank. The H</w:t>
      </w:r>
      <m:oMath>
        <m:sSup>
          <m:e>
            <m:r>
              <m:t>​</m:t>
            </m:r>
          </m:e>
          <m:sup>
            <m:r>
              <m:t>2</m:t>
            </m:r>
          </m:sup>
        </m:sSup>
      </m:oMath>
      <w:r>
        <w:t xml:space="preserve"> </w:t>
      </w:r>
      <w:r>
        <w:t xml:space="preserve">variant strengthens the representation further by introducing</w:t>
      </w:r>
      <w:r>
        <w:t xml:space="preserve"> </w:t>
      </w:r>
      <w:r>
        <w:rPr>
          <w:i/>
          <w:iCs/>
        </w:rPr>
        <w:t xml:space="preserve">nested bases</w:t>
      </w:r>
      <w:r>
        <w:t xml:space="preserve">: low-dimensional subspaces are shared across multiple blocks and reused across hierarchy levels. This nested structure is crucial when the same operator must be applied repeatedly inside iterative solvers or correlation pipelines, because it amortizes the cost of basis construction and reduces both memory and application complexity under mild rank-growth assumptions. Importantly, hierarchical matrices do not impose a single global rank or a single global notion of</w:t>
      </w:r>
      <w:r>
        <w:t xml:space="preserve"> </w:t>
      </w:r>
      <w:r>
        <w:t xml:space="preserve">“importance.”</w:t>
      </w:r>
      <w:r>
        <w:t xml:space="preserve"> </w:t>
      </w:r>
      <w:r>
        <w:t xml:space="preserve">They provide a language to encode heterogeneity: different parts of the matrix can be represented at different resolutions and with different ranks, guided by local error tolerances and local structural cues.</w:t>
      </w:r>
    </w:p>
    <w:p>
      <w:pPr>
        <w:pStyle w:val="BodyText"/>
      </w:pPr>
      <w:r>
        <w:t xml:space="preserve">These properties have made hierarchical techniques broadly relevant in computational chemistry, where central objects naturally exhibit locality and screening. A prominent example is the four-index electron–repulsion integral (ERI) tensor, which can be reshaped into an</w:t>
      </w:r>
      <w:r>
        <w:t xml:space="preserve"> </w:t>
      </w:r>
      <m:oMath>
        <m:sSup>
          <m:e>
            <m:r>
              <m:t>N</m:t>
            </m:r>
          </m:e>
          <m:sup>
            <m:r>
              <m:t>2</m:t>
            </m:r>
          </m:sup>
        </m:sSup>
        <m:r>
          <m:rPr>
            <m:sty m:val="p"/>
          </m:rPr>
          <m:t>×</m:t>
        </m:r>
        <m:sSup>
          <m:e>
            <m:r>
              <m:t>N</m:t>
            </m:r>
          </m:e>
          <m:sup>
            <m:r>
              <m:t>2</m:t>
            </m:r>
          </m:sup>
        </m:sSup>
      </m:oMath>
      <w:r>
        <w:t xml:space="preserve"> </w:t>
      </w:r>
      <w:r>
        <w:t xml:space="preserve">matrix (with</w:t>
      </w:r>
      <w:r>
        <w:t xml:space="preserve"> </w:t>
      </w:r>
      <m:oMath>
        <m:r>
          <m:t>N</m:t>
        </m:r>
      </m:oMath>
      <w:r>
        <w:t xml:space="preserve"> </w:t>
      </w:r>
      <w:r>
        <w:t xml:space="preserve">the number of one-electron basis functions) indexed by basis-function pairs. In localized orbital or atomic-orbital bases, ERIs display strong near-field structure: interactions among nearby orbital pairs are comparatively strong and must be represented accurately, while interactions between well-separated groups are often compressible and admit low-rank descriptions. Hierarchical representations exploit exactly this separation, enabling reduced-memory integral storage and accelerating the construction and application of Coulomb- and Fock-like intermediates. More generally, hierarchical methods exemplify a guiding principle that is central to this dissertation: global algorithmic improvements follow from local, quantifiable structure, provided that the data layout, the approximation format, and the computational kernels are designed together so that the structure is exposed and reused across scales.</w:t>
      </w:r>
    </w:p>
    <w:p>
      <w:pPr>
        <w:pStyle w:val="BodyText"/>
      </w:pPr>
      <w:r>
        <w:t xml:space="preserve">The focus of this dissertation is on hierarchical compression techniques for two representative post-HF bottlenecks that embody two</w:t>
      </w:r>
      <w:r>
        <w:t xml:space="preserve"> </w:t>
      </w:r>
      <w:r>
        <w:rPr>
          <w:i/>
          <w:iCs/>
        </w:rPr>
        <w:t xml:space="preserve">different</w:t>
      </w:r>
      <w:r>
        <w:t xml:space="preserve"> </w:t>
      </w:r>
      <w:r>
        <w:t xml:space="preserve">kinds of structure. The first bottleneck arises in configuration-interaction (CI) approaches for strongly correlated systems, where the size of the coefficient tensor (or its matricizations) becomes memory-limiting as active spaces grow. The second bottleneck arises in perturbative correlation methods such as second-order M</w:t>
      </w:r>
      <w:r>
        <w:t xml:space="preserve">ø</w:t>
      </w:r>
      <w:r>
        <w:t xml:space="preserve">ller–Plesset theory (MP2), where the ERIs dominate both storage and contraction cost. While both objects can be viewed through the lens of large matrices (via unfoldings or reshaping), their compressibility is governed by different organizing principles: CI coefficients are primarily structured by excitation patterns and wavefunction weight distribution, whereas ERIs are primarily structured by spatial locality. A central message that emerges from the two works integrated here is that</w:t>
      </w:r>
      <w:r>
        <w:t xml:space="preserve"> </w:t>
      </w:r>
      <w:r>
        <w:rPr>
          <w:i/>
          <w:iCs/>
        </w:rPr>
        <w:t xml:space="preserve">the best hierarchical format is problem-dependent</w:t>
      </w:r>
      <w:r>
        <w:t xml:space="preserve">: one should not expect a single partitioning strategy (e.g., diagonal-centric admissibility) to be optimal for all post-HF objects.</w:t>
      </w:r>
    </w:p>
    <w:p>
      <w:pPr>
        <w:pStyle w:val="BodyText"/>
      </w:pPr>
      <w:r>
        <w:t xml:space="preserve">To motivate the wavefunction side, recall that truncated CI methods represent the correlated state as a linear combination of determinants. In practice, the coefficient object is not merely a vector; it is frequently manipulated through structured decompositions, and a particularly informative organization is obtained by grouping determinants into</w:t>
      </w:r>
      <w:r>
        <w:t xml:space="preserve"> </w:t>
      </w:r>
      <m:oMath>
        <m:r>
          <m:t>α</m:t>
        </m:r>
      </m:oMath>
      <w:r>
        <w:t xml:space="preserve">- and</w:t>
      </w:r>
      <w:r>
        <w:t xml:space="preserve"> </w:t>
      </w:r>
      <m:oMath>
        <m:r>
          <m:t>β</m:t>
        </m:r>
      </m:oMath>
      <w:r>
        <w:t xml:space="preserve">-spin strings. This yields a coefficient matrix</w:t>
      </w:r>
      <w:r>
        <w:t xml:space="preserve"> </w:t>
      </w:r>
      <m:oMath>
        <m:r>
          <m:t>C</m:t>
        </m:r>
      </m:oMath>
      <w:r>
        <w:t xml:space="preserve"> </w:t>
      </w:r>
      <w:r>
        <w:t xml:space="preserve">whose rows index</w:t>
      </w:r>
      <w:r>
        <w:t xml:space="preserve"> </w:t>
      </w:r>
      <m:oMath>
        <m:r>
          <m:t>α</m:t>
        </m:r>
      </m:oMath>
      <w:r>
        <w:t xml:space="preserve">-strings and columns index</w:t>
      </w:r>
      <w:r>
        <w:t xml:space="preserve"> </w:t>
      </w:r>
      <m:oMath>
        <m:r>
          <m:t>β</m:t>
        </m:r>
      </m:oMath>
      <w:r>
        <w:t xml:space="preserve">-strings. Empirically, such matrices often exhibit a striking nonuniformity: a relatively small subset of configurations carries most of the wavefunction weight, and under suitable orderings this nonuniformity manifests as a</w:t>
      </w:r>
      <w:r>
        <w:t xml:space="preserve"> </w:t>
      </w:r>
      <w:r>
        <w:rPr>
          <w:i/>
          <w:iCs/>
        </w:rPr>
        <w:t xml:space="preserve">corner-dominant</w:t>
      </w:r>
      <w:r>
        <w:t xml:space="preserve"> </w:t>
      </w:r>
      <w:r>
        <w:t xml:space="preserve">pattern in</w:t>
      </w:r>
      <w:r>
        <w:t xml:space="preserve"> </w:t>
      </w:r>
      <m:oMath>
        <m:r>
          <m:t>C</m:t>
        </m:r>
      </m:oMath>
      <w:r>
        <w:t xml:space="preserve">, where the most significant entries concentrate near a principal corner and decay away from it. This pattern is neither classical sparsity (exact zeros) nor the type of diagonal dominance that standard hierarchical formats implicitly privilege. It is instead an anisotropic concentration of information, suggesting that the hierarchy itself should be aligned with the corner where the signal resides.</w:t>
      </w:r>
    </w:p>
    <w:p>
      <w:pPr>
        <w:pStyle w:val="BodyText"/>
      </w:pPr>
      <w:r>
        <w:t xml:space="preserve">The first major contribution of the dissertation therefore develops a</w:t>
      </w:r>
      <w:r>
        <w:t xml:space="preserve"> </w:t>
      </w:r>
      <w:r>
        <w:rPr>
          <w:i/>
          <w:iCs/>
        </w:rPr>
        <w:t xml:space="preserve">corner-hierarchical</w:t>
      </w:r>
      <w:r>
        <w:t xml:space="preserve"> </w:t>
      </w:r>
      <w:r>
        <w:t xml:space="preserve">representation and the associated compression algorithm CHACI (CH-based approximated configuration interaction). The key design decision is to replace a</w:t>
      </w:r>
      <w:r>
        <w:t xml:space="preserve"> </w:t>
      </w:r>
      <w:r>
        <w:t xml:space="preserve">“uniform”</w:t>
      </w:r>
      <w:r>
        <w:t xml:space="preserve"> </w:t>
      </w:r>
      <w:r>
        <w:t xml:space="preserve">or</w:t>
      </w:r>
      <w:r>
        <w:t xml:space="preserve"> </w:t>
      </w:r>
      <w:r>
        <w:t xml:space="preserve">“diagonal-first”</w:t>
      </w:r>
      <w:r>
        <w:t xml:space="preserve"> </w:t>
      </w:r>
      <w:r>
        <w:t xml:space="preserve">partition by a hierarchy that recursively refines the corner region where information density is highest. Within this structure, CHACI performs blockwise compression and chooses between dense storage and truncated SVD (TSVD) representations on a per-block basis, guided by the principle that a block should be stored in the form that yields the most retained wavefunction information per unit memory at the target tolerance. A crucial practical ingredient is a data-reordering step: rows and columns are sorted by their</w:t>
      </w:r>
      <w:r>
        <w:t xml:space="preserve"> </w:t>
      </w:r>
      <m:oMath>
        <m:sSub>
          <m:e>
            <m:r>
              <m:t>ℓ</m:t>
            </m:r>
          </m:e>
          <m:sub>
            <m:r>
              <m:t>2</m:t>
            </m:r>
          </m:sub>
        </m:sSub>
      </m:oMath>
      <w:r>
        <w:t xml:space="preserve"> </w:t>
      </w:r>
      <w:r>
        <w:t xml:space="preserve">norms so that large-magnitude rows and columns move toward the privileged corner, intensifying the corner concentration that the hierarchy is designed to exploit. Another key ingredient is</w:t>
      </w:r>
      <w:r>
        <w:t xml:space="preserve"> </w:t>
      </w:r>
      <w:r>
        <w:rPr>
          <w:i/>
          <w:iCs/>
        </w:rPr>
        <w:t xml:space="preserve">rank adaptivity</w:t>
      </w:r>
      <w:r>
        <w:t xml:space="preserve">: rather than imposing a single global rank (which wastes degrees of freedom in unimportant regions and starves important regions), CHACI selects ranks locally according to an information-density criterion derived from singular values and storage costs, and it allows blocks to remain dense when low-rank representation is not beneficial. Because CI coefficients must also satisfy global constraints (e.g., normalization) and because truncation error can redistribute weight across blocks, CHACI further incorporates blockwise normalization procedures that stabilize the compressed representation and mitigate artificial population transfer that would occur under a single global renormalization. The net effect is a compression strategy that is tailored to the observed geometry of information in CI tensors: it aims to capture more signal per stored parameter than global low-rank factorizations of the same unfolding and to do so in a way that remains compatible with downstream CI manipulations.</w:t>
      </w:r>
    </w:p>
    <w:p>
      <w:pPr>
        <w:pStyle w:val="BodyText"/>
      </w:pPr>
      <w:r>
        <w:t xml:space="preserve">Where CHACI is driven by anisotropic coefficient concentration, the second contribution is driven by geometric far-field compressibility of the ERI operator, with the ultimate goal of accelerating MP2 correlation. MP2 provides a widely used description of dynamic correlation as a second-order perturbative correction to the Hartree–Fock reference. Although MP2 is cheaper than higher-level coupled-cluster methods, canonical formulations still involve expensive contractions and are heavily constrained by ERI storage and transformation. The approach developed in this dissertation targets the spin-opposite-scaled variant (SOS-MP2), which focuses on opposite-spin (Coulomb-like) contributions and is particularly amenable to atomic-orbital formulations. The central idea is to represent the reshaped ERI tensor as an H</w:t>
      </w:r>
      <m:oMath>
        <m:sSup>
          <m:e>
            <m:r>
              <m:t>​</m:t>
            </m:r>
          </m:e>
          <m:sup>
            <m:r>
              <m:t>2</m:t>
            </m:r>
          </m:sup>
        </m:sSup>
      </m:oMath>
      <w:r>
        <w:t xml:space="preserve"> </w:t>
      </w:r>
      <w:r>
        <w:t xml:space="preserve">matrix, leveraging a near-/far-field split: near-field blocks (including diagonal and nearby interactions) are handled explicitly or with mild compression, while far-field blocks are represented in low rank with nested bases to maximize reuse across the hierarchy. This hierarchical ERI representation is then coupled to an AO Laplace-transform formulation of SOS-MP2, in which the correlation energy is expressed as a weighted sum over quadrature points. At each quadrature node, the computation reduces to applying the ERI operator to structured auxiliary quantities constructed from energy-weighted density-like matrices. These auxiliary matrices exhibit additional sparsity in large finite systems due to spatial decay; by truncating small elements below a user tolerance and storing them in sparse formats (e.g., CSR), the algorithm restricts work to the chemically relevant entries while still accounting for the long-range contributions through the compressed ERI operator rather than discarding them. A further organizational feature is a short-/long-range decomposition of the ERI operator within the hierarchical format, enabling separate index transformations for near-field and far-field contributions and an efficient recombination in the trace expressions that define the SOS-MP2 energy. In this way, the method replaces dense tensor contractions by hierarchical operator applications and small dense kernels, with accuracy controlled by local block tolerances and rank adaptivity in the H</w:t>
      </w:r>
      <m:oMath>
        <m:sSup>
          <m:e>
            <m:r>
              <m:t>​</m:t>
            </m:r>
          </m:e>
          <m:sup>
            <m:r>
              <m:t>2</m:t>
            </m:r>
          </m:sup>
        </m:sSup>
      </m:oMath>
      <w:r>
        <w:t xml:space="preserve"> </w:t>
      </w:r>
      <w:r>
        <w:t xml:space="preserve">representation together with quadrature parameters in the Laplace factorization. The overarching outcome is a correlation pipeline whose dominant stages are governed by hierarchy traversal and nested-basis arithmetic rather than by unstructured dense algebra.</w:t>
      </w:r>
    </w:p>
    <w:p>
      <w:pPr>
        <w:pStyle w:val="BodyText"/>
      </w:pPr>
      <w:r>
        <w:t xml:space="preserve">Taken together, the two methods illustrate a coherent design philosophy for hierarchical compression in post-HF electronic structure: (i) identify the dominant structural regularity of the target object, (ii) select or develop a hierarchical format whose partitioning strategy aligns with that regularity, and (iii) embed local error control into the representation and kernels so that accuracy is achieved through interpretable tolerances rather than through ad hoc global heuristics. CHACI emphasizes that, for wavefunction objects, the correct notion of</w:t>
      </w:r>
      <w:r>
        <w:t xml:space="preserve"> </w:t>
      </w:r>
      <w:r>
        <w:t xml:space="preserve">“near field”</w:t>
      </w:r>
      <w:r>
        <w:t xml:space="preserve"> </w:t>
      </w:r>
      <w:r>
        <w:t xml:space="preserve">may be an information-theoretic region (a corner of high coefficient density) rather than a geometric one, and that reordering and blockwise rank selection are essential for turning empirical concentration into reliable memory savings. The H</w:t>
      </w:r>
      <m:oMath>
        <m:sSup>
          <m:e>
            <m:r>
              <m:t>​</m:t>
            </m:r>
          </m:e>
          <m:sup>
            <m:r>
              <m:t>2</m:t>
            </m:r>
          </m:sup>
        </m:sSup>
      </m:oMath>
      <w:r>
        <w:t xml:space="preserve">-AO-SOS-MP2 pipeline emphasizes that, for operator objects such as ERIs, geometric locality and far-field low rank can be exploited most effectively when nested bases are reused across levels and when the surrounding correlation algorithm is reformulated so that its dominant operations become repeated applications of the compressed operator.</w:t>
      </w:r>
    </w:p>
    <w:p>
      <w:pPr>
        <w:pStyle w:val="BodyText"/>
      </w:pPr>
      <w:r>
        <w:t xml:space="preserve">The dissertation is organized to develop these contributions from a shared foundation and to connect their design choices to reproducible computational benefits. We begin with preliminaries that establish the hierarchical-matrix background needed throughout, including hierarchical partitioning, admissibility concepts, blockwise low-rank approximation, nested bases in H</w:t>
      </w:r>
      <m:oMath>
        <m:sSup>
          <m:e>
            <m:r>
              <m:t>​</m:t>
            </m:r>
          </m:e>
          <m:sup>
            <m:r>
              <m:t>2</m:t>
            </m:r>
          </m:sup>
        </m:sSup>
      </m:oMath>
      <w:r>
        <w:t xml:space="preserve"> </w:t>
      </w:r>
      <w:r>
        <w:t xml:space="preserve">formats, and the primitives for compression, traversal, and error control. We also summarize the electronic-structure context required to situate the two compression targets, including the organization of CI coefficient tensors via</w:t>
      </w:r>
      <w:r>
        <w:t xml:space="preserve"> </w:t>
      </w:r>
      <m:oMath>
        <m:r>
          <m:t>α</m:t>
        </m:r>
      </m:oMath>
      <w:r>
        <w:t xml:space="preserve">–</w:t>
      </w:r>
      <m:oMath>
        <m:r>
          <m:t>β</m:t>
        </m:r>
      </m:oMath>
      <w:r>
        <w:t xml:space="preserve"> </w:t>
      </w:r>
      <w:r>
        <w:t xml:space="preserve">string decompositions and the reshaping of ERIs into pair-space operators. Building on these preliminaries, we first present the CHACI method for compressing FCI (and related active-space CI) coefficient tensors: the corner-hierarchical format, the sorting and normalization procedures, the adaptive rank-selection strategy based on information density, and numerical studies that demonstrate favorable storage–accuracy trade-offs as active spaces grow. We then present the H</w:t>
      </w:r>
      <m:oMath>
        <m:sSup>
          <m:e>
            <m:r>
              <m:t>​</m:t>
            </m:r>
          </m:e>
          <m:sup>
            <m:r>
              <m:t>2</m:t>
            </m:r>
          </m:sup>
        </m:sSup>
      </m:oMath>
      <w:r>
        <w:t xml:space="preserve">-AO-SOS-MP2 method for ERI compression and MP2 acceleration: the H</w:t>
      </w:r>
      <m:oMath>
        <m:sSup>
          <m:e>
            <m:r>
              <m:t>​</m:t>
            </m:r>
          </m:e>
          <m:sup>
            <m:r>
              <m:t>2</m:t>
            </m:r>
          </m:sup>
        </m:sSup>
      </m:oMath>
      <w:r>
        <w:t xml:space="preserve"> </w:t>
      </w:r>
      <w:r>
        <w:t xml:space="preserve">data structures and near-/far-field split, the AO Laplace formulation, the sparse treatment of auxiliary matrices, the hierarchical index transformations, and the resulting complexity and accuracy behavior. Finally, we conclude by synthesizing the two contributions under a unified viewpoint: hierarchical compression is most effective when the representation is matched to the geometry of information in the object being approximated—corner concentration for CI coefficients and far-field low rank for ERIs—and when local error control is integrated into the computational pipeline so that chemical accuracy can be reached with predictable resource usage.</w:t>
      </w:r>
    </w:p>
    <w:bookmarkEnd w:id="9"/>
    <w:bookmarkStart w:id="31" w:name="sec:prelim"/>
    <w:p>
      <w:pPr>
        <w:pStyle w:val="Heading1"/>
      </w:pPr>
      <w:r>
        <w:t xml:space="preserve">Preliminaries and Related Work</w:t>
      </w:r>
    </w:p>
    <w:bookmarkStart w:id="23" w:name="subsec:h-matrix"/>
    <w:p>
      <w:pPr>
        <w:pStyle w:val="Heading2"/>
      </w:pPr>
      <w:r>
        <w:t xml:space="preserve">Hierarchical matrices</w:t>
      </w:r>
    </w:p>
    <w:p>
      <w:pPr>
        <w:pStyle w:val="FirstParagraph"/>
      </w:pPr>
      <w:r>
        <w:t xml:space="preserve">Hierarchical matrices (</w:t>
      </w:r>
      <m:oMath>
        <m:r>
          <m:rPr>
            <m:scr m:val="script"/>
            <m:sty m:val="p"/>
          </m:rPr>
          <m:t>H</m:t>
        </m:r>
      </m:oMath>
      <w:r>
        <w:t xml:space="preserve">-matrices) provide data-sparse</w:t>
      </w:r>
      <w:r>
        <w:t xml:space="preserve"> </w:t>
      </w:r>
      <w:r>
        <w:t xml:space="preserve">representations for large matrices that are dense but structured, e.g.,</w:t>
      </w:r>
      <w:r>
        <w:t xml:space="preserve"> </w:t>
      </w:r>
      <w:r>
        <w:t xml:space="preserve">those arising from boundary integral operators and kernel interactions</w:t>
      </w:r>
      <w:r>
        <w:t xml:space="preserve"> </w:t>
      </w:r>
      <w:r>
        <w:t xml:space="preserve">. Their mathematical</w:t>
      </w:r>
      <w:r>
        <w:t xml:space="preserve"> </w:t>
      </w:r>
      <w:r>
        <w:t xml:space="preserve">backbone is a hierarchical partition of the product index set</w:t>
      </w:r>
      <w:r>
        <w:t xml:space="preserve"> </w:t>
      </w:r>
      <m:oMath>
        <m:r>
          <m:rPr>
            <m:scr m:val="script"/>
            <m:sty m:val="p"/>
          </m:rPr>
          <m:t>I</m:t>
        </m:r>
        <m:r>
          <m:rPr>
            <m:sty m:val="p"/>
          </m:rPr>
          <m:t>×</m:t>
        </m:r>
        <m:r>
          <m:rPr>
            <m:scr m:val="script"/>
            <m:sty m:val="p"/>
          </m:rPr>
          <m:t>I</m:t>
        </m:r>
      </m:oMath>
      <w:r>
        <w:t xml:space="preserve"> </w:t>
      </w:r>
      <w:r>
        <w:t xml:space="preserve">induced by two (row/column) cluster trees and a</w:t>
      </w:r>
      <w:r>
        <w:t xml:space="preserve"> </w:t>
      </w:r>
      <w:r>
        <w:t xml:space="preserve">recursively constructed block cluster tree. The essential observation is that</w:t>
      </w:r>
      <w:r>
        <w:t xml:space="preserve"> </w:t>
      </w:r>
      <w:r>
        <w:t xml:space="preserve">blocks associated with well-separated index clusters can often be approximated</w:t>
      </w:r>
      <w:r>
        <w:t xml:space="preserve"> </w:t>
      </w:r>
      <w:r>
        <w:t xml:space="preserve">to high accuracy by low-rank matrices, whereas near-field blocks cannot.</w:t>
      </w:r>
    </w:p>
    <w:bookmarkStart w:id="14" w:name="cluster-tree."/>
    <w:p>
      <w:pPr>
        <w:pStyle w:val="Heading5"/>
      </w:pPr>
      <w:r>
        <w:t xml:space="preserve">Cluster tree.</w:t>
      </w:r>
    </w:p>
    <w:p>
      <w:pPr>
        <w:pStyle w:val="FirstParagraph"/>
      </w:pPr>
      <w:r>
        <w:t xml:space="preserve">Let</w:t>
      </w:r>
      <w:r>
        <w:t xml:space="preserve"> </w:t>
      </w:r>
      <m:oMath>
        <m:r>
          <m:rPr>
            <m:scr m:val="script"/>
            <m:sty m:val="p"/>
          </m:rPr>
          <m:t>I</m:t>
        </m:r>
        <m:r>
          <m:rPr>
            <m:sty m:val="p"/>
          </m:rPr>
          <m:t>=</m:t>
        </m:r>
        <m:r>
          <m:rPr>
            <m:sty m:val="p"/>
          </m:rPr>
          <m:t>{</m:t>
        </m:r>
        <m:r>
          <m:t>1</m:t>
        </m:r>
        <m:r>
          <m:rPr>
            <m:sty m:val="p"/>
          </m:rPr>
          <m:t>,</m:t>
        </m:r>
        <m:r>
          <m:rPr>
            <m:sty m:val="p"/>
          </m:rPr>
          <m:t>…</m:t>
        </m:r>
        <m:r>
          <m:rPr>
            <m:sty m:val="p"/>
          </m:rPr>
          <m:t>,</m:t>
        </m:r>
        <m:r>
          <m:t>N</m:t>
        </m:r>
        <m:r>
          <m:rPr>
            <m:sty m:val="p"/>
          </m:rPr>
          <m:t>}</m:t>
        </m:r>
      </m:oMath>
      <w:r>
        <w:t xml:space="preserve">. A</w:t>
      </w:r>
      <w:r>
        <w:t xml:space="preserve"> </w:t>
      </w:r>
      <w:r>
        <w:rPr>
          <w:i/>
          <w:iCs/>
        </w:rPr>
        <w:t xml:space="preserve">cluster tree</w:t>
      </w:r>
      <w:r>
        <w:t xml:space="preserve"> </w:t>
      </w:r>
      <m:oMath>
        <m:sSub>
          <m:e>
            <m:r>
              <m:t>T</m:t>
            </m:r>
          </m:e>
          <m:sub>
            <m:r>
              <m:rPr>
                <m:scr m:val="script"/>
                <m:sty m:val="p"/>
              </m:rPr>
              <m:t>I</m:t>
            </m:r>
          </m:sub>
        </m:sSub>
      </m:oMath>
      <w:r>
        <w:t xml:space="preserve"> </w:t>
      </w:r>
      <w:r>
        <w:t xml:space="preserve">is a</w:t>
      </w:r>
      <w:r>
        <w:t xml:space="preserve"> </w:t>
      </w:r>
      <w:r>
        <w:t xml:space="preserve">rooted tree whose vertices (clusters)</w:t>
      </w:r>
      <w:r>
        <w:t xml:space="preserve"> </w:t>
      </w:r>
      <m:oMath>
        <m:r>
          <m:t>t</m:t>
        </m:r>
      </m:oMath>
      <w:r>
        <w:t xml:space="preserve"> </w:t>
      </w:r>
      <w:r>
        <w:t xml:space="preserve">are labeled by subsets</w:t>
      </w:r>
      <w:r>
        <w:t xml:space="preserve"> </w:t>
      </w:r>
      <m:oMath>
        <m:acc>
          <m:accPr>
            <m:chr m:val="̂"/>
          </m:accPr>
          <m:e>
            <m:r>
              <m:t>t</m:t>
            </m:r>
          </m:e>
        </m:acc>
        <m:r>
          <m:rPr>
            <m:sty m:val="p"/>
          </m:rPr>
          <m:t>⊆</m:t>
        </m:r>
        <m:r>
          <m:rPr>
            <m:scr m:val="script"/>
            <m:sty m:val="p"/>
          </m:rPr>
          <m:t>I</m:t>
        </m:r>
      </m:oMath>
      <w:r>
        <w:t xml:space="preserve"> </w:t>
      </w:r>
      <w:r>
        <w:t xml:space="preserve">such that</w:t>
      </w:r>
      <w:r>
        <w:t xml:space="preserve"> </w:t>
      </w:r>
      <m:oMath>
        <m:acc>
          <m:accPr>
            <m:chr m:val="̂"/>
          </m:accPr>
          <m:e>
            <m:r>
              <m:rPr>
                <m:sty m:val="p"/>
              </m:rPr>
              <m:t>r</m:t>
            </m:r>
            <m:r>
              <m:rPr>
                <m:sty m:val="p"/>
              </m:rPr>
              <m:t>o</m:t>
            </m:r>
            <m:r>
              <m:rPr>
                <m:sty m:val="p"/>
              </m:rPr>
              <m:t>o</m:t>
            </m:r>
            <m:r>
              <m:rPr>
                <m:sty m:val="p"/>
              </m:rPr>
              <m:t>t</m:t>
            </m:r>
          </m:e>
        </m:acc>
        <m:r>
          <m:rPr>
            <m:sty m:val="p"/>
          </m:rPr>
          <m:t>(</m:t>
        </m:r>
        <m:sSub>
          <m:e>
            <m:r>
              <m:t>T</m:t>
            </m:r>
          </m:e>
          <m:sub>
            <m:r>
              <m:rPr>
                <m:scr m:val="script"/>
                <m:sty m:val="p"/>
              </m:rPr>
              <m:t>I</m:t>
            </m:r>
          </m:sub>
        </m:sSub>
        <m:r>
          <m:rPr>
            <m:sty m:val="p"/>
          </m:rPr>
          <m:t>)</m:t>
        </m:r>
        <m:r>
          <m:rPr>
            <m:sty m:val="p"/>
          </m:rPr>
          <m:t>=</m:t>
        </m:r>
        <m:r>
          <m:rPr>
            <m:scr m:val="script"/>
            <m:sty m:val="p"/>
          </m:rPr>
          <m:t>I</m:t>
        </m:r>
      </m:oMath>
      <w:r>
        <w:t xml:space="preserve"> </w:t>
      </w:r>
      <w:r>
        <w:t xml:space="preserve">and, whenever</w:t>
      </w:r>
      <w:r>
        <w:t xml:space="preserve"> </w:t>
      </w:r>
      <m:oMath>
        <m:r>
          <m:t>t</m:t>
        </m:r>
      </m:oMath>
      <w:r>
        <w:t xml:space="preserve"> </w:t>
      </w:r>
      <w:r>
        <w:t xml:space="preserve">is not a leaf, its children form a disjoint</w:t>
      </w:r>
      <w:r>
        <w:t xml:space="preserve"> </w:t>
      </w:r>
      <w:r>
        <w:t xml:space="preserve">partition of</w:t>
      </w:r>
      <w:r>
        <w:t xml:space="preserve"> </w:t>
      </w:r>
      <m:oMath>
        <m:acc>
          <m:accPr>
            <m:chr m:val="̂"/>
          </m:accPr>
          <m:e>
            <m:r>
              <m:t>t</m:t>
            </m:r>
          </m:e>
        </m:acc>
      </m:oMath>
      <w:r>
        <w:t xml:space="preserve">:</w:t>
      </w:r>
    </w:p>
    <w:p>
      <w:pPr>
        <w:pStyle w:val="BodyText"/>
      </w:pPr>
      <m:oMathPara>
        <m:oMathParaPr>
          <m:jc m:val="center"/>
        </m:oMathParaPr>
        <m:oMath>
          <m:acc>
            <m:accPr>
              <m:chr m:val="̂"/>
            </m:accPr>
            <m:e>
              <m:r>
                <m:t>t</m:t>
              </m:r>
            </m:e>
          </m:acc>
          <m:r>
            <m:rPr>
              <m:sty m:val="p"/>
            </m:rPr>
            <m:t>=</m:t>
          </m:r>
          <m:sSub>
            <m:e>
              <m:r>
                <m:rPr>
                  <m:sty m:val="p"/>
                </m:rPr>
                <m:t>⨄</m:t>
              </m:r>
            </m:e>
            <m:sub>
              <m:sSup>
                <m:e>
                  <m:r>
                    <m:t>t</m:t>
                  </m:r>
                </m:e>
                <m:sup>
                  <m:r>
                    <m:rPr>
                      <m:sty m:val="p"/>
                    </m:rPr>
                    <m:t>′</m:t>
                  </m:r>
                </m:sup>
              </m:sSup>
              <m:r>
                <m:rPr>
                  <m:sty m:val="p"/>
                </m:rPr>
                <m:t>∈</m:t>
              </m:r>
              <m:r>
                <m:rPr>
                  <m:sty m:val="p"/>
                </m:rPr>
                <m:t>c</m:t>
              </m:r>
              <m:r>
                <m:rPr>
                  <m:sty m:val="p"/>
                </m:rPr>
                <m:t>h</m:t>
              </m:r>
              <m:r>
                <m:rPr>
                  <m:sty m:val="p"/>
                </m:rPr>
                <m:t>i</m:t>
              </m:r>
              <m:r>
                <m:rPr>
                  <m:sty m:val="p"/>
                </m:rPr>
                <m:t>l</m:t>
              </m:r>
              <m:r>
                <m:rPr>
                  <m:sty m:val="p"/>
                </m:rPr>
                <m:t>d</m:t>
              </m:r>
              <m:r>
                <m:rPr>
                  <m:sty m:val="p"/>
                </m:rPr>
                <m:t>r</m:t>
              </m:r>
              <m:r>
                <m:rPr>
                  <m:sty m:val="p"/>
                </m:rPr>
                <m:t>e</m:t>
              </m:r>
              <m:r>
                <m:rPr>
                  <m:sty m:val="p"/>
                </m:rPr>
                <m:t>n</m:t>
              </m:r>
              <m:r>
                <m:rPr>
                  <m:sty m:val="p"/>
                </m:rPr>
                <m:t>(</m:t>
              </m:r>
              <m:r>
                <m:t>t</m:t>
              </m:r>
              <m:r>
                <m:rPr>
                  <m:sty m:val="p"/>
                </m:rPr>
                <m:t>)</m:t>
              </m:r>
            </m:sub>
          </m:sSub>
          <m:acc>
            <m:accPr>
              <m:chr m:val="̂"/>
            </m:accPr>
            <m:e>
              <m:sSup>
                <m:e>
                  <m:r>
                    <m:t>t</m:t>
                  </m:r>
                </m:e>
                <m:sup>
                  <m:r>
                    <m:rPr>
                      <m:sty m:val="p"/>
                    </m:rPr>
                    <m:t>′</m:t>
                  </m:r>
                </m:sup>
              </m:sSup>
            </m:e>
          </m:acc>
          <m:r>
            <m:rPr>
              <m:sty m:val="p"/>
            </m:rPr>
            <m:t>.</m:t>
          </m:r>
        </m:oMath>
      </m:oMathPara>
    </w:p>
    <w:p>
      <w:pPr>
        <w:pStyle w:val="FirstParagraph"/>
      </w:pPr>
      <w:r>
        <w:t xml:space="preserve">Leaves are typically enforced by a stopping rule such as</w:t>
      </w:r>
      <w:r>
        <w:t xml:space="preserve"> </w:t>
      </w:r>
      <m:oMath>
        <m:r>
          <m:rPr>
            <m:sty m:val="p"/>
          </m:rPr>
          <m:t>#</m:t>
        </m:r>
        <m:acc>
          <m:accPr>
            <m:chr m:val="̂"/>
          </m:accPr>
          <m:e>
            <m:r>
              <m:t>t</m:t>
            </m:r>
          </m:e>
        </m:acc>
        <m:r>
          <m:rPr>
            <m:sty m:val="p"/>
          </m:rPr>
          <m:t>≤</m:t>
        </m:r>
        <m:sSub>
          <m:e>
            <m:r>
              <m:t>n</m:t>
            </m:r>
          </m:e>
          <m:sub>
            <m:r>
              <m:rPr>
                <m:sty m:val="p"/>
              </m:rPr>
              <m:t>min</m:t>
            </m:r>
          </m:sub>
        </m:sSub>
      </m:oMath>
      <w:r>
        <w:t xml:space="preserve"> </w:t>
      </w:r>
      <w:r>
        <w:t xml:space="preserve">.</w:t>
      </w:r>
    </w:p>
    <w:bookmarkStart w:id="13" w:name="fig:cluster-tree"/>
    <w:p>
      <w:pPr>
        <w:pStyle w:val="CaptionedFigure"/>
      </w:pPr>
      <w:r>
        <w:drawing>
          <wp:inline>
            <wp:extent cx="3840480" cy="2606717"/>
            <wp:effectExtent b="0" l="0" r="0" t="0"/>
            <wp:docPr descr="" title="" id="11" name="Picture"/>
            <a:graphic>
              <a:graphicData uri="http://schemas.openxmlformats.org/drawingml/2006/picture">
                <pic:pic>
                  <pic:nvPicPr>
                    <pic:cNvPr descr="figures/1.png" id="12" name="Picture"/>
                    <pic:cNvPicPr>
                      <a:picLocks noChangeArrowheads="1" noChangeAspect="1"/>
                    </pic:cNvPicPr>
                  </pic:nvPicPr>
                  <pic:blipFill>
                    <a:blip r:embed="rId10"/>
                    <a:stretch>
                      <a:fillRect/>
                    </a:stretch>
                  </pic:blipFill>
                  <pic:spPr bwMode="auto">
                    <a:xfrm>
                      <a:off x="0" y="0"/>
                      <a:ext cx="3840480" cy="2606717"/>
                    </a:xfrm>
                    <a:prstGeom prst="rect">
                      <a:avLst/>
                    </a:prstGeom>
                    <a:noFill/>
                    <a:ln w="9525">
                      <a:noFill/>
                      <a:headEnd/>
                      <a:tailEnd/>
                    </a:ln>
                  </pic:spPr>
                </pic:pic>
              </a:graphicData>
            </a:graphic>
          </wp:inline>
        </w:drawing>
      </w:r>
    </w:p>
    <w:p>
      <w:pPr>
        <w:pStyle w:val="ImageCaption"/>
      </w:pPr>
      <w:r>
        <w:t xml:space="preserve">Example of a cluster tree for</w:t>
      </w:r>
      <w:r>
        <w:t xml:space="preserve"> </w:t>
      </w:r>
      <m:oMath>
        <m:r>
          <m:rPr>
            <m:scr m:val="script"/>
            <m:sty m:val="p"/>
          </m:rPr>
          <m:t>I</m:t>
        </m:r>
        <m:r>
          <m:rPr>
            <m:sty m:val="p"/>
          </m:rPr>
          <m:t>=</m:t>
        </m:r>
        <m:r>
          <m:rPr>
            <m:sty m:val="p"/>
          </m:rPr>
          <m:t>{</m:t>
        </m:r>
        <m:r>
          <m:t>1</m:t>
        </m:r>
        <m:r>
          <m:rPr>
            <m:sty m:val="p"/>
          </m:rPr>
          <m:t>,</m:t>
        </m:r>
        <m:r>
          <m:rPr>
            <m:sty m:val="p"/>
          </m:rPr>
          <m:t>…</m:t>
        </m:r>
        <m:r>
          <m:rPr>
            <m:sty m:val="p"/>
          </m:rPr>
          <m:t>,</m:t>
        </m:r>
        <m:r>
          <m:t>N</m:t>
        </m:r>
        <m:r>
          <m:rPr>
            <m:sty m:val="p"/>
          </m:rPr>
          <m:t>}</m:t>
        </m:r>
      </m:oMath>
      <w:r>
        <w:t xml:space="preserve">. Each node</w:t>
      </w:r>
      <w:r>
        <w:t xml:space="preserve"> </w:t>
      </w:r>
      <w:r>
        <w:t xml:space="preserve">is a cluster</w:t>
      </w:r>
      <w:r>
        <w:t xml:space="preserve"> </w:t>
      </w:r>
      <m:oMath>
        <m:r>
          <m:t>t</m:t>
        </m:r>
      </m:oMath>
      <w:r>
        <w:t xml:space="preserve"> </w:t>
      </w:r>
      <w:r>
        <w:t xml:space="preserve">labeled by an index subset</w:t>
      </w:r>
      <w:r>
        <w:t xml:space="preserve"> </w:t>
      </w:r>
      <m:oMath>
        <m:acc>
          <m:accPr>
            <m:chr m:val="̂"/>
          </m:accPr>
          <m:e>
            <m:r>
              <m:t>t</m:t>
            </m:r>
          </m:e>
        </m:acc>
        <m:r>
          <m:rPr>
            <m:sty m:val="p"/>
          </m:rPr>
          <m:t>⊆</m:t>
        </m:r>
        <m:r>
          <m:rPr>
            <m:scr m:val="script"/>
            <m:sty m:val="p"/>
          </m:rPr>
          <m:t>I</m:t>
        </m:r>
      </m:oMath>
      <w:r>
        <w:t xml:space="preserve">, and</w:t>
      </w:r>
      <w:r>
        <w:t xml:space="preserve"> </w:t>
      </w:r>
      <w:r>
        <w:t xml:space="preserve">the children of a cluster form a disjoint partition of the parent label.</w:t>
      </w:r>
    </w:p>
    <w:bookmarkEnd w:id="13"/>
    <w:bookmarkEnd w:id="14"/>
    <w:bookmarkStart w:id="15" w:name="X3df3adee2b8493a8dc7a4d0391a12328d858ac6"/>
    <w:p>
      <w:pPr>
        <w:pStyle w:val="Heading5"/>
      </w:pPr>
      <w:r>
        <w:t xml:space="preserve">Block cluster tree as a</w:t>
      </w:r>
      <w:r>
        <w:t xml:space="preserve"> </w:t>
      </w:r>
      <w:r>
        <w:rPr>
          <w:i/>
          <w:iCs/>
        </w:rPr>
        <w:t xml:space="preserve">recursive</w:t>
      </w:r>
      <w:r>
        <w:t xml:space="preserve"> </w:t>
      </w:r>
      <w:r>
        <w:t xml:space="preserve">(restricted) product.</w:t>
      </w:r>
    </w:p>
    <w:p>
      <w:pPr>
        <w:pStyle w:val="FirstParagraph"/>
      </w:pPr>
      <w:r>
        <w:t xml:space="preserve">Given a row cluster tree</w:t>
      </w:r>
      <w:r>
        <w:t xml:space="preserve"> </w:t>
      </w:r>
      <m:oMath>
        <m:sSub>
          <m:e>
            <m:r>
              <m:t>T</m:t>
            </m:r>
          </m:e>
          <m:sub>
            <m:r>
              <m:rPr>
                <m:scr m:val="script"/>
                <m:sty m:val="p"/>
              </m:rPr>
              <m:t>I</m:t>
            </m:r>
          </m:sub>
        </m:sSub>
      </m:oMath>
      <w:r>
        <w:t xml:space="preserve"> </w:t>
      </w:r>
      <w:r>
        <w:t xml:space="preserve">and a column cluster tree</w:t>
      </w:r>
      <w:r>
        <w:t xml:space="preserve"> </w:t>
      </w:r>
      <m:oMath>
        <m:sSub>
          <m:e>
            <m:r>
              <m:t>T</m:t>
            </m:r>
          </m:e>
          <m:sub>
            <m:r>
              <m:rPr>
                <m:scr m:val="script"/>
                <m:sty m:val="p"/>
              </m:rPr>
              <m:t>J</m:t>
            </m:r>
          </m:sub>
        </m:sSub>
      </m:oMath>
      <w:r>
        <w:t xml:space="preserve"> </w:t>
      </w:r>
      <w:r>
        <w:t xml:space="preserve">(often</w:t>
      </w:r>
      <w:r>
        <w:t xml:space="preserve"> </w:t>
      </w:r>
      <m:oMath>
        <m:r>
          <m:rPr>
            <m:scr m:val="script"/>
            <m:sty m:val="p"/>
          </m:rPr>
          <m:t>J</m:t>
        </m:r>
        <m:r>
          <m:rPr>
            <m:sty m:val="p"/>
          </m:rPr>
          <m:t>=</m:t>
        </m:r>
        <m:r>
          <m:rPr>
            <m:scr m:val="script"/>
            <m:sty m:val="p"/>
          </m:rPr>
          <m:t>I</m:t>
        </m:r>
      </m:oMath>
      <w:r>
        <w:t xml:space="preserve">), a</w:t>
      </w:r>
      <w:r>
        <w:t xml:space="preserve"> </w:t>
      </w:r>
      <w:r>
        <w:rPr>
          <w:i/>
          <w:iCs/>
        </w:rPr>
        <w:t xml:space="preserve">block cluster tree</w:t>
      </w:r>
      <w:r>
        <w:t xml:space="preserve"> </w:t>
      </w:r>
      <m:oMath>
        <m:sSub>
          <m:e>
            <m:r>
              <m:t>T</m:t>
            </m:r>
          </m:e>
          <m:sub>
            <m:r>
              <m:rPr>
                <m:scr m:val="script"/>
                <m:sty m:val="p"/>
              </m:rPr>
              <m:t>I</m:t>
            </m:r>
            <m:r>
              <m:rPr>
                <m:sty m:val="p"/>
              </m:rPr>
              <m:t>×</m:t>
            </m:r>
            <m:r>
              <m:rPr>
                <m:scr m:val="script"/>
                <m:sty m:val="p"/>
              </m:rPr>
              <m:t>J</m:t>
            </m:r>
          </m:sub>
        </m:sSub>
      </m:oMath>
      <w:r>
        <w:t xml:space="preserve"> </w:t>
      </w:r>
      <w:r>
        <w:t xml:space="preserve">is a finite tree whose nodes are pairs</w:t>
      </w:r>
      <w:r>
        <w:t xml:space="preserve"> </w:t>
      </w:r>
      <m:oMath>
        <m:r>
          <m:t>b</m:t>
        </m:r>
        <m:r>
          <m:rPr>
            <m:sty m:val="p"/>
          </m:rPr>
          <m:t>=</m:t>
        </m:r>
        <m:r>
          <m:rPr>
            <m:sty m:val="p"/>
          </m:rPr>
          <m:t>(</m:t>
        </m:r>
        <m:r>
          <m:t>t</m:t>
        </m:r>
        <m:r>
          <m:rPr>
            <m:sty m:val="p"/>
          </m:rPr>
          <m:t>,</m:t>
        </m:r>
        <m:r>
          <m:t>s</m:t>
        </m:r>
        <m:r>
          <m:rPr>
            <m:sty m:val="p"/>
          </m:rPr>
          <m:t>)</m:t>
        </m:r>
      </m:oMath>
      <w:r>
        <w:t xml:space="preserve"> </w:t>
      </w:r>
      <w:r>
        <w:t xml:space="preserve">with</w:t>
      </w:r>
      <w:r>
        <w:t xml:space="preserve"> </w:t>
      </w:r>
      <m:oMath>
        <m:r>
          <m:t>t</m:t>
        </m:r>
        <m:r>
          <m:rPr>
            <m:sty m:val="p"/>
          </m:rPr>
          <m:t>∈</m:t>
        </m:r>
        <m:sSub>
          <m:e>
            <m:r>
              <m:t>T</m:t>
            </m:r>
          </m:e>
          <m:sub>
            <m:r>
              <m:rPr>
                <m:scr m:val="script"/>
                <m:sty m:val="p"/>
              </m:rPr>
              <m:t>I</m:t>
            </m:r>
          </m:sub>
        </m:sSub>
      </m:oMath>
      <w:r>
        <w:t xml:space="preserve"> </w:t>
      </w:r>
      <w:r>
        <w:t xml:space="preserve">and</w:t>
      </w:r>
      <w:r>
        <w:t xml:space="preserve"> </w:t>
      </w:r>
      <m:oMath>
        <m:r>
          <m:t>s</m:t>
        </m:r>
        <m:r>
          <m:rPr>
            <m:sty m:val="p"/>
          </m:rPr>
          <m:t>∈</m:t>
        </m:r>
        <m:sSub>
          <m:e>
            <m:r>
              <m:t>T</m:t>
            </m:r>
          </m:e>
          <m:sub>
            <m:r>
              <m:rPr>
                <m:scr m:val="script"/>
                <m:sty m:val="p"/>
              </m:rPr>
              <m:t>J</m:t>
            </m:r>
          </m:sub>
        </m:sSub>
      </m:oMath>
      <w:r>
        <w:t xml:space="preserve">, labeled by the</w:t>
      </w:r>
      <w:r>
        <w:t xml:space="preserve"> </w:t>
      </w:r>
      <w:r>
        <w:t xml:space="preserve">Cartesian product</w:t>
      </w:r>
      <w:r>
        <w:t xml:space="preserve"> </w:t>
      </w:r>
      <m:oMath>
        <m:acc>
          <m:accPr>
            <m:chr m:val="̂"/>
          </m:accPr>
          <m:e>
            <m:r>
              <m:t>b</m:t>
            </m:r>
          </m:e>
        </m:acc>
        <m:r>
          <m:rPr>
            <m:sty m:val="p"/>
          </m:rPr>
          <m:t>=</m:t>
        </m:r>
        <m:acc>
          <m:accPr>
            <m:chr m:val="̂"/>
          </m:accPr>
          <m:e>
            <m:r>
              <m:t>t</m:t>
            </m:r>
          </m:e>
        </m:acc>
        <m:r>
          <m:rPr>
            <m:sty m:val="p"/>
          </m:rPr>
          <m:t>×</m:t>
        </m:r>
        <m:acc>
          <m:accPr>
            <m:chr m:val="̂"/>
          </m:accPr>
          <m:e>
            <m:r>
              <m:t>s</m:t>
            </m:r>
          </m:e>
        </m:acc>
        <m:r>
          <m:rPr>
            <m:sty m:val="p"/>
          </m:rPr>
          <m:t>⊆</m:t>
        </m:r>
        <m:r>
          <m:rPr>
            <m:scr m:val="script"/>
            <m:sty m:val="p"/>
          </m:rPr>
          <m:t>I</m:t>
        </m:r>
        <m:r>
          <m:rPr>
            <m:sty m:val="p"/>
          </m:rPr>
          <m:t>×</m:t>
        </m:r>
        <m:r>
          <m:rPr>
            <m:scr m:val="script"/>
            <m:sty m:val="p"/>
          </m:rPr>
          <m:t>J</m:t>
        </m:r>
      </m:oMath>
      <w:r>
        <w:t xml:space="preserve">, and rooted at</w:t>
      </w:r>
      <w:r>
        <w:t xml:space="preserve"> </w:t>
      </w:r>
      <m:oMath>
        <m:r>
          <m:rPr>
            <m:sty m:val="p"/>
          </m:rPr>
          <m:t>(</m:t>
        </m:r>
        <m:r>
          <m:rPr>
            <m:sty m:val="p"/>
          </m:rPr>
          <m:t>r</m:t>
        </m:r>
        <m:r>
          <m:rPr>
            <m:sty m:val="p"/>
          </m:rPr>
          <m:t>o</m:t>
        </m:r>
        <m:r>
          <m:rPr>
            <m:sty m:val="p"/>
          </m:rPr>
          <m:t>o</m:t>
        </m:r>
        <m:r>
          <m:rPr>
            <m:sty m:val="p"/>
          </m:rPr>
          <m:t>t</m:t>
        </m:r>
        <m:r>
          <m:rPr>
            <m:sty m:val="p"/>
          </m:rPr>
          <m:t>(</m:t>
        </m:r>
        <m:sSub>
          <m:e>
            <m:r>
              <m:t>T</m:t>
            </m:r>
          </m:e>
          <m:sub>
            <m:r>
              <m:rPr>
                <m:scr m:val="script"/>
                <m:sty m:val="p"/>
              </m:rPr>
              <m:t>I</m:t>
            </m:r>
          </m:sub>
        </m:sSub>
        <m:r>
          <m:rPr>
            <m:sty m:val="p"/>
          </m:rPr>
          <m:t>)</m:t>
        </m:r>
        <m:r>
          <m:rPr>
            <m:sty m:val="p"/>
          </m:rPr>
          <m:t>,</m:t>
        </m:r>
        <m:r>
          <m:rPr>
            <m:sty m:val="p"/>
          </m:rPr>
          <m:t>r</m:t>
        </m:r>
        <m:r>
          <m:rPr>
            <m:sty m:val="p"/>
          </m:rPr>
          <m:t>o</m:t>
        </m:r>
        <m:r>
          <m:rPr>
            <m:sty m:val="p"/>
          </m:rPr>
          <m:t>o</m:t>
        </m:r>
        <m:r>
          <m:rPr>
            <m:sty m:val="p"/>
          </m:rPr>
          <m:t>t</m:t>
        </m:r>
        <m:r>
          <m:rPr>
            <m:sty m:val="p"/>
          </m:rPr>
          <m:t>(</m:t>
        </m:r>
        <m:sSub>
          <m:e>
            <m:r>
              <m:t>T</m:t>
            </m:r>
          </m:e>
          <m:sub>
            <m:r>
              <m:rPr>
                <m:scr m:val="script"/>
                <m:sty m:val="p"/>
              </m:rPr>
              <m:t>J</m:t>
            </m:r>
          </m:sub>
        </m:sSub>
        <m:r>
          <m:rPr>
            <m:sty m:val="p"/>
          </m:rPr>
          <m:t>)</m:t>
        </m:r>
        <m:r>
          <m:rPr>
            <m:sty m:val="p"/>
          </m:rPr>
          <m:t>)</m:t>
        </m:r>
      </m:oMath>
      <w:r>
        <w:t xml:space="preserve"> </w:t>
      </w:r>
      <w:r>
        <w:t xml:space="preserve">. The children of a node are</w:t>
      </w:r>
      <w:r>
        <w:t xml:space="preserve"> </w:t>
      </w:r>
      <w:r>
        <w:t xml:space="preserve">defined recursively by</w:t>
      </w:r>
    </w:p>
    <w:p>
      <w:pPr>
        <w:pStyle w:val="BodyText"/>
      </w:pPr>
      <m:oMathPara>
        <m:oMathParaPr>
          <m:jc m:val="center"/>
        </m:oMathParaPr>
        <m:oMath>
          <m:r>
            <m:rPr>
              <m:sty m:val="p"/>
            </m:rPr>
            <m:t>c</m:t>
          </m:r>
          <m:r>
            <m:rPr>
              <m:sty m:val="p"/>
            </m:rPr>
            <m:t>h</m:t>
          </m:r>
          <m:r>
            <m:rPr>
              <m:sty m:val="p"/>
            </m:rPr>
            <m:t>i</m:t>
          </m:r>
          <m:r>
            <m:rPr>
              <m:sty m:val="p"/>
            </m:rPr>
            <m:t>l</m:t>
          </m:r>
          <m:r>
            <m:rPr>
              <m:sty m:val="p"/>
            </m:rPr>
            <m:t>d</m:t>
          </m:r>
          <m:r>
            <m:rPr>
              <m:sty m:val="p"/>
            </m:rPr>
            <m:t>r</m:t>
          </m:r>
          <m:r>
            <m:rPr>
              <m:sty m:val="p"/>
            </m:rPr>
            <m:t>e</m:t>
          </m:r>
          <m:r>
            <m:rPr>
              <m:sty m:val="p"/>
            </m:rPr>
            <m:t>n</m:t>
          </m:r>
          <m:r>
            <m:rPr>
              <m:sty m:val="p"/>
            </m:rPr>
            <m:t>(</m:t>
          </m:r>
          <m:r>
            <m:t>t</m:t>
          </m:r>
          <m:r>
            <m:rPr>
              <m:sty m:val="p"/>
            </m:rPr>
            <m:t>,</m:t>
          </m:r>
          <m:r>
            <m:t>s</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rPr>
                        <m:sty m:val="p"/>
                      </m:rPr>
                      <m:t>(</m:t>
                    </m:r>
                    <m:r>
                      <m:t>t</m:t>
                    </m:r>
                    <m:r>
                      <m:rPr>
                        <m:sty m:val="p"/>
                      </m:rPr>
                      <m:t>,</m:t>
                    </m:r>
                    <m:sSup>
                      <m:e>
                        <m:r>
                          <m:t>s</m:t>
                        </m:r>
                      </m:e>
                      <m:sup>
                        <m:r>
                          <m:rPr>
                            <m:sty m:val="p"/>
                          </m:rPr>
                          <m:t>′</m:t>
                        </m:r>
                      </m:sup>
                    </m:sSup>
                    <m:r>
                      <m:rPr>
                        <m:sty m:val="p"/>
                      </m:rPr>
                      <m:t>)</m:t>
                    </m:r>
                    <m:r>
                      <m:rPr>
                        <m:sty m:val="p"/>
                      </m:rPr>
                      <m:t>:</m:t>
                    </m:r>
                    <m:sSup>
                      <m:e>
                        <m:r>
                          <m:t>s</m:t>
                        </m:r>
                      </m:e>
                      <m:sup>
                        <m:r>
                          <m:rPr>
                            <m:sty m:val="p"/>
                          </m:rPr>
                          <m:t>′</m:t>
                        </m:r>
                      </m:sup>
                    </m:sSup>
                    <m:r>
                      <m:rPr>
                        <m:sty m:val="p"/>
                      </m:rPr>
                      <m:t>∈</m:t>
                    </m:r>
                    <m:r>
                      <m:rPr>
                        <m:sty m:val="p"/>
                      </m:rPr>
                      <m:t>c</m:t>
                    </m:r>
                    <m:r>
                      <m:rPr>
                        <m:sty m:val="p"/>
                      </m:rPr>
                      <m:t>h</m:t>
                    </m:r>
                    <m:r>
                      <m:rPr>
                        <m:sty m:val="p"/>
                      </m:rPr>
                      <m:t>i</m:t>
                    </m:r>
                    <m:r>
                      <m:rPr>
                        <m:sty m:val="p"/>
                      </m:rPr>
                      <m:t>l</m:t>
                    </m:r>
                    <m:r>
                      <m:rPr>
                        <m:sty m:val="p"/>
                      </m:rPr>
                      <m:t>d</m:t>
                    </m:r>
                    <m:r>
                      <m:rPr>
                        <m:sty m:val="p"/>
                      </m:rPr>
                      <m:t>r</m:t>
                    </m:r>
                    <m:r>
                      <m:rPr>
                        <m:sty m:val="p"/>
                      </m:rPr>
                      <m:t>e</m:t>
                    </m:r>
                    <m:r>
                      <m:rPr>
                        <m:sty m:val="p"/>
                      </m:rPr>
                      <m:t>n</m:t>
                    </m:r>
                    <m:r>
                      <m:rPr>
                        <m:sty m:val="p"/>
                      </m:rPr>
                      <m:t>(</m:t>
                    </m:r>
                    <m:r>
                      <m:t>s</m:t>
                    </m:r>
                    <m:r>
                      <m:rPr>
                        <m:sty m:val="p"/>
                      </m:rPr>
                      <m:t>)</m:t>
                    </m:r>
                    <m:r>
                      <m:rPr>
                        <m:sty m:val="p"/>
                      </m:rPr>
                      <m:t>}</m:t>
                    </m:r>
                    <m:r>
                      <m:rPr>
                        <m:sty m:val="p"/>
                      </m:rPr>
                      <m:t>,</m:t>
                    </m:r>
                  </m:e>
                  <m:e>
                    <m:r>
                      <m:rPr>
                        <m:sty m:val="p"/>
                      </m:rPr>
                      <m:t>c</m:t>
                    </m:r>
                    <m:r>
                      <m:rPr>
                        <m:sty m:val="p"/>
                      </m:rPr>
                      <m:t>h</m:t>
                    </m:r>
                    <m:r>
                      <m:rPr>
                        <m:sty m:val="p"/>
                      </m:rPr>
                      <m:t>i</m:t>
                    </m:r>
                    <m:r>
                      <m:rPr>
                        <m:sty m:val="p"/>
                      </m:rPr>
                      <m:t>l</m:t>
                    </m:r>
                    <m:r>
                      <m:rPr>
                        <m:sty m:val="p"/>
                      </m:rPr>
                      <m:t>d</m:t>
                    </m:r>
                    <m:r>
                      <m:rPr>
                        <m:sty m:val="p"/>
                      </m:rPr>
                      <m:t>r</m:t>
                    </m:r>
                    <m:r>
                      <m:rPr>
                        <m:sty m:val="p"/>
                      </m:rPr>
                      <m:t>e</m:t>
                    </m:r>
                    <m:r>
                      <m:rPr>
                        <m:sty m:val="p"/>
                      </m:rPr>
                      <m:t>n</m:t>
                    </m:r>
                    <m:r>
                      <m:rPr>
                        <m:sty m:val="p"/>
                      </m:rPr>
                      <m:t>(</m:t>
                    </m:r>
                    <m:r>
                      <m:t>t</m:t>
                    </m:r>
                    <m:r>
                      <m:rPr>
                        <m:sty m:val="p"/>
                      </m:rPr>
                      <m:t>)</m:t>
                    </m:r>
                    <m:r>
                      <m:rPr>
                        <m:sty m:val="p"/>
                      </m:rPr>
                      <m:t>=</m:t>
                    </m:r>
                    <m:r>
                      <m:rPr>
                        <m:sty m:val="p"/>
                      </m:rPr>
                      <m:t>∅</m:t>
                    </m:r>
                    <m:r>
                      <m:rPr>
                        <m:sty m:val="p"/>
                      </m:rPr>
                      <m:t>,</m:t>
                    </m:r>
                    <m:r>
                      <m:t> </m:t>
                    </m:r>
                    <m:r>
                      <m:rPr>
                        <m:sty m:val="p"/>
                      </m:rPr>
                      <m:t>c</m:t>
                    </m:r>
                    <m:r>
                      <m:rPr>
                        <m:sty m:val="p"/>
                      </m:rPr>
                      <m:t>h</m:t>
                    </m:r>
                    <m:r>
                      <m:rPr>
                        <m:sty m:val="p"/>
                      </m:rPr>
                      <m:t>i</m:t>
                    </m:r>
                    <m:r>
                      <m:rPr>
                        <m:sty m:val="p"/>
                      </m:rPr>
                      <m:t>l</m:t>
                    </m:r>
                    <m:r>
                      <m:rPr>
                        <m:sty m:val="p"/>
                      </m:rPr>
                      <m:t>d</m:t>
                    </m:r>
                    <m:r>
                      <m:rPr>
                        <m:sty m:val="p"/>
                      </m:rPr>
                      <m:t>r</m:t>
                    </m:r>
                    <m:r>
                      <m:rPr>
                        <m:sty m:val="p"/>
                      </m:rPr>
                      <m:t>e</m:t>
                    </m:r>
                    <m:r>
                      <m:rPr>
                        <m:sty m:val="p"/>
                      </m:rPr>
                      <m:t>n</m:t>
                    </m:r>
                    <m:r>
                      <m:rPr>
                        <m:sty m:val="p"/>
                      </m:rPr>
                      <m:t>(</m:t>
                    </m:r>
                    <m:r>
                      <m:t>s</m:t>
                    </m:r>
                    <m:r>
                      <m:rPr>
                        <m:sty m:val="p"/>
                      </m:rPr>
                      <m:t>)</m:t>
                    </m:r>
                    <m:r>
                      <m:rPr>
                        <m:sty m:val="p"/>
                      </m:rPr>
                      <m:t>≠</m:t>
                    </m:r>
                    <m:r>
                      <m:rPr>
                        <m:sty m:val="p"/>
                      </m:rPr>
                      <m:t>∅</m:t>
                    </m:r>
                    <m:r>
                      <m:rPr>
                        <m:sty m:val="p"/>
                      </m:rPr>
                      <m:t>,</m:t>
                    </m:r>
                  </m:e>
                </m:mr>
                <m:mr>
                  <m:e>
                    <m:r>
                      <m:rPr>
                        <m:sty m:val="p"/>
                      </m:rPr>
                      <m:t>{</m:t>
                    </m:r>
                    <m:r>
                      <m:rPr>
                        <m:sty m:val="p"/>
                      </m:rPr>
                      <m:t>(</m:t>
                    </m:r>
                    <m:sSup>
                      <m:e>
                        <m:r>
                          <m:t>t</m:t>
                        </m:r>
                      </m:e>
                      <m:sup>
                        <m:r>
                          <m:rPr>
                            <m:sty m:val="p"/>
                          </m:rPr>
                          <m:t>′</m:t>
                        </m:r>
                      </m:sup>
                    </m:sSup>
                    <m:r>
                      <m:rPr>
                        <m:sty m:val="p"/>
                      </m:rPr>
                      <m:t>,</m:t>
                    </m:r>
                    <m:r>
                      <m:t>s</m:t>
                    </m:r>
                    <m:r>
                      <m:rPr>
                        <m:sty m:val="p"/>
                      </m:rPr>
                      <m:t>)</m:t>
                    </m:r>
                    <m:r>
                      <m:rPr>
                        <m:sty m:val="p"/>
                      </m:rPr>
                      <m:t>:</m:t>
                    </m:r>
                    <m:sSup>
                      <m:e>
                        <m:r>
                          <m:t>t</m:t>
                        </m:r>
                      </m:e>
                      <m:sup>
                        <m:r>
                          <m:rPr>
                            <m:sty m:val="p"/>
                          </m:rPr>
                          <m:t>′</m:t>
                        </m:r>
                      </m:sup>
                    </m:sSup>
                    <m:r>
                      <m:rPr>
                        <m:sty m:val="p"/>
                      </m:rPr>
                      <m:t>∈</m:t>
                    </m:r>
                    <m:r>
                      <m:rPr>
                        <m:sty m:val="p"/>
                      </m:rPr>
                      <m:t>c</m:t>
                    </m:r>
                    <m:r>
                      <m:rPr>
                        <m:sty m:val="p"/>
                      </m:rPr>
                      <m:t>h</m:t>
                    </m:r>
                    <m:r>
                      <m:rPr>
                        <m:sty m:val="p"/>
                      </m:rPr>
                      <m:t>i</m:t>
                    </m:r>
                    <m:r>
                      <m:rPr>
                        <m:sty m:val="p"/>
                      </m:rPr>
                      <m:t>l</m:t>
                    </m:r>
                    <m:r>
                      <m:rPr>
                        <m:sty m:val="p"/>
                      </m:rPr>
                      <m:t>d</m:t>
                    </m:r>
                    <m:r>
                      <m:rPr>
                        <m:sty m:val="p"/>
                      </m:rPr>
                      <m:t>r</m:t>
                    </m:r>
                    <m:r>
                      <m:rPr>
                        <m:sty m:val="p"/>
                      </m:rPr>
                      <m:t>e</m:t>
                    </m:r>
                    <m:r>
                      <m:rPr>
                        <m:sty m:val="p"/>
                      </m:rPr>
                      <m:t>n</m:t>
                    </m:r>
                    <m:r>
                      <m:rPr>
                        <m:sty m:val="p"/>
                      </m:rPr>
                      <m:t>(</m:t>
                    </m:r>
                    <m:r>
                      <m:t>t</m:t>
                    </m:r>
                    <m:r>
                      <m:rPr>
                        <m:sty m:val="p"/>
                      </m:rPr>
                      <m:t>)</m:t>
                    </m:r>
                    <m:r>
                      <m:rPr>
                        <m:sty m:val="p"/>
                      </m:rPr>
                      <m:t>}</m:t>
                    </m:r>
                    <m:r>
                      <m:rPr>
                        <m:sty m:val="p"/>
                      </m:rPr>
                      <m:t>,</m:t>
                    </m:r>
                  </m:e>
                  <m:e>
                    <m:r>
                      <m:rPr>
                        <m:sty m:val="p"/>
                      </m:rPr>
                      <m:t>c</m:t>
                    </m:r>
                    <m:r>
                      <m:rPr>
                        <m:sty m:val="p"/>
                      </m:rPr>
                      <m:t>h</m:t>
                    </m:r>
                    <m:r>
                      <m:rPr>
                        <m:sty m:val="p"/>
                      </m:rPr>
                      <m:t>i</m:t>
                    </m:r>
                    <m:r>
                      <m:rPr>
                        <m:sty m:val="p"/>
                      </m:rPr>
                      <m:t>l</m:t>
                    </m:r>
                    <m:r>
                      <m:rPr>
                        <m:sty m:val="p"/>
                      </m:rPr>
                      <m:t>d</m:t>
                    </m:r>
                    <m:r>
                      <m:rPr>
                        <m:sty m:val="p"/>
                      </m:rPr>
                      <m:t>r</m:t>
                    </m:r>
                    <m:r>
                      <m:rPr>
                        <m:sty m:val="p"/>
                      </m:rPr>
                      <m:t>e</m:t>
                    </m:r>
                    <m:r>
                      <m:rPr>
                        <m:sty m:val="p"/>
                      </m:rPr>
                      <m:t>n</m:t>
                    </m:r>
                    <m:r>
                      <m:rPr>
                        <m:sty m:val="p"/>
                      </m:rPr>
                      <m:t>(</m:t>
                    </m:r>
                    <m:r>
                      <m:t>t</m:t>
                    </m:r>
                    <m:r>
                      <m:rPr>
                        <m:sty m:val="p"/>
                      </m:rPr>
                      <m:t>)</m:t>
                    </m:r>
                    <m:r>
                      <m:rPr>
                        <m:sty m:val="p"/>
                      </m:rPr>
                      <m:t>≠</m:t>
                    </m:r>
                    <m:r>
                      <m:rPr>
                        <m:sty m:val="p"/>
                      </m:rPr>
                      <m:t>∅</m:t>
                    </m:r>
                    <m:r>
                      <m:rPr>
                        <m:sty m:val="p"/>
                      </m:rPr>
                      <m:t>,</m:t>
                    </m:r>
                    <m:r>
                      <m:t> </m:t>
                    </m:r>
                    <m:r>
                      <m:rPr>
                        <m:sty m:val="p"/>
                      </m:rPr>
                      <m:t>c</m:t>
                    </m:r>
                    <m:r>
                      <m:rPr>
                        <m:sty m:val="p"/>
                      </m:rPr>
                      <m:t>h</m:t>
                    </m:r>
                    <m:r>
                      <m:rPr>
                        <m:sty m:val="p"/>
                      </m:rPr>
                      <m:t>i</m:t>
                    </m:r>
                    <m:r>
                      <m:rPr>
                        <m:sty m:val="p"/>
                      </m:rPr>
                      <m:t>l</m:t>
                    </m:r>
                    <m:r>
                      <m:rPr>
                        <m:sty m:val="p"/>
                      </m:rPr>
                      <m:t>d</m:t>
                    </m:r>
                    <m:r>
                      <m:rPr>
                        <m:sty m:val="p"/>
                      </m:rPr>
                      <m:t>r</m:t>
                    </m:r>
                    <m:r>
                      <m:rPr>
                        <m:sty m:val="p"/>
                      </m:rPr>
                      <m:t>e</m:t>
                    </m:r>
                    <m:r>
                      <m:rPr>
                        <m:sty m:val="p"/>
                      </m:rPr>
                      <m:t>n</m:t>
                    </m:r>
                    <m:r>
                      <m:rPr>
                        <m:sty m:val="p"/>
                      </m:rPr>
                      <m:t>(</m:t>
                    </m:r>
                    <m:r>
                      <m:t>s</m:t>
                    </m:r>
                    <m:r>
                      <m:rPr>
                        <m:sty m:val="p"/>
                      </m:rPr>
                      <m:t>)</m:t>
                    </m:r>
                    <m:r>
                      <m:rPr>
                        <m:sty m:val="p"/>
                      </m:rPr>
                      <m:t>=</m:t>
                    </m:r>
                    <m:r>
                      <m:rPr>
                        <m:sty m:val="p"/>
                      </m:rPr>
                      <m:t>∅</m:t>
                    </m:r>
                    <m:r>
                      <m:rPr>
                        <m:sty m:val="p"/>
                      </m:rPr>
                      <m:t>,</m:t>
                    </m:r>
                  </m:e>
                </m:mr>
                <m:mr>
                  <m:e>
                    <m:r>
                      <m:rPr>
                        <m:sty m:val="p"/>
                      </m:rPr>
                      <m:t>{</m:t>
                    </m:r>
                    <m:r>
                      <m:rPr>
                        <m:sty m:val="p"/>
                      </m:rPr>
                      <m:t>(</m:t>
                    </m:r>
                    <m:sSup>
                      <m:e>
                        <m:r>
                          <m:t>t</m:t>
                        </m:r>
                      </m:e>
                      <m:sup>
                        <m:r>
                          <m:rPr>
                            <m:sty m:val="p"/>
                          </m:rPr>
                          <m:t>′</m:t>
                        </m:r>
                      </m:sup>
                    </m:sSup>
                    <m:r>
                      <m:rPr>
                        <m:sty m:val="p"/>
                      </m:rPr>
                      <m:t>,</m:t>
                    </m:r>
                    <m:sSup>
                      <m:e>
                        <m:r>
                          <m:t>s</m:t>
                        </m:r>
                      </m:e>
                      <m:sup>
                        <m:r>
                          <m:rPr>
                            <m:sty m:val="p"/>
                          </m:rPr>
                          <m:t>′</m:t>
                        </m:r>
                      </m:sup>
                    </m:sSup>
                    <m:r>
                      <m:rPr>
                        <m:sty m:val="p"/>
                      </m:rPr>
                      <m:t>)</m:t>
                    </m:r>
                    <m:r>
                      <m:rPr>
                        <m:sty m:val="p"/>
                      </m:rPr>
                      <m:t>:</m:t>
                    </m:r>
                    <m:r>
                      <m:rPr>
                        <m:sty m:val="p"/>
                      </m:rPr>
                      <m:t>(</m:t>
                    </m:r>
                    <m:sSup>
                      <m:e>
                        <m:r>
                          <m:t>t</m:t>
                        </m:r>
                      </m:e>
                      <m:sup>
                        <m:r>
                          <m:rPr>
                            <m:sty m:val="p"/>
                          </m:rPr>
                          <m:t>′</m:t>
                        </m:r>
                      </m:sup>
                    </m:sSup>
                    <m:r>
                      <m:rPr>
                        <m:sty m:val="p"/>
                      </m:rPr>
                      <m:t>,</m:t>
                    </m:r>
                    <m:sSup>
                      <m:e>
                        <m:r>
                          <m:t>s</m:t>
                        </m:r>
                      </m:e>
                      <m:sup>
                        <m:r>
                          <m:rPr>
                            <m:sty m:val="p"/>
                          </m:rPr>
                          <m:t>′</m:t>
                        </m:r>
                      </m:sup>
                    </m:sSup>
                    <m:r>
                      <m:rPr>
                        <m:sty m:val="p"/>
                      </m:rPr>
                      <m:t>)</m:t>
                    </m:r>
                    <m:r>
                      <m:rPr>
                        <m:sty m:val="p"/>
                      </m:rPr>
                      <m:t>∈</m:t>
                    </m:r>
                    <m:r>
                      <m:rPr>
                        <m:sty m:val="p"/>
                      </m:rPr>
                      <m:t>(</m:t>
                    </m:r>
                    <m:r>
                      <m:rPr>
                        <m:sty m:val="p"/>
                      </m:rPr>
                      <m:t>c</m:t>
                    </m:r>
                    <m:r>
                      <m:rPr>
                        <m:sty m:val="p"/>
                      </m:rPr>
                      <m:t>h</m:t>
                    </m:r>
                    <m:r>
                      <m:rPr>
                        <m:sty m:val="p"/>
                      </m:rPr>
                      <m:t>i</m:t>
                    </m:r>
                    <m:r>
                      <m:rPr>
                        <m:sty m:val="p"/>
                      </m:rPr>
                      <m:t>l</m:t>
                    </m:r>
                    <m:r>
                      <m:rPr>
                        <m:sty m:val="p"/>
                      </m:rPr>
                      <m:t>d</m:t>
                    </m:r>
                    <m:r>
                      <m:rPr>
                        <m:sty m:val="p"/>
                      </m:rPr>
                      <m:t>r</m:t>
                    </m:r>
                    <m:r>
                      <m:rPr>
                        <m:sty m:val="p"/>
                      </m:rPr>
                      <m:t>e</m:t>
                    </m:r>
                    <m:r>
                      <m:rPr>
                        <m:sty m:val="p"/>
                      </m:rPr>
                      <m:t>n</m:t>
                    </m:r>
                    <m:r>
                      <m:rPr>
                        <m:sty m:val="p"/>
                      </m:rPr>
                      <m:t>(</m:t>
                    </m:r>
                    <m:r>
                      <m:t>t</m:t>
                    </m:r>
                    <m:r>
                      <m:rPr>
                        <m:sty m:val="p"/>
                      </m:rPr>
                      <m:t>)</m:t>
                    </m:r>
                    <m:r>
                      <m:rPr>
                        <m:sty m:val="p"/>
                      </m:rPr>
                      <m:t>,</m:t>
                    </m:r>
                    <m:r>
                      <m:rPr>
                        <m:sty m:val="p"/>
                      </m:rPr>
                      <m:t>c</m:t>
                    </m:r>
                    <m:r>
                      <m:rPr>
                        <m:sty m:val="p"/>
                      </m:rPr>
                      <m:t>h</m:t>
                    </m:r>
                    <m:r>
                      <m:rPr>
                        <m:sty m:val="p"/>
                      </m:rPr>
                      <m:t>i</m:t>
                    </m:r>
                    <m:r>
                      <m:rPr>
                        <m:sty m:val="p"/>
                      </m:rPr>
                      <m:t>l</m:t>
                    </m:r>
                    <m:r>
                      <m:rPr>
                        <m:sty m:val="p"/>
                      </m:rPr>
                      <m:t>d</m:t>
                    </m:r>
                    <m:r>
                      <m:rPr>
                        <m:sty m:val="p"/>
                      </m:rPr>
                      <m:t>r</m:t>
                    </m:r>
                    <m:r>
                      <m:rPr>
                        <m:sty m:val="p"/>
                      </m:rPr>
                      <m:t>e</m:t>
                    </m:r>
                    <m:r>
                      <m:rPr>
                        <m:sty m:val="p"/>
                      </m:rPr>
                      <m:t>n</m:t>
                    </m:r>
                    <m:r>
                      <m:rPr>
                        <m:sty m:val="p"/>
                      </m:rPr>
                      <m:t>(</m:t>
                    </m:r>
                    <m:r>
                      <m:t>s</m:t>
                    </m:r>
                    <m:r>
                      <m:rPr>
                        <m:sty m:val="p"/>
                      </m:rPr>
                      <m:t>)</m:t>
                    </m:r>
                    <m:r>
                      <m:rPr>
                        <m:sty m:val="p"/>
                      </m:rPr>
                      <m:t>)</m:t>
                    </m:r>
                    <m:r>
                      <m:rPr>
                        <m:sty m:val="p"/>
                      </m:rPr>
                      <m:t>}</m:t>
                    </m:r>
                    <m:r>
                      <m:rPr>
                        <m:sty m:val="p"/>
                      </m:rPr>
                      <m:t>,</m:t>
                    </m:r>
                  </m:e>
                  <m:e>
                    <m:r>
                      <m:rPr>
                        <m:nor/>
                        <m:sty m:val="p"/>
                      </m:rPr>
                      <m:t>otherwise</m:t>
                    </m:r>
                    <m:r>
                      <m:rPr>
                        <m:sty m:val="p"/>
                      </m:rPr>
                      <m:t>.</m:t>
                    </m:r>
                  </m:e>
                </m:mr>
              </m:m>
            </m:e>
          </m:d>
        </m:oMath>
      </m:oMathPara>
    </w:p>
    <w:p>
      <w:pPr>
        <w:pStyle w:val="FirstParagraph"/>
      </w:pPr>
      <w:r>
        <w:t xml:space="preserve">Hence, while nodes are always pairs of clusters, the resulting block cluster</w:t>
      </w:r>
      <w:r>
        <w:t xml:space="preserve"> </w:t>
      </w:r>
      <w:r>
        <w:t xml:space="preserve">tree should be understood as a</w:t>
      </w:r>
      <w:r>
        <w:t xml:space="preserve"> </w:t>
      </w:r>
      <w:r>
        <w:rPr>
          <w:i/>
          <w:iCs/>
        </w:rPr>
        <w:t xml:space="preserve">restricted</w:t>
      </w:r>
      <w:r>
        <w:t xml:space="preserve"> </w:t>
      </w:r>
      <w:r>
        <w:t xml:space="preserve">substructure of the full</w:t>
      </w:r>
      <w:r>
        <w:t xml:space="preserve"> </w:t>
      </w:r>
      <w:r>
        <w:t xml:space="preserve">Cartesian product of all pairs: it is generated top-down and stops refining</w:t>
      </w:r>
      <w:r>
        <w:t xml:space="preserve"> </w:t>
      </w:r>
      <w:r>
        <w:t xml:space="preserve">whenever a block becomes a leaf, so one does</w:t>
      </w:r>
      <w:r>
        <w:t xml:space="preserve"> </w:t>
      </w:r>
      <w:r>
        <w:rPr>
          <w:i/>
          <w:iCs/>
        </w:rPr>
        <w:t xml:space="preserve">not</w:t>
      </w:r>
      <w:r>
        <w:t xml:space="preserve"> </w:t>
      </w:r>
      <w:r>
        <w:t xml:space="preserve">enumerate all possible</w:t>
      </w:r>
      <w:r>
        <w:t xml:space="preserve"> </w:t>
      </w:r>
      <w:r>
        <w:t xml:space="preserve">pairs</w:t>
      </w:r>
      <w:r>
        <w:t xml:space="preserve"> </w:t>
      </w:r>
      <m:oMath>
        <m:r>
          <m:rPr>
            <m:sty m:val="p"/>
          </m:rPr>
          <m:t>(</m:t>
        </m:r>
        <m:r>
          <m:t>t</m:t>
        </m:r>
        <m:r>
          <m:rPr>
            <m:sty m:val="p"/>
          </m:rPr>
          <m:t>,</m:t>
        </m:r>
        <m:r>
          <m:t>s</m:t>
        </m:r>
        <m:r>
          <m:rPr>
            <m:sty m:val="p"/>
          </m:rPr>
          <m:t>)</m:t>
        </m:r>
      </m:oMath>
      <w:r>
        <w:t xml:space="preserve">. The leaves of</w:t>
      </w:r>
      <w:r>
        <w:t xml:space="preserve"> </w:t>
      </w:r>
      <m:oMath>
        <m:sSub>
          <m:e>
            <m:r>
              <m:t>T</m:t>
            </m:r>
          </m:e>
          <m:sub>
            <m:r>
              <m:rPr>
                <m:scr m:val="script"/>
                <m:sty m:val="p"/>
              </m:rPr>
              <m:t>I</m:t>
            </m:r>
            <m:r>
              <m:rPr>
                <m:sty m:val="p"/>
              </m:rPr>
              <m:t>×</m:t>
            </m:r>
            <m:r>
              <m:rPr>
                <m:scr m:val="script"/>
                <m:sty m:val="p"/>
              </m:rPr>
              <m:t>J</m:t>
            </m:r>
          </m:sub>
        </m:sSub>
      </m:oMath>
      <w:r>
        <w:t xml:space="preserve"> </w:t>
      </w:r>
      <w:r>
        <w:t xml:space="preserve">form a disjoint</w:t>
      </w:r>
      <w:r>
        <w:t xml:space="preserve"> </w:t>
      </w:r>
      <w:r>
        <w:t xml:space="preserve">block partition of</w:t>
      </w:r>
      <w:r>
        <w:t xml:space="preserve"> </w:t>
      </w:r>
      <m:oMath>
        <m:r>
          <m:rPr>
            <m:scr m:val="script"/>
            <m:sty m:val="p"/>
          </m:rPr>
          <m:t>I</m:t>
        </m:r>
        <m:r>
          <m:rPr>
            <m:sty m:val="p"/>
          </m:rPr>
          <m:t>×</m:t>
        </m:r>
        <m:r>
          <m:rPr>
            <m:scr m:val="script"/>
            <m:sty m:val="p"/>
          </m:rPr>
          <m:t>J</m:t>
        </m:r>
      </m:oMath>
      <w:r>
        <w:t xml:space="preserve"> </w:t>
      </w:r>
      <w:r>
        <w:t xml:space="preserve">.</w:t>
      </w:r>
    </w:p>
    <w:bookmarkEnd w:id="15"/>
    <w:bookmarkStart w:id="16" w:name="homogeneity-optional."/>
    <w:p>
      <w:pPr>
        <w:pStyle w:val="Heading5"/>
      </w:pPr>
      <w:r>
        <w:t xml:space="preserve">Homogeneity (optional).</w:t>
      </w:r>
    </w:p>
    <w:p>
      <w:pPr>
        <w:pStyle w:val="FirstParagraph"/>
      </w:pPr>
      <w:r>
        <w:t xml:space="preserve">A block cluster tree is called</w:t>
      </w:r>
      <w:r>
        <w:t xml:space="preserve"> </w:t>
      </w:r>
      <w:r>
        <w:rPr>
          <w:i/>
          <w:iCs/>
        </w:rPr>
        <w:t xml:space="preserve">homogeneous</w:t>
      </w:r>
      <w:r>
        <w:t xml:space="preserve"> </w:t>
      </w:r>
      <w:r>
        <w:t xml:space="preserve">if</w:t>
      </w:r>
      <w:r>
        <w:t xml:space="preserve"> </w:t>
      </w:r>
      <m:oMath>
        <m:r>
          <m:rPr>
            <m:sty m:val="p"/>
          </m:rPr>
          <m:t>l</m:t>
        </m:r>
        <m:r>
          <m:rPr>
            <m:sty m:val="p"/>
          </m:rPr>
          <m:t>e</m:t>
        </m:r>
        <m:r>
          <m:rPr>
            <m:sty m:val="p"/>
          </m:rPr>
          <m:t>v</m:t>
        </m:r>
        <m:r>
          <m:rPr>
            <m:sty m:val="p"/>
          </m:rPr>
          <m:t>e</m:t>
        </m:r>
        <m:r>
          <m:rPr>
            <m:sty m:val="p"/>
          </m:rPr>
          <m:t>l</m:t>
        </m:r>
        <m:r>
          <m:rPr>
            <m:sty m:val="p"/>
          </m:rPr>
          <m:t>(</m:t>
        </m:r>
        <m:r>
          <m:t>t</m:t>
        </m:r>
        <m:r>
          <m:rPr>
            <m:sty m:val="p"/>
          </m:rPr>
          <m:t>,</m:t>
        </m:r>
        <m:r>
          <m:t>s</m:t>
        </m:r>
        <m:r>
          <m:rPr>
            <m:sty m:val="p"/>
          </m:rPr>
          <m:t>)</m:t>
        </m:r>
        <m:r>
          <m:rPr>
            <m:sty m:val="p"/>
          </m:rPr>
          <m:t>=</m:t>
        </m:r>
        <m:r>
          <m:rPr>
            <m:sty m:val="p"/>
          </m:rPr>
          <m:t>l</m:t>
        </m:r>
        <m:r>
          <m:rPr>
            <m:sty m:val="p"/>
          </m:rPr>
          <m:t>e</m:t>
        </m:r>
        <m:r>
          <m:rPr>
            <m:sty m:val="p"/>
          </m:rPr>
          <m:t>v</m:t>
        </m:r>
        <m:r>
          <m:rPr>
            <m:sty m:val="p"/>
          </m:rPr>
          <m:t>e</m:t>
        </m:r>
        <m:r>
          <m:rPr>
            <m:sty m:val="p"/>
          </m:rPr>
          <m:t>l</m:t>
        </m:r>
        <m:r>
          <m:rPr>
            <m:sty m:val="p"/>
          </m:rPr>
          <m:t>(</m:t>
        </m:r>
        <m:r>
          <m:t>t</m:t>
        </m:r>
        <m:r>
          <m:rPr>
            <m:sty m:val="p"/>
          </m:rPr>
          <m:t>)</m:t>
        </m:r>
        <m:r>
          <m:rPr>
            <m:sty m:val="p"/>
          </m:rPr>
          <m:t>=</m:t>
        </m:r>
        <m:r>
          <m:rPr>
            <m:sty m:val="p"/>
          </m:rPr>
          <m:t>l</m:t>
        </m:r>
        <m:r>
          <m:rPr>
            <m:sty m:val="p"/>
          </m:rPr>
          <m:t>e</m:t>
        </m:r>
        <m:r>
          <m:rPr>
            <m:sty m:val="p"/>
          </m:rPr>
          <m:t>v</m:t>
        </m:r>
        <m:r>
          <m:rPr>
            <m:sty m:val="p"/>
          </m:rPr>
          <m:t>e</m:t>
        </m:r>
        <m:r>
          <m:rPr>
            <m:sty m:val="p"/>
          </m:rPr>
          <m:t>l</m:t>
        </m:r>
        <m:r>
          <m:rPr>
            <m:sty m:val="p"/>
          </m:rPr>
          <m:t>(</m:t>
        </m:r>
        <m:r>
          <m:t>s</m:t>
        </m:r>
        <m:r>
          <m:rPr>
            <m:sty m:val="p"/>
          </m:rPr>
          <m:t>)</m:t>
        </m:r>
      </m:oMath>
      <w:r>
        <w:t xml:space="preserve"> </w:t>
      </w:r>
      <w:r>
        <w:t xml:space="preserve">for all nodes</w:t>
      </w:r>
      <w:r>
        <w:t xml:space="preserve"> </w:t>
      </w:r>
      <m:oMath>
        <m:r>
          <m:rPr>
            <m:sty m:val="p"/>
          </m:rPr>
          <m:t>(</m:t>
        </m:r>
        <m:r>
          <m:t>t</m:t>
        </m:r>
        <m:r>
          <m:rPr>
            <m:sty m:val="p"/>
          </m:rPr>
          <m:t>,</m:t>
        </m:r>
        <m:r>
          <m:t>s</m:t>
        </m:r>
        <m:r>
          <m:rPr>
            <m:sty m:val="p"/>
          </m:rPr>
          <m:t>)</m:t>
        </m:r>
      </m:oMath>
      <w:r>
        <w:t xml:space="preserve">.</w:t>
      </w:r>
      <w:r>
        <w:t xml:space="preserve"> </w:t>
      </w:r>
      <w:r>
        <w:t xml:space="preserve">In this case, refinement always occurs on both sides simultaneously. All the hierarchical matrices in this work are based on homogeneous block cluster trees.</w:t>
      </w:r>
    </w:p>
    <w:bookmarkEnd w:id="16"/>
    <w:bookmarkStart w:id="17" w:name="X98612f36fc5e81e0a5944fa75449dee9190bb82"/>
    <w:p>
      <w:pPr>
        <w:pStyle w:val="Heading5"/>
      </w:pPr>
      <w:r>
        <w:t xml:space="preserve">Admissibility and admissible block cluster trees.</w:t>
      </w:r>
    </w:p>
    <w:p>
      <w:pPr>
        <w:pStyle w:val="FirstParagraph"/>
      </w:pPr>
      <w:r>
        <w:t xml:space="preserve">In geometric settings, indices correspond to basis functions with supports</w:t>
      </w:r>
      <w:r>
        <w:t xml:space="preserve"> </w:t>
      </w:r>
      <m:oMath>
        <m:sSub>
          <m:e>
            <m:r>
              <m:rPr>
                <m:sty m:val="p"/>
              </m:rPr>
              <m:t>Ω</m:t>
            </m:r>
          </m:e>
          <m:sub>
            <m:r>
              <m:t>i</m:t>
            </m:r>
          </m:sub>
        </m:sSub>
      </m:oMath>
      <w:r>
        <w:t xml:space="preserve">, and a cluster</w:t>
      </w:r>
      <w:r>
        <w:t xml:space="preserve"> </w:t>
      </w:r>
      <m:oMath>
        <m:r>
          <m:t>t</m:t>
        </m:r>
      </m:oMath>
      <w:r>
        <w:t xml:space="preserve"> </w:t>
      </w:r>
      <w:r>
        <w:t xml:space="preserve">is associated with</w:t>
      </w:r>
      <w:r>
        <w:t xml:space="preserve"> </w:t>
      </w:r>
      <m:oMath>
        <m:sSub>
          <m:e>
            <m:r>
              <m:rPr>
                <m:sty m:val="p"/>
              </m:rPr>
              <m:t>Ω</m:t>
            </m:r>
          </m:e>
          <m:sub>
            <m:r>
              <m:t>t</m:t>
            </m:r>
          </m:sub>
        </m:sSub>
        <m:box>
          <m:boxPr>
            <m:opEmu m:val="on"/>
          </m:boxPr>
          <m:e>
            <m:r>
              <m:rPr>
                <m:sty m:val="p"/>
              </m:rPr>
              <m:t>:=</m:t>
            </m:r>
          </m:e>
        </m:box>
        <m:sSub>
          <m:e>
            <m:r>
              <m:rPr>
                <m:sty m:val="p"/>
              </m:rPr>
              <m:t>⋃</m:t>
            </m:r>
          </m:e>
          <m:sub>
            <m:r>
              <m:t>i</m:t>
            </m:r>
            <m:r>
              <m:rPr>
                <m:sty m:val="p"/>
              </m:rPr>
              <m:t>∈</m:t>
            </m:r>
            <m:acc>
              <m:accPr>
                <m:chr m:val="̂"/>
              </m:accPr>
              <m:e>
                <m:r>
                  <m:t>t</m:t>
                </m:r>
              </m:e>
            </m:acc>
          </m:sub>
        </m:sSub>
        <m:sSub>
          <m:e>
            <m:r>
              <m:rPr>
                <m:sty m:val="p"/>
              </m:rPr>
              <m:t>Ω</m:t>
            </m:r>
          </m:e>
          <m:sub>
            <m:r>
              <m:t>i</m:t>
            </m:r>
          </m:sub>
        </m:sSub>
      </m:oMath>
      <w:r>
        <w:t xml:space="preserve">. A standard admissibility condition</w:t>
      </w:r>
      <w:r>
        <w:t xml:space="preserve"> </w:t>
      </w:r>
      <w:r>
        <w:t xml:space="preserve">is</w:t>
      </w:r>
    </w:p>
    <w:p>
      <w:pPr>
        <w:pStyle w:val="BodyText"/>
      </w:pPr>
      <m:oMathPara>
        <m:oMathParaPr>
          <m:jc m:val="center"/>
        </m:oMathParaPr>
        <m:oMath>
          <m:r>
            <m:rPr>
              <m:sty m:val="p"/>
            </m:rPr>
            <m:t>min</m:t>
          </m:r>
          <m:r>
            <m:rPr>
              <m:sty m:val="p"/>
            </m:rPr>
            <m:t>{</m:t>
          </m:r>
          <m:r>
            <m:rPr>
              <m:sty m:val="p"/>
            </m:rPr>
            <m:t>d</m:t>
          </m:r>
          <m:r>
            <m:rPr>
              <m:sty m:val="p"/>
            </m:rPr>
            <m:t>i</m:t>
          </m:r>
          <m:r>
            <m:rPr>
              <m:sty m:val="p"/>
            </m:rPr>
            <m:t>a</m:t>
          </m:r>
          <m:r>
            <m:rPr>
              <m:sty m:val="p"/>
            </m:rPr>
            <m:t>m</m:t>
          </m:r>
          <m:r>
            <m:rPr>
              <m:sty m:val="p"/>
            </m:rPr>
            <m:t>(</m:t>
          </m:r>
          <m:sSub>
            <m:e>
              <m:r>
                <m:rPr>
                  <m:sty m:val="p"/>
                </m:rPr>
                <m:t>Ω</m:t>
              </m:r>
            </m:e>
            <m:sub>
              <m:r>
                <m:t>t</m:t>
              </m:r>
            </m:sub>
          </m:sSub>
          <m:r>
            <m:rPr>
              <m:sty m:val="p"/>
            </m:rPr>
            <m:t>)</m:t>
          </m:r>
          <m:r>
            <m:rPr>
              <m:sty m:val="p"/>
            </m:rPr>
            <m:t>,</m:t>
          </m:r>
          <m:r>
            <m:rPr>
              <m:sty m:val="p"/>
            </m:rPr>
            <m:t>d</m:t>
          </m:r>
          <m:r>
            <m:rPr>
              <m:sty m:val="p"/>
            </m:rPr>
            <m:t>i</m:t>
          </m:r>
          <m:r>
            <m:rPr>
              <m:sty m:val="p"/>
            </m:rPr>
            <m:t>a</m:t>
          </m:r>
          <m:r>
            <m:rPr>
              <m:sty m:val="p"/>
            </m:rPr>
            <m:t>m</m:t>
          </m:r>
          <m:r>
            <m:rPr>
              <m:sty m:val="p"/>
            </m:rPr>
            <m:t>(</m:t>
          </m:r>
          <m:sSub>
            <m:e>
              <m:r>
                <m:rPr>
                  <m:sty m:val="p"/>
                </m:rPr>
                <m:t>Ω</m:t>
              </m:r>
            </m:e>
            <m:sub>
              <m:r>
                <m:t>s</m:t>
              </m:r>
            </m:sub>
          </m:sSub>
          <m:r>
            <m:rPr>
              <m:sty m:val="p"/>
            </m:rPr>
            <m:t>)</m:t>
          </m:r>
          <m:r>
            <m:rPr>
              <m:sty m:val="p"/>
            </m:rPr>
            <m:t>}</m:t>
          </m:r>
          <m:r>
            <m:rPr>
              <m:sty m:val="p"/>
            </m:rPr>
            <m:t>≤</m:t>
          </m:r>
          <m:r>
            <m:t>η</m:t>
          </m:r>
          <m:r>
            <m:t> </m:t>
          </m:r>
          <m:r>
            <m:rPr>
              <m:sty m:val="p"/>
            </m:rPr>
            <m:t>d</m:t>
          </m:r>
          <m:r>
            <m:rPr>
              <m:sty m:val="p"/>
            </m:rPr>
            <m:t>i</m:t>
          </m:r>
          <m:r>
            <m:rPr>
              <m:sty m:val="p"/>
            </m:rPr>
            <m:t>s</m:t>
          </m:r>
          <m:r>
            <m:rPr>
              <m:sty m:val="p"/>
            </m:rPr>
            <m:t>t</m:t>
          </m:r>
          <m:r>
            <m:rPr>
              <m:sty m:val="p"/>
            </m:rPr>
            <m:t>(</m:t>
          </m:r>
          <m:sSub>
            <m:e>
              <m:r>
                <m:rPr>
                  <m:sty m:val="p"/>
                </m:rPr>
                <m:t>Ω</m:t>
              </m:r>
            </m:e>
            <m:sub>
              <m:r>
                <m:t>t</m:t>
              </m:r>
            </m:sub>
          </m:sSub>
          <m:r>
            <m:rPr>
              <m:sty m:val="p"/>
            </m:rPr>
            <m:t>,</m:t>
          </m:r>
          <m:sSub>
            <m:e>
              <m:r>
                <m:rPr>
                  <m:sty m:val="p"/>
                </m:rPr>
                <m:t>Ω</m:t>
              </m:r>
            </m:e>
            <m:sub>
              <m:r>
                <m:t>s</m:t>
              </m:r>
            </m:sub>
          </m:sSub>
          <m:r>
            <m:rPr>
              <m:sty m:val="p"/>
            </m:rPr>
            <m:t>)</m:t>
          </m:r>
          <m:r>
            <m:rPr>
              <m:sty m:val="p"/>
            </m:rPr>
            <m:t>,</m:t>
          </m:r>
        </m:oMath>
      </m:oMathPara>
    </w:p>
    <w:p>
      <w:pPr>
        <w:pStyle w:val="FirstParagraph"/>
      </w:pPr>
      <w:r>
        <w:t xml:space="preserve">where</w:t>
      </w:r>
      <w:r>
        <w:t xml:space="preserve"> </w:t>
      </w:r>
      <m:oMath>
        <m:r>
          <m:t>η</m:t>
        </m:r>
        <m:r>
          <m:rPr>
            <m:sty m:val="p"/>
          </m:rPr>
          <m:t>&gt;</m:t>
        </m:r>
        <m:r>
          <m:t>0</m:t>
        </m:r>
      </m:oMath>
      <w:r>
        <w:t xml:space="preserve"> </w:t>
      </w:r>
      <w:r>
        <w:t xml:space="preserve">is a parameter</w:t>
      </w:r>
      <w:r>
        <w:t xml:space="preserve"> </w:t>
      </w:r>
      <w:r>
        <w:t xml:space="preserve">. A block cluster tree is</w:t>
      </w:r>
      <w:r>
        <w:t xml:space="preserve"> </w:t>
      </w:r>
      <w:r>
        <w:rPr>
          <w:i/>
          <w:iCs/>
        </w:rPr>
        <w:t xml:space="preserve">admissible</w:t>
      </w:r>
      <w:r>
        <w:t xml:space="preserve"> </w:t>
      </w:r>
      <w:r>
        <w:t xml:space="preserve">(w.r.t. the chosen admissibility condition) if every leaf</w:t>
      </w:r>
      <w:r>
        <w:t xml:space="preserve"> </w:t>
      </w:r>
      <w:r>
        <w:t xml:space="preserve">block</w:t>
      </w:r>
      <w:r>
        <w:t xml:space="preserve"> </w:t>
      </w:r>
      <m:oMath>
        <m:r>
          <m:rPr>
            <m:sty m:val="p"/>
          </m:rPr>
          <m:t>(</m:t>
        </m:r>
        <m:r>
          <m:t>t</m:t>
        </m:r>
        <m:r>
          <m:rPr>
            <m:sty m:val="p"/>
          </m:rPr>
          <m:t>,</m:t>
        </m:r>
        <m:r>
          <m:t>s</m:t>
        </m:r>
        <m:r>
          <m:rPr>
            <m:sty m:val="p"/>
          </m:rPr>
          <m:t>)</m:t>
        </m:r>
      </m:oMath>
      <w:r>
        <w:t xml:space="preserve"> </w:t>
      </w:r>
      <w:r>
        <w:t xml:space="preserve">satisfies</w:t>
      </w:r>
    </w:p>
    <w:p>
      <w:pPr>
        <w:pStyle w:val="BodyText"/>
      </w:pPr>
      <m:oMathPara>
        <m:oMathParaPr>
          <m:jc m:val="center"/>
        </m:oMathParaPr>
        <m:oMath>
          <m:r>
            <m:rPr>
              <m:sty m:val="p"/>
            </m:rPr>
            <m:t>(</m:t>
          </m:r>
          <m:r>
            <m:t>t</m:t>
          </m:r>
          <m:r>
            <m:rPr>
              <m:sty m:val="p"/>
            </m:rPr>
            <m:t>,</m:t>
          </m:r>
          <m:r>
            <m:t>s</m:t>
          </m:r>
          <m:r>
            <m:rPr>
              <m:sty m:val="p"/>
            </m:rPr>
            <m:t>)</m:t>
          </m:r>
          <m:r>
            <m:t> </m:t>
          </m:r>
          <m:r>
            <m:rPr>
              <m:nor/>
              <m:sty m:val="p"/>
            </m:rPr>
            <m:t>is admissible</m:t>
          </m:r>
          <m:r>
            <m:t> </m:t>
          </m:r>
          <m:r>
            <m:rPr>
              <m:nor/>
              <m:sty m:val="p"/>
            </m:rPr>
            <m:t>or</m:t>
          </m:r>
          <m:r>
            <m:t> </m:t>
          </m:r>
          <m:r>
            <m:rPr>
              <m:sty m:val="p"/>
            </m:rPr>
            <m:t>s</m:t>
          </m:r>
          <m:r>
            <m:rPr>
              <m:sty m:val="p"/>
            </m:rPr>
            <m:t>o</m:t>
          </m:r>
          <m:r>
            <m:rPr>
              <m:sty m:val="p"/>
            </m:rPr>
            <m:t>n</m:t>
          </m:r>
          <m:r>
            <m:rPr>
              <m:sty m:val="p"/>
            </m:rPr>
            <m:t>s</m:t>
          </m:r>
          <m:r>
            <m:rPr>
              <m:sty m:val="p"/>
            </m:rPr>
            <m:t>(</m:t>
          </m:r>
          <m:r>
            <m:t>t</m:t>
          </m:r>
          <m:r>
            <m:rPr>
              <m:sty m:val="p"/>
            </m:rPr>
            <m:t>)</m:t>
          </m:r>
          <m:r>
            <m:rPr>
              <m:sty m:val="p"/>
            </m:rPr>
            <m:t>=</m:t>
          </m:r>
          <m:r>
            <m:rPr>
              <m:sty m:val="p"/>
            </m:rPr>
            <m:t>∅</m:t>
          </m:r>
          <m:r>
            <m:t> </m:t>
          </m:r>
          <m:r>
            <m:rPr>
              <m:nor/>
              <m:sty m:val="p"/>
            </m:rPr>
            <m:t>or</m:t>
          </m:r>
          <m:r>
            <m:t> </m:t>
          </m:r>
          <m:r>
            <m:rPr>
              <m:sty m:val="p"/>
            </m:rPr>
            <m:t>s</m:t>
          </m:r>
          <m:r>
            <m:rPr>
              <m:sty m:val="p"/>
            </m:rPr>
            <m:t>o</m:t>
          </m:r>
          <m:r>
            <m:rPr>
              <m:sty m:val="p"/>
            </m:rPr>
            <m:t>n</m:t>
          </m:r>
          <m:r>
            <m:rPr>
              <m:sty m:val="p"/>
            </m:rPr>
            <m:t>s</m:t>
          </m:r>
          <m:r>
            <m:rPr>
              <m:sty m:val="p"/>
            </m:rPr>
            <m:t>(</m:t>
          </m:r>
          <m:r>
            <m:t>s</m:t>
          </m:r>
          <m:r>
            <m:rPr>
              <m:sty m:val="p"/>
            </m:rPr>
            <m:t>)</m:t>
          </m:r>
          <m:r>
            <m:rPr>
              <m:sty m:val="p"/>
            </m:rPr>
            <m:t>=</m:t>
          </m:r>
          <m:r>
            <m:rPr>
              <m:sty m:val="p"/>
            </m:rPr>
            <m:t>∅</m:t>
          </m:r>
          <m:r>
            <m:rPr>
              <m:sty m:val="p"/>
            </m:rPr>
            <m:t>.</m:t>
          </m:r>
        </m:oMath>
      </m:oMathPara>
    </w:p>
    <w:p>
      <w:pPr>
        <w:pStyle w:val="FirstParagraph"/>
      </w:pPr>
      <w:r>
        <w:t xml:space="preserve">Thus, refinement stops either because the block is admissible (far-field) or</w:t>
      </w:r>
      <w:r>
        <w:t xml:space="preserve"> </w:t>
      </w:r>
      <w:r>
        <w:t xml:space="preserve">because further subdivision is impossible on at least one side (near-field at</w:t>
      </w:r>
      <w:r>
        <w:t xml:space="preserve"> </w:t>
      </w:r>
      <w:r>
        <w:t xml:space="preserve">finest resolution).</w:t>
      </w:r>
    </w:p>
    <w:bookmarkEnd w:id="17"/>
    <w:bookmarkStart w:id="18" w:name="mathcal-h-matrix-representation."/>
    <w:p>
      <w:pPr>
        <w:pStyle w:val="Heading5"/>
      </w:pPr>
      <m:oMath>
        <m:r>
          <m:rPr>
            <m:scr m:val="script"/>
            <m:sty m:val="p"/>
          </m:rPr>
          <m:t>H</m:t>
        </m:r>
      </m:oMath>
      <w:r>
        <w:t xml:space="preserve">-matrix representation.</w:t>
      </w:r>
    </w:p>
    <w:p>
      <w:pPr>
        <w:pStyle w:val="FirstParagraph"/>
      </w:pPr>
      <w:r>
        <w:t xml:space="preserve">Given an admissible block cluster tree, near-field leaves are stored as dense</w:t>
      </w:r>
      <w:r>
        <w:t xml:space="preserve"> </w:t>
      </w:r>
      <w:r>
        <w:t xml:space="preserve">submatrices, while admissible (far-field) leaves are approximated by low-rank</w:t>
      </w:r>
      <w:r>
        <w:t xml:space="preserve"> </w:t>
      </w:r>
      <w:r>
        <w:t xml:space="preserve">factors, e.g.,</w:t>
      </w:r>
    </w:p>
    <w:p>
      <w:pPr>
        <w:pStyle w:val="BodyText"/>
      </w:pPr>
      <m:oMathPara>
        <m:oMathParaPr>
          <m:jc m:val="center"/>
        </m:oMathParaPr>
        <m:oMath>
          <m:r>
            <m:t>A</m:t>
          </m:r>
          <m:sSub>
            <m:e>
              <m:r>
                <m:rPr>
                  <m:sty m:val="p"/>
                </m:rPr>
                <m:t>|</m:t>
              </m:r>
            </m:e>
            <m:sub>
              <m:acc>
                <m:accPr>
                  <m:chr m:val="̂"/>
                </m:accPr>
                <m:e>
                  <m:r>
                    <m:t>t</m:t>
                  </m:r>
                </m:e>
              </m:acc>
              <m:r>
                <m:rPr>
                  <m:sty m:val="p"/>
                </m:rPr>
                <m:t>×</m:t>
              </m:r>
              <m:acc>
                <m:accPr>
                  <m:chr m:val="̂"/>
                </m:accPr>
                <m:e>
                  <m:r>
                    <m:t>s</m:t>
                  </m:r>
                </m:e>
              </m:acc>
            </m:sub>
          </m:sSub>
          <m:r>
            <m:rPr>
              <m:sty m:val="p"/>
            </m:rPr>
            <m:t>≈</m:t>
          </m:r>
          <m:sSub>
            <m:e>
              <m:r>
                <m:t>U</m:t>
              </m:r>
            </m:e>
            <m:sub>
              <m:r>
                <m:t>t</m:t>
              </m:r>
              <m:r>
                <m:rPr>
                  <m:sty m:val="p"/>
                </m:rPr>
                <m:t>,</m:t>
              </m:r>
              <m:r>
                <m:t>s</m:t>
              </m:r>
            </m:sub>
          </m:sSub>
          <m:sSubSup>
            <m:e>
              <m:r>
                <m:t>V</m:t>
              </m:r>
            </m:e>
            <m:sub>
              <m:r>
                <m:t>t</m:t>
              </m:r>
              <m:r>
                <m:rPr>
                  <m:sty m:val="p"/>
                </m:rPr>
                <m:t>,</m:t>
              </m:r>
              <m:r>
                <m:t>s</m:t>
              </m:r>
            </m:sub>
            <m:sup>
              <m:r>
                <m:rPr>
                  <m:sty m:val="p"/>
                </m:rPr>
                <m:t>⊤</m:t>
              </m:r>
            </m:sup>
          </m:sSubSup>
          <m:r>
            <m:rPr>
              <m:sty m:val="p"/>
            </m:rPr>
            <m:t>,</m:t>
          </m:r>
        </m:oMath>
      </m:oMathPara>
    </w:p>
    <w:p>
      <w:pPr>
        <w:pStyle w:val="FirstParagraph"/>
      </w:pPr>
      <w:r>
        <w:t xml:space="preserve">constructed by SVD, (S)RRQR, ACA, interpolation, etc. Under standard kernel</w:t>
      </w:r>
      <w:r>
        <w:t xml:space="preserve"> </w:t>
      </w:r>
      <w:r>
        <w:t xml:space="preserve">regularity and geometry assumptions, this yields almost linear storage and</w:t>
      </w:r>
      <w:r>
        <w:t xml:space="preserve"> </w:t>
      </w:r>
      <w:r>
        <w:t xml:space="preserve">matvec complexity (up to logarithmic factors and rank bounds)</w:t>
      </w:r>
      <w:r>
        <w:t xml:space="preserve"> </w:t>
      </w:r>
      <w:r>
        <w:t xml:space="preserve">.</w:t>
      </w:r>
    </w:p>
    <w:bookmarkEnd w:id="18"/>
    <w:bookmarkStart w:id="22" w:name="subsec:h2-matrix"/>
    <w:p>
      <w:pPr>
        <w:pStyle w:val="Heading3"/>
      </w:pPr>
      <m:oMath>
        <m:sSup>
          <m:e>
            <m:r>
              <m:rPr>
                <m:scr m:val="script"/>
                <m:sty m:val="p"/>
              </m:rPr>
              <m:t>H</m:t>
            </m:r>
          </m:e>
          <m:sup>
            <m:r>
              <m:t>2</m:t>
            </m:r>
          </m:sup>
        </m:sSup>
      </m:oMath>
      <w:r>
        <w:t xml:space="preserve">-matrices</w:t>
      </w:r>
    </w:p>
    <w:p>
      <w:pPr>
        <w:pStyle w:val="FirstParagraph"/>
      </w:pPr>
      <w:r>
        <w:t xml:space="preserve">A key limitation of standard</w:t>
      </w:r>
      <w:r>
        <w:t xml:space="preserve"> </w:t>
      </w:r>
      <m:oMath>
        <m:r>
          <m:rPr>
            <m:scr m:val="script"/>
            <m:sty m:val="p"/>
          </m:rPr>
          <m:t>H</m:t>
        </m:r>
      </m:oMath>
      <w:r>
        <w:t xml:space="preserve">-matrices is that different admissible</w:t>
      </w:r>
      <w:r>
        <w:t xml:space="preserve"> </w:t>
      </w:r>
      <w:r>
        <w:t xml:space="preserve">blocks typically store independent low-rank factors, leading to redundancy.</w:t>
      </w:r>
      <w:r>
        <w:t xml:space="preserve"> </w:t>
      </w:r>
      <m:oMath>
        <m:sSup>
          <m:e>
            <m:r>
              <m:rPr>
                <m:scr m:val="script"/>
                <m:sty m:val="p"/>
              </m:rPr>
              <m:t>H</m:t>
            </m:r>
          </m:e>
          <m:sup>
            <m:r>
              <m:t>2</m:t>
            </m:r>
          </m:sup>
        </m:sSup>
      </m:oMath>
      <w:r>
        <w:t xml:space="preserve">-matrices remove most of this redundancy by introducing</w:t>
      </w:r>
      <w:r>
        <w:t xml:space="preserve"> </w:t>
      </w:r>
      <w:r>
        <w:rPr>
          <w:i/>
          <w:iCs/>
        </w:rPr>
        <w:t xml:space="preserve">cluster bases</w:t>
      </w:r>
      <w:r>
        <w:t xml:space="preserve"> </w:t>
      </w:r>
      <w:r>
        <w:t xml:space="preserve">that are reused across many blocks, together with a</w:t>
      </w:r>
      <w:r>
        <w:t xml:space="preserve"> </w:t>
      </w:r>
      <w:r>
        <w:rPr>
          <w:i/>
          <w:iCs/>
        </w:rPr>
        <w:t xml:space="preserve">nested</w:t>
      </w:r>
      <w:r>
        <w:t xml:space="preserve"> </w:t>
      </w:r>
      <w:r>
        <w:t xml:space="preserve">(multilevel) structure along the cluster tree</w:t>
      </w:r>
      <w:r>
        <w:t xml:space="preserve"> </w:t>
      </w:r>
      <w:r>
        <w:t xml:space="preserve">.</w:t>
      </w:r>
    </w:p>
    <w:bookmarkStart w:id="19" w:name="X63931a9d4dc11f5e670daf12794cb1bb5b5f1d4"/>
    <w:p>
      <w:pPr>
        <w:pStyle w:val="Heading5"/>
      </w:pPr>
      <w:r>
        <w:t xml:space="preserve">Cluster bases and uniform</w:t>
      </w:r>
      <w:r>
        <w:t xml:space="preserve"> </w:t>
      </w:r>
      <m:oMath>
        <m:r>
          <m:rPr>
            <m:scr m:val="script"/>
            <m:sty m:val="p"/>
          </m:rPr>
          <m:t>H</m:t>
        </m:r>
      </m:oMath>
      <w:r>
        <w:t xml:space="preserve">-matrices.</w:t>
      </w:r>
    </w:p>
    <w:p>
      <w:pPr>
        <w:pStyle w:val="FirstParagraph"/>
      </w:pPr>
      <w:r>
        <w:t xml:space="preserve">Let</w:t>
      </w:r>
      <w:r>
        <w:t xml:space="preserve"> </w:t>
      </w:r>
      <m:oMath>
        <m:sSub>
          <m:e>
            <m:r>
              <m:t>T</m:t>
            </m:r>
          </m:e>
          <m:sub>
            <m:r>
              <m:rPr>
                <m:scr m:val="script"/>
                <m:sty m:val="p"/>
              </m:rPr>
              <m:t>I</m:t>
            </m:r>
          </m:sub>
        </m:sSub>
      </m:oMath>
      <w:r>
        <w:t xml:space="preserve"> </w:t>
      </w:r>
      <w:r>
        <w:t xml:space="preserve">and</w:t>
      </w:r>
      <w:r>
        <w:t xml:space="preserve"> </w:t>
      </w:r>
      <m:oMath>
        <m:sSub>
          <m:e>
            <m:r>
              <m:t>T</m:t>
            </m:r>
          </m:e>
          <m:sub>
            <m:r>
              <m:rPr>
                <m:scr m:val="script"/>
                <m:sty m:val="p"/>
              </m:rPr>
              <m:t>J</m:t>
            </m:r>
          </m:sub>
        </m:sSub>
      </m:oMath>
      <w:r>
        <w:t xml:space="preserve"> </w:t>
      </w:r>
      <w:r>
        <w:t xml:space="preserve">be the row and column cluster trees.</w:t>
      </w:r>
      <w:r>
        <w:t xml:space="preserve"> </w:t>
      </w:r>
      <w:r>
        <w:t xml:space="preserve">A family</w:t>
      </w:r>
      <w:r>
        <w:t xml:space="preserve"> </w:t>
      </w:r>
      <m:oMath>
        <m:r>
          <m:t>V</m:t>
        </m:r>
        <m:r>
          <m:rPr>
            <m:sty m:val="p"/>
          </m:rPr>
          <m:t>=</m:t>
        </m:r>
        <m:r>
          <m:rPr>
            <m:sty m:val="p"/>
          </m:rPr>
          <m:t>(</m:t>
        </m:r>
        <m:sSub>
          <m:e>
            <m:r>
              <m:t>V</m:t>
            </m:r>
          </m:e>
          <m:sub>
            <m:r>
              <m:t>t</m:t>
            </m:r>
          </m:sub>
        </m:sSub>
        <m:sSub>
          <m:e>
            <m:r>
              <m:rPr>
                <m:sty m:val="p"/>
              </m:rPr>
              <m:t>)</m:t>
            </m:r>
          </m:e>
          <m:sub>
            <m:r>
              <m:t>t</m:t>
            </m:r>
            <m:r>
              <m:rPr>
                <m:sty m:val="p"/>
              </m:rPr>
              <m:t>∈</m:t>
            </m:r>
            <m:sSub>
              <m:e>
                <m:r>
                  <m:t>T</m:t>
                </m:r>
              </m:e>
              <m:sub>
                <m:r>
                  <m:rPr>
                    <m:scr m:val="script"/>
                    <m:sty m:val="p"/>
                  </m:rPr>
                  <m:t>I</m:t>
                </m:r>
              </m:sub>
            </m:sSub>
          </m:sub>
        </m:sSub>
      </m:oMath>
      <w:r>
        <w:t xml:space="preserve"> </w:t>
      </w:r>
      <w:r>
        <w:t xml:space="preserve">is called a</w:t>
      </w:r>
      <w:r>
        <w:t xml:space="preserve"> </w:t>
      </w:r>
      <w:r>
        <w:rPr>
          <w:i/>
          <w:iCs/>
        </w:rPr>
        <w:t xml:space="preserve">cluster basis</w:t>
      </w:r>
      <w:r>
        <w:t xml:space="preserve"> </w:t>
      </w:r>
      <w:r>
        <w:t xml:space="preserve">if</w:t>
      </w:r>
      <w:r>
        <w:t xml:space="preserve"> </w:t>
      </w:r>
      <w:r>
        <w:t xml:space="preserve">each</w:t>
      </w:r>
      <w:r>
        <w:t xml:space="preserve"> </w:t>
      </w:r>
      <m:oMath>
        <m:sSub>
          <m:e>
            <m:r>
              <m:t>V</m:t>
            </m:r>
          </m:e>
          <m:sub>
            <m:r>
              <m:t>t</m:t>
            </m:r>
          </m:sub>
        </m:sSub>
      </m:oMath>
      <w:r>
        <w:t xml:space="preserve"> </w:t>
      </w:r>
      <w:r>
        <w:t xml:space="preserve">has index set</w:t>
      </w:r>
      <w:r>
        <w:t xml:space="preserve"> </w:t>
      </w:r>
      <m:oMath>
        <m:acc>
          <m:accPr>
            <m:chr m:val="̂"/>
          </m:accPr>
          <m:e>
            <m:r>
              <m:t>t</m:t>
            </m:r>
          </m:e>
        </m:acc>
      </m:oMath>
      <w:r>
        <w:t xml:space="preserve"> </w:t>
      </w:r>
      <w:r>
        <w:t xml:space="preserve">in its rows and a (typically small) auxiliary</w:t>
      </w:r>
      <w:r>
        <w:t xml:space="preserve"> </w:t>
      </w:r>
      <w:r>
        <w:t xml:space="preserve">index set</w:t>
      </w:r>
      <w:r>
        <w:t xml:space="preserve"> </w:t>
      </w:r>
      <m:oMath>
        <m:sSub>
          <m:e>
            <m:r>
              <m:t>K</m:t>
            </m:r>
          </m:e>
          <m:sub>
            <m:r>
              <m:t>t</m:t>
            </m:r>
          </m:sub>
        </m:sSub>
      </m:oMath>
      <w:r>
        <w:t xml:space="preserve"> </w:t>
      </w:r>
      <w:r>
        <w:t xml:space="preserve">in its columns, i.e.,</w:t>
      </w:r>
    </w:p>
    <w:p>
      <w:pPr>
        <w:pStyle w:val="BodyText"/>
      </w:pPr>
      <m:oMathPara>
        <m:oMathParaPr>
          <m:jc m:val="center"/>
        </m:oMathParaPr>
        <m:oMath>
          <m:sSub>
            <m:e>
              <m:r>
                <m:t>V</m:t>
              </m:r>
            </m:e>
            <m:sub>
              <m:r>
                <m:t>t</m:t>
              </m:r>
            </m:sub>
          </m:sSub>
          <m:r>
            <m:rPr>
              <m:sty m:val="p"/>
            </m:rPr>
            <m:t>∈</m:t>
          </m:r>
          <m:sSup>
            <m:e>
              <m:r>
                <m:rPr>
                  <m:scr m:val="double-struck"/>
                  <m:sty m:val="p"/>
                </m:rPr>
                <m:t>R</m:t>
              </m:r>
            </m:e>
            <m:sup>
              <m:acc>
                <m:accPr>
                  <m:chr m:val="̂"/>
                </m:accPr>
                <m:e>
                  <m:r>
                    <m:t>t</m:t>
                  </m:r>
                </m:e>
              </m:acc>
              <m:r>
                <m:rPr>
                  <m:sty m:val="p"/>
                </m:rPr>
                <m:t>×</m:t>
              </m:r>
              <m:sSub>
                <m:e>
                  <m:r>
                    <m:t>K</m:t>
                  </m:r>
                </m:e>
                <m:sub>
                  <m:r>
                    <m:t>t</m:t>
                  </m:r>
                </m:sub>
              </m:sSub>
            </m:sup>
          </m:sSup>
          <m:r>
            <m:rPr>
              <m:sty m:val="p"/>
            </m:rPr>
            <m:t>,</m:t>
          </m:r>
        </m:oMath>
      </m:oMathPara>
    </w:p>
    <w:p>
      <w:pPr>
        <w:pStyle w:val="FirstParagraph"/>
      </w:pPr>
      <w:r>
        <w:t xml:space="preserve">and similarly for a column cluster basis</w:t>
      </w:r>
      <w:r>
        <w:t xml:space="preserve"> </w:t>
      </w:r>
      <m:oMath>
        <m:r>
          <m:t>W</m:t>
        </m:r>
        <m:r>
          <m:rPr>
            <m:sty m:val="p"/>
          </m:rPr>
          <m:t>=</m:t>
        </m:r>
        <m:r>
          <m:rPr>
            <m:sty m:val="p"/>
          </m:rPr>
          <m:t>(</m:t>
        </m:r>
        <m:sSub>
          <m:e>
            <m:r>
              <m:t>W</m:t>
            </m:r>
          </m:e>
          <m:sub>
            <m:r>
              <m:t>s</m:t>
            </m:r>
          </m:sub>
        </m:sSub>
        <m:sSub>
          <m:e>
            <m:r>
              <m:rPr>
                <m:sty m:val="p"/>
              </m:rPr>
              <m:t>)</m:t>
            </m:r>
          </m:e>
          <m:sub>
            <m:r>
              <m:t>s</m:t>
            </m:r>
            <m:r>
              <m:rPr>
                <m:sty m:val="p"/>
              </m:rPr>
              <m:t>∈</m:t>
            </m:r>
            <m:sSub>
              <m:e>
                <m:r>
                  <m:t>T</m:t>
                </m:r>
              </m:e>
              <m:sub>
                <m:r>
                  <m:rPr>
                    <m:scr m:val="script"/>
                    <m:sty m:val="p"/>
                  </m:rPr>
                  <m:t>J</m:t>
                </m:r>
              </m:sub>
            </m:sSub>
          </m:sub>
        </m:sSub>
      </m:oMath>
      <w:r>
        <w:t xml:space="preserve"> </w:t>
      </w:r>
      <w:r>
        <w:t xml:space="preserve">. A</w:t>
      </w:r>
      <w:r>
        <w:t xml:space="preserve"> </w:t>
      </w:r>
      <w:r>
        <w:rPr>
          <w:i/>
          <w:iCs/>
        </w:rPr>
        <w:t xml:space="preserve">uniform</w:t>
      </w:r>
      <w:r>
        <w:rPr>
          <w:i/>
          <w:iCs/>
        </w:rPr>
        <w:t xml:space="preserve"> </w:t>
      </w:r>
      <m:oMath>
        <m:r>
          <m:rPr>
            <m:scr m:val="script"/>
            <m:sty m:val="p"/>
          </m:rPr>
          <m:t>H</m:t>
        </m:r>
      </m:oMath>
      <w:r>
        <w:rPr>
          <w:i/>
          <w:iCs/>
        </w:rPr>
        <w:t xml:space="preserve">-matrix</w:t>
      </w:r>
      <w:r>
        <w:t xml:space="preserve"> </w:t>
      </w:r>
      <w:r>
        <w:t xml:space="preserve">with row basis</w:t>
      </w:r>
      <w:r>
        <w:t xml:space="preserve"> </w:t>
      </w:r>
      <m:oMath>
        <m:r>
          <m:t>V</m:t>
        </m:r>
      </m:oMath>
      <w:r>
        <w:t xml:space="preserve"> </w:t>
      </w:r>
      <w:r>
        <w:t xml:space="preserve">and column basis</w:t>
      </w:r>
      <w:r>
        <w:t xml:space="preserve"> </w:t>
      </w:r>
      <m:oMath>
        <m:r>
          <m:t>W</m:t>
        </m:r>
      </m:oMath>
      <w:r>
        <w:t xml:space="preserve"> </w:t>
      </w:r>
      <w:r>
        <w:t xml:space="preserve">is then defined by requiring that, for every admissible</w:t>
      </w:r>
      <w:r>
        <w:t xml:space="preserve"> </w:t>
      </w:r>
      <w:r>
        <w:t xml:space="preserve">leaf block</w:t>
      </w:r>
      <w:r>
        <w:t xml:space="preserve"> </w:t>
      </w:r>
      <m:oMath>
        <m:r>
          <m:rPr>
            <m:sty m:val="p"/>
          </m:rPr>
          <m:t>(</m:t>
        </m:r>
        <m:r>
          <m:t>t</m:t>
        </m:r>
        <m:r>
          <m:rPr>
            <m:sty m:val="p"/>
          </m:rPr>
          <m:t>,</m:t>
        </m:r>
        <m:r>
          <m:t>s</m:t>
        </m:r>
        <m:r>
          <m:rPr>
            <m:sty m:val="p"/>
          </m:rPr>
          <m:t>)</m:t>
        </m:r>
      </m:oMath>
      <w:r>
        <w:t xml:space="preserve"> </w:t>
      </w:r>
      <w:r>
        <w:t xml:space="preserve">in the block cluster tree, there exists a</w:t>
      </w:r>
      <w:r>
        <w:t xml:space="preserve"> </w:t>
      </w:r>
      <w:r>
        <w:rPr>
          <w:i/>
          <w:iCs/>
        </w:rPr>
        <w:t xml:space="preserve">coupling</w:t>
      </w:r>
      <w:r>
        <w:rPr>
          <w:i/>
          <w:iCs/>
        </w:rPr>
        <w:t xml:space="preserve"> </w:t>
      </w:r>
      <w:r>
        <w:rPr>
          <w:i/>
          <w:iCs/>
        </w:rPr>
        <w:t xml:space="preserve">matrix</w:t>
      </w:r>
      <w:r>
        <w:t xml:space="preserve"> </w:t>
      </w:r>
      <m:oMath>
        <m:sSub>
          <m:e>
            <m:r>
              <m:t>S</m:t>
            </m:r>
          </m:e>
          <m:sub>
            <m:r>
              <m:t>t</m:t>
            </m:r>
            <m:r>
              <m:rPr>
                <m:sty m:val="p"/>
              </m:rPr>
              <m:t>,</m:t>
            </m:r>
            <m:r>
              <m:t>s</m:t>
            </m:r>
          </m:sub>
        </m:sSub>
        <m:r>
          <m:rPr>
            <m:sty m:val="p"/>
          </m:rPr>
          <m:t>∈</m:t>
        </m:r>
        <m:sSup>
          <m:e>
            <m:r>
              <m:rPr>
                <m:scr m:val="double-struck"/>
                <m:sty m:val="p"/>
              </m:rPr>
              <m:t>R</m:t>
            </m:r>
          </m:e>
          <m:sup>
            <m:sSub>
              <m:e>
                <m:r>
                  <m:t>K</m:t>
                </m:r>
              </m:e>
              <m:sub>
                <m:r>
                  <m:t>t</m:t>
                </m:r>
              </m:sub>
            </m:sSub>
            <m:r>
              <m:rPr>
                <m:sty m:val="p"/>
              </m:rPr>
              <m:t>×</m:t>
            </m:r>
            <m:sSub>
              <m:e>
                <m:r>
                  <m:t>K</m:t>
                </m:r>
              </m:e>
              <m:sub>
                <m:r>
                  <m:t>s</m:t>
                </m:r>
              </m:sub>
            </m:sSub>
          </m:sup>
        </m:sSup>
      </m:oMath>
      <w:r>
        <w:t xml:space="preserve"> </w:t>
      </w:r>
      <w:r>
        <w:t xml:space="preserve">such that</w:t>
      </w:r>
    </w:p>
    <w:p>
      <w:pPr>
        <w:pStyle w:val="BodyText"/>
      </w:pPr>
      <m:oMathPara>
        <m:oMathParaPr>
          <m:jc m:val="center"/>
        </m:oMathParaPr>
        <m:oMath>
          <m:r>
            <m:t>A</m:t>
          </m:r>
          <m:sSub>
            <m:e>
              <m:r>
                <m:rPr>
                  <m:sty m:val="p"/>
                </m:rPr>
                <m:t>|</m:t>
              </m:r>
            </m:e>
            <m:sub>
              <m:acc>
                <m:accPr>
                  <m:chr m:val="̂"/>
                </m:accPr>
                <m:e>
                  <m:r>
                    <m:t>t</m:t>
                  </m:r>
                </m:e>
              </m:acc>
              <m:r>
                <m:rPr>
                  <m:sty m:val="p"/>
                </m:rPr>
                <m:t>×</m:t>
              </m:r>
              <m:acc>
                <m:accPr>
                  <m:chr m:val="̂"/>
                </m:accPr>
                <m:e>
                  <m:r>
                    <m:t>s</m:t>
                  </m:r>
                </m:e>
              </m:acc>
            </m:sub>
          </m:sSub>
          <m:r>
            <m:rPr>
              <m:sty m:val="p"/>
            </m:rPr>
            <m:t>=</m:t>
          </m:r>
          <m:sSub>
            <m:e>
              <m:r>
                <m:t>V</m:t>
              </m:r>
            </m:e>
            <m:sub>
              <m:r>
                <m:t>t</m:t>
              </m:r>
            </m:sub>
          </m:sSub>
          <m:r>
            <m:t> </m:t>
          </m:r>
          <m:sSub>
            <m:e>
              <m:r>
                <m:t>S</m:t>
              </m:r>
            </m:e>
            <m:sub>
              <m:r>
                <m:t>t</m:t>
              </m:r>
              <m:r>
                <m:rPr>
                  <m:sty m:val="p"/>
                </m:rPr>
                <m:t>,</m:t>
              </m:r>
              <m:r>
                <m:t>s</m:t>
              </m:r>
            </m:sub>
          </m:sSub>
          <m:r>
            <m:t> </m:t>
          </m:r>
          <m:sSubSup>
            <m:e>
              <m:r>
                <m:t>W</m:t>
              </m:r>
            </m:e>
            <m:sub>
              <m:r>
                <m:t>s</m:t>
              </m:r>
            </m:sub>
            <m:sup>
              <m:r>
                <m:rPr>
                  <m:sty m:val="p"/>
                </m:rPr>
                <m:t>⊤</m:t>
              </m:r>
            </m:sup>
          </m:sSubSup>
          <m:r>
            <m:rPr>
              <m:sty m:val="p"/>
            </m:rPr>
            <m:t>.</m:t>
          </m:r>
        </m:oMath>
      </m:oMathPara>
    </w:p>
    <w:p>
      <w:pPr>
        <w:pStyle w:val="FirstParagraph"/>
      </w:pPr>
      <w:r>
        <w:t xml:space="preserve">The matrices</w:t>
      </w:r>
      <w:r>
        <w:t xml:space="preserve"> </w:t>
      </w:r>
      <m:oMath>
        <m:sSub>
          <m:e>
            <m:r>
              <m:t>S</m:t>
            </m:r>
          </m:e>
          <m:sub>
            <m:r>
              <m:t>t</m:t>
            </m:r>
            <m:r>
              <m:rPr>
                <m:sty m:val="p"/>
              </m:rPr>
              <m:t>,</m:t>
            </m:r>
            <m:r>
              <m:t>s</m:t>
            </m:r>
          </m:sub>
        </m:sSub>
      </m:oMath>
      <w:r>
        <w:t xml:space="preserve"> </w:t>
      </w:r>
      <w:r>
        <w:t xml:space="preserve">are called coupling matrices, and the representation</w:t>
      </w:r>
      <w:r>
        <w:t xml:space="preserve"> </w:t>
      </w:r>
      <w:hyperlink w:anchor="eq:uniformH">
        <w:r>
          <w:rPr>
            <w:rStyle w:val="Hyperlink"/>
          </w:rPr>
          <w:t xml:space="preserve">[eq:uniformH]</w:t>
        </w:r>
      </w:hyperlink>
      <w:r>
        <w:t xml:space="preserve"> </w:t>
      </w:r>
      <w:r>
        <w:t xml:space="preserve">makes explicit that block-specific information is confined</w:t>
      </w:r>
      <w:r>
        <w:t xml:space="preserve"> </w:t>
      </w:r>
      <w:r>
        <w:t xml:space="preserve">to small dense factors, while the bases</w:t>
      </w:r>
      <w:r>
        <w:t xml:space="preserve"> </w:t>
      </w:r>
      <m:oMath>
        <m:sSub>
          <m:e>
            <m:r>
              <m:t>V</m:t>
            </m:r>
          </m:e>
          <m:sub>
            <m:r>
              <m:t>t</m:t>
            </m:r>
          </m:sub>
        </m:sSub>
      </m:oMath>
      <w:r>
        <w:t xml:space="preserve"> </w:t>
      </w:r>
      <w:r>
        <w:t xml:space="preserve">and</w:t>
      </w:r>
      <w:r>
        <w:t xml:space="preserve"> </w:t>
      </w:r>
      <m:oMath>
        <m:sSub>
          <m:e>
            <m:r>
              <m:t>W</m:t>
            </m:r>
          </m:e>
          <m:sub>
            <m:r>
              <m:t>s</m:t>
            </m:r>
          </m:sub>
        </m:sSub>
      </m:oMath>
      <w:r>
        <w:t xml:space="preserve"> </w:t>
      </w:r>
      <w:r>
        <w:t xml:space="preserve">are shared across many</w:t>
      </w:r>
      <w:r>
        <w:t xml:space="preserve"> </w:t>
      </w:r>
      <w:r>
        <w:t xml:space="preserve">blocks</w:t>
      </w:r>
      <w:r>
        <w:t xml:space="preserve"> </w:t>
      </w:r>
      <w:r>
        <w:t xml:space="preserve">.</w:t>
      </w:r>
    </w:p>
    <w:bookmarkEnd w:id="19"/>
    <w:bookmarkStart w:id="20" w:name="X0ee262d056dfd44989486ae8f94758e89ab48f6"/>
    <w:p>
      <w:pPr>
        <w:pStyle w:val="Heading5"/>
      </w:pPr>
      <w:r>
        <w:t xml:space="preserve">Nested cluster bases and transfer matrices.</w:t>
      </w:r>
    </w:p>
    <w:p>
      <w:pPr>
        <w:pStyle w:val="FirstParagraph"/>
      </w:pPr>
      <w:r>
        <w:t xml:space="preserve">To reach optimal (essentially linear) complexity, the cluster bases are required</w:t>
      </w:r>
      <w:r>
        <w:t xml:space="preserve"> </w:t>
      </w:r>
      <w:r>
        <w:t xml:space="preserve">to be</w:t>
      </w:r>
      <w:r>
        <w:t xml:space="preserve"> </w:t>
      </w:r>
      <w:r>
        <w:rPr>
          <w:i/>
          <w:iCs/>
        </w:rPr>
        <w:t xml:space="preserve">nested</w:t>
      </w:r>
      <w:r>
        <w:t xml:space="preserve">. Concretely, a row cluster basis</w:t>
      </w:r>
      <w:r>
        <w:t xml:space="preserve"> </w:t>
      </w:r>
      <m:oMath>
        <m:r>
          <m:t>V</m:t>
        </m:r>
        <m:r>
          <m:rPr>
            <m:sty m:val="p"/>
          </m:rPr>
          <m:t>=</m:t>
        </m:r>
        <m:r>
          <m:rPr>
            <m:sty m:val="p"/>
          </m:rPr>
          <m:t>(</m:t>
        </m:r>
        <m:sSub>
          <m:e>
            <m:r>
              <m:t>V</m:t>
            </m:r>
          </m:e>
          <m:sub>
            <m:r>
              <m:t>t</m:t>
            </m:r>
          </m:sub>
        </m:sSub>
        <m:r>
          <m:rPr>
            <m:sty m:val="p"/>
          </m:rPr>
          <m:t>)</m:t>
        </m:r>
      </m:oMath>
      <w:r>
        <w:t xml:space="preserve"> </w:t>
      </w:r>
      <w:r>
        <w:t xml:space="preserve">is nested if for</w:t>
      </w:r>
      <w:r>
        <w:t xml:space="preserve"> </w:t>
      </w:r>
      <w:r>
        <w:t xml:space="preserve">every non-leaf cluster</w:t>
      </w:r>
      <w:r>
        <w:t xml:space="preserve"> </w:t>
      </w:r>
      <m:oMath>
        <m:r>
          <m:t>t</m:t>
        </m:r>
      </m:oMath>
      <w:r>
        <w:t xml:space="preserve"> </w:t>
      </w:r>
      <w:r>
        <w:t xml:space="preserve">and every son</w:t>
      </w:r>
      <w:r>
        <w:t xml:space="preserve"> </w:t>
      </w:r>
      <m:oMath>
        <m:sSup>
          <m:e>
            <m:r>
              <m:t>t</m:t>
            </m:r>
          </m:e>
          <m:sup>
            <m:r>
              <m:rPr>
                <m:sty m:val="p"/>
              </m:rPr>
              <m:t>′</m:t>
            </m:r>
          </m:sup>
        </m:sSup>
        <m:r>
          <m:rPr>
            <m:sty m:val="p"/>
          </m:rPr>
          <m:t>∈</m:t>
        </m:r>
        <m:r>
          <m:rPr>
            <m:sty m:val="p"/>
          </m:rPr>
          <m:t>s</m:t>
        </m:r>
        <m:r>
          <m:rPr>
            <m:sty m:val="p"/>
          </m:rPr>
          <m:t>o</m:t>
        </m:r>
        <m:r>
          <m:rPr>
            <m:sty m:val="p"/>
          </m:rPr>
          <m:t>n</m:t>
        </m:r>
        <m:r>
          <m:rPr>
            <m:sty m:val="p"/>
          </m:rPr>
          <m:t>s</m:t>
        </m:r>
        <m:r>
          <m:rPr>
            <m:sty m:val="p"/>
          </m:rPr>
          <m:t>(</m:t>
        </m:r>
        <m:r>
          <m:t>t</m:t>
        </m:r>
        <m:r>
          <m:rPr>
            <m:sty m:val="p"/>
          </m:rPr>
          <m:t>)</m:t>
        </m:r>
      </m:oMath>
      <w:r>
        <w:t xml:space="preserve"> </w:t>
      </w:r>
      <w:r>
        <w:t xml:space="preserve">there exists a</w:t>
      </w:r>
      <w:r>
        <w:t xml:space="preserve"> </w:t>
      </w:r>
      <w:r>
        <w:t xml:space="preserve">transfer matrix</w:t>
      </w:r>
      <w:r>
        <w:t xml:space="preserve"> </w:t>
      </w:r>
      <m:oMath>
        <m:sSub>
          <m:e>
            <m:r>
              <m:t>T</m:t>
            </m:r>
          </m:e>
          <m:sub>
            <m:sSup>
              <m:e>
                <m:r>
                  <m:t>t</m:t>
                </m:r>
              </m:e>
              <m:sup>
                <m:r>
                  <m:rPr>
                    <m:sty m:val="p"/>
                  </m:rPr>
                  <m:t>′</m:t>
                </m:r>
              </m:sup>
            </m:sSup>
            <m:r>
              <m:rPr>
                <m:sty m:val="p"/>
              </m:rPr>
              <m:t>,</m:t>
            </m:r>
            <m:r>
              <m:t>t</m:t>
            </m:r>
          </m:sub>
        </m:sSub>
        <m:r>
          <m:rPr>
            <m:sty m:val="p"/>
          </m:rPr>
          <m:t>∈</m:t>
        </m:r>
        <m:sSup>
          <m:e>
            <m:r>
              <m:rPr>
                <m:scr m:val="double-struck"/>
                <m:sty m:val="p"/>
              </m:rPr>
              <m:t>R</m:t>
            </m:r>
          </m:e>
          <m:sup>
            <m:sSub>
              <m:e>
                <m:r>
                  <m:t>K</m:t>
                </m:r>
              </m:e>
              <m:sub>
                <m:sSup>
                  <m:e>
                    <m:r>
                      <m:t>t</m:t>
                    </m:r>
                  </m:e>
                  <m:sup>
                    <m:r>
                      <m:rPr>
                        <m:sty m:val="p"/>
                      </m:rPr>
                      <m:t>′</m:t>
                    </m:r>
                  </m:sup>
                </m:sSup>
              </m:sub>
            </m:sSub>
            <m:r>
              <m:rPr>
                <m:sty m:val="p"/>
              </m:rPr>
              <m:t>×</m:t>
            </m:r>
            <m:sSub>
              <m:e>
                <m:r>
                  <m:t>K</m:t>
                </m:r>
              </m:e>
              <m:sub>
                <m:r>
                  <m:t>t</m:t>
                </m:r>
              </m:sub>
            </m:sSub>
          </m:sup>
        </m:sSup>
      </m:oMath>
      <w:r>
        <w:t xml:space="preserve"> </w:t>
      </w:r>
      <w:r>
        <w:t xml:space="preserve">such that, for all</w:t>
      </w:r>
      <w:r>
        <w:t xml:space="preserve"> </w:t>
      </w:r>
      <m:oMath>
        <m:sSub>
          <m:e>
            <m:r>
              <m:t>y</m:t>
            </m:r>
          </m:e>
          <m:sub>
            <m:r>
              <m:t>t</m:t>
            </m:r>
          </m:sub>
        </m:sSub>
        <m:r>
          <m:rPr>
            <m:sty m:val="p"/>
          </m:rPr>
          <m:t>∈</m:t>
        </m:r>
        <m:sSup>
          <m:e>
            <m:r>
              <m:rPr>
                <m:scr m:val="double-struck"/>
                <m:sty m:val="p"/>
              </m:rPr>
              <m:t>R</m:t>
            </m:r>
          </m:e>
          <m:sup>
            <m:sSub>
              <m:e>
                <m:r>
                  <m:t>K</m:t>
                </m:r>
              </m:e>
              <m:sub>
                <m:r>
                  <m:t>t</m:t>
                </m:r>
              </m:sub>
            </m:sSub>
          </m:sup>
        </m:sSup>
      </m:oMath>
      <w:r>
        <w:t xml:space="preserve"> </w:t>
      </w:r>
      <w:r>
        <w:t xml:space="preserve">and all indices</w:t>
      </w:r>
      <w:r>
        <w:t xml:space="preserve"> </w:t>
      </w:r>
      <m:oMath>
        <m:r>
          <m:t>i</m:t>
        </m:r>
        <m:r>
          <m:rPr>
            <m:sty m:val="p"/>
          </m:rPr>
          <m:t>∈</m:t>
        </m:r>
        <m:sSup>
          <m:e>
            <m:acc>
              <m:accPr>
                <m:chr m:val="̂"/>
              </m:accPr>
              <m:e>
                <m:r>
                  <m:t>t</m:t>
                </m:r>
              </m:e>
            </m:acc>
          </m:e>
          <m:sup>
            <m:r>
              <m:rPr>
                <m:sty m:val="p"/>
              </m:rPr>
              <m:t>′</m:t>
            </m:r>
          </m:sup>
        </m:sSup>
      </m:oMath>
      <w:r>
        <w:t xml:space="preserve">,</w:t>
      </w:r>
    </w:p>
    <w:p>
      <w:pPr>
        <w:pStyle w:val="BodyText"/>
      </w:pPr>
      <m:oMathPara>
        <m:oMathParaPr>
          <m:jc m:val="center"/>
        </m:oMathParaPr>
        <m:oMath>
          <m:r>
            <m:rPr>
              <m:sty m:val="p"/>
            </m:rPr>
            <m:t>(</m:t>
          </m:r>
          <m:sSub>
            <m:e>
              <m:r>
                <m:t>V</m:t>
              </m:r>
            </m:e>
            <m:sub>
              <m:r>
                <m:t>t</m:t>
              </m:r>
            </m:sub>
          </m:sSub>
          <m:sSub>
            <m:e>
              <m:r>
                <m:t>y</m:t>
              </m:r>
            </m:e>
            <m:sub>
              <m:r>
                <m:t>t</m:t>
              </m:r>
            </m:sub>
          </m:sSub>
          <m:sSub>
            <m:e>
              <m:r>
                <m:rPr>
                  <m:sty m:val="p"/>
                </m:rPr>
                <m:t>)</m:t>
              </m:r>
            </m:e>
            <m:sub>
              <m:r>
                <m:t>i</m:t>
              </m:r>
            </m:sub>
          </m:sSub>
          <m:r>
            <m:rPr>
              <m:sty m:val="p"/>
            </m:rPr>
            <m:t>=</m:t>
          </m:r>
          <m:r>
            <m:rPr>
              <m:sty m:val="p"/>
            </m:rPr>
            <m:t>(</m:t>
          </m:r>
          <m:sSub>
            <m:e>
              <m:r>
                <m:t>V</m:t>
              </m:r>
            </m:e>
            <m:sub>
              <m:sSup>
                <m:e>
                  <m:r>
                    <m:t>t</m:t>
                  </m:r>
                </m:e>
                <m:sup>
                  <m:r>
                    <m:rPr>
                      <m:sty m:val="p"/>
                    </m:rPr>
                    <m:t>′</m:t>
                  </m:r>
                </m:sup>
              </m:sSup>
            </m:sub>
          </m:sSub>
          <m:r>
            <m:t> </m:t>
          </m:r>
          <m:sSub>
            <m:e>
              <m:r>
                <m:t>T</m:t>
              </m:r>
            </m:e>
            <m:sub>
              <m:sSup>
                <m:e>
                  <m:r>
                    <m:t>t</m:t>
                  </m:r>
                </m:e>
                <m:sup>
                  <m:r>
                    <m:rPr>
                      <m:sty m:val="p"/>
                    </m:rPr>
                    <m:t>′</m:t>
                  </m:r>
                </m:sup>
              </m:sSup>
              <m:r>
                <m:rPr>
                  <m:sty m:val="p"/>
                </m:rPr>
                <m:t>,</m:t>
              </m:r>
              <m:r>
                <m:t>t</m:t>
              </m:r>
            </m:sub>
          </m:sSub>
          <m:r>
            <m:t> </m:t>
          </m:r>
          <m:sSub>
            <m:e>
              <m:r>
                <m:t>y</m:t>
              </m:r>
            </m:e>
            <m:sub>
              <m:r>
                <m:t>t</m:t>
              </m:r>
            </m:sub>
          </m:sSub>
          <m:sSub>
            <m:e>
              <m:r>
                <m:rPr>
                  <m:sty m:val="p"/>
                </m:rPr>
                <m:t>)</m:t>
              </m:r>
            </m:e>
            <m:sub>
              <m:r>
                <m:t>i</m:t>
              </m:r>
            </m:sub>
          </m:sSub>
          <m:r>
            <m:rPr>
              <m:sty m:val="p"/>
            </m:rPr>
            <m:t>.</m:t>
          </m:r>
        </m:oMath>
      </m:oMathPara>
    </w:p>
    <w:p>
      <w:pPr>
        <w:pStyle w:val="FirstParagraph"/>
      </w:pPr>
      <w:r>
        <w:t xml:space="preserve">Equivalently, in the common binary case</w:t>
      </w:r>
      <w:r>
        <w:t xml:space="preserve"> </w:t>
      </w:r>
      <m:oMath>
        <m:r>
          <m:rPr>
            <m:sty m:val="p"/>
          </m:rPr>
          <m:t>s</m:t>
        </m:r>
        <m:r>
          <m:rPr>
            <m:sty m:val="p"/>
          </m:rPr>
          <m:t>o</m:t>
        </m:r>
        <m:r>
          <m:rPr>
            <m:sty m:val="p"/>
          </m:rPr>
          <m:t>n</m:t>
        </m:r>
        <m:r>
          <m:rPr>
            <m:sty m:val="p"/>
          </m:rPr>
          <m:t>s</m:t>
        </m:r>
        <m:r>
          <m:rPr>
            <m:sty m:val="p"/>
          </m:rPr>
          <m:t>(</m:t>
        </m:r>
        <m:r>
          <m:t>t</m:t>
        </m:r>
        <m:r>
          <m:rPr>
            <m:sty m:val="p"/>
          </m:rPr>
          <m:t>)</m:t>
        </m:r>
        <m:r>
          <m:rPr>
            <m:sty m:val="p"/>
          </m:rPr>
          <m:t>=</m:t>
        </m:r>
        <m:r>
          <m:rPr>
            <m:sty m:val="p"/>
          </m:rPr>
          <m:t>{</m:t>
        </m:r>
        <m:sSub>
          <m:e>
            <m:r>
              <m:t>t</m:t>
            </m:r>
          </m:e>
          <m:sub>
            <m:r>
              <m:t>1</m:t>
            </m:r>
          </m:sub>
        </m:sSub>
        <m:r>
          <m:rPr>
            <m:sty m:val="p"/>
          </m:rPr>
          <m:t>,</m:t>
        </m:r>
        <m:sSub>
          <m:e>
            <m:r>
              <m:t>t</m:t>
            </m:r>
          </m:e>
          <m:sub>
            <m:r>
              <m:t>2</m:t>
            </m:r>
          </m:sub>
        </m:sSub>
        <m:r>
          <m:rPr>
            <m:sty m:val="p"/>
          </m:rPr>
          <m:t>}</m:t>
        </m:r>
      </m:oMath>
      <w:r>
        <w:t xml:space="preserve">, one may</w:t>
      </w:r>
      <w:r>
        <w:t xml:space="preserve"> </w:t>
      </w:r>
      <w:r>
        <w:t xml:space="preserve">write the basis in block form</w:t>
      </w:r>
    </w:p>
    <w:p>
      <w:pPr>
        <w:pStyle w:val="BodyText"/>
      </w:pPr>
      <m:oMathPara>
        <m:oMathParaPr>
          <m:jc m:val="center"/>
        </m:oMathParaPr>
        <m:oMath>
          <m:sSub>
            <m:e>
              <m:r>
                <m:t>V</m:t>
              </m:r>
            </m:e>
            <m:sub>
              <m:r>
                <m:t>t</m:t>
              </m:r>
            </m:sub>
          </m:sSub>
          <m:r>
            <m:rPr>
              <m:sty m:val="p"/>
            </m:rPr>
            <m:t>=</m:t>
          </m:r>
          <m:d>
            <m:dPr>
              <m:begChr m:val="("/>
              <m:sepChr m:val=""/>
              <m:endChr m:val=")"/>
              <m:grow/>
            </m:dPr>
            <m:e>
              <m:m>
                <m:mPr>
                  <m:baseJc m:val="center"/>
                  <m:plcHide m:val="on"/>
                  <m:mcs>
                    <m:mc>
                      <m:mcPr>
                        <m:mcJc m:val="center"/>
                        <m:count m:val="1"/>
                      </m:mcPr>
                    </m:mc>
                  </m:mcs>
                </m:mPr>
                <m:mr>
                  <m:e>
                    <m:sSub>
                      <m:e>
                        <m:r>
                          <m:t>V</m:t>
                        </m:r>
                      </m:e>
                      <m:sub>
                        <m:sSub>
                          <m:e>
                            <m:r>
                              <m:t>t</m:t>
                            </m:r>
                          </m:e>
                          <m:sub>
                            <m:r>
                              <m:t>1</m:t>
                            </m:r>
                          </m:sub>
                        </m:sSub>
                      </m:sub>
                    </m:sSub>
                    <m:sSub>
                      <m:e>
                        <m:r>
                          <m:t>T</m:t>
                        </m:r>
                      </m:e>
                      <m:sub>
                        <m:sSub>
                          <m:e>
                            <m:r>
                              <m:t>t</m:t>
                            </m:r>
                          </m:e>
                          <m:sub>
                            <m:r>
                              <m:t>1</m:t>
                            </m:r>
                          </m:sub>
                        </m:sSub>
                        <m:r>
                          <m:rPr>
                            <m:sty m:val="p"/>
                          </m:rPr>
                          <m:t>,</m:t>
                        </m:r>
                        <m:r>
                          <m:t>t</m:t>
                        </m:r>
                      </m:sub>
                    </m:sSub>
                  </m:e>
                </m:mr>
                <m:mr>
                  <m:e>
                    <m:sSub>
                      <m:e>
                        <m:r>
                          <m:t>V</m:t>
                        </m:r>
                      </m:e>
                      <m:sub>
                        <m:sSub>
                          <m:e>
                            <m:r>
                              <m:t>t</m:t>
                            </m:r>
                          </m:e>
                          <m:sub>
                            <m:r>
                              <m:t>2</m:t>
                            </m:r>
                          </m:sub>
                        </m:sSub>
                      </m:sub>
                    </m:sSub>
                    <m:sSub>
                      <m:e>
                        <m:r>
                          <m:t>T</m:t>
                        </m:r>
                      </m:e>
                      <m:sub>
                        <m:sSub>
                          <m:e>
                            <m:r>
                              <m:t>t</m:t>
                            </m:r>
                          </m:e>
                          <m:sub>
                            <m:r>
                              <m:t>2</m:t>
                            </m:r>
                          </m:sub>
                        </m:sSub>
                        <m:r>
                          <m:rPr>
                            <m:sty m:val="p"/>
                          </m:rPr>
                          <m:t>,</m:t>
                        </m:r>
                        <m:r>
                          <m:t>t</m:t>
                        </m:r>
                      </m:sub>
                    </m:sSub>
                  </m:e>
                </m:mr>
              </m:m>
            </m:e>
          </m:d>
          <m:r>
            <m:rPr>
              <m:sty m:val="p"/>
            </m:rPr>
            <m:t>,</m:t>
          </m:r>
        </m:oMath>
      </m:oMathPara>
    </w:p>
    <w:p>
      <w:pPr>
        <w:pStyle w:val="FirstParagraph"/>
      </w:pPr>
      <w:r>
        <w:t xml:space="preserve">and analogously for the column basis</w:t>
      </w:r>
      <w:r>
        <w:t xml:space="preserve"> </w:t>
      </w:r>
      <m:oMath>
        <m:r>
          <m:t>W</m:t>
        </m:r>
      </m:oMath>
      <w:r>
        <w:t xml:space="preserve"> </w:t>
      </w:r>
      <w:r>
        <w:t xml:space="preserve">.</w:t>
      </w:r>
      <w:r>
        <w:t xml:space="preserve"> </w:t>
      </w:r>
      <w:r>
        <w:t xml:space="preserve">An</w:t>
      </w:r>
      <w:r>
        <w:t xml:space="preserve"> </w:t>
      </w:r>
      <m:oMath>
        <m:sSup>
          <m:e>
            <m:r>
              <m:rPr>
                <m:scr m:val="script"/>
                <m:sty m:val="p"/>
              </m:rPr>
              <m:t>H</m:t>
            </m:r>
          </m:e>
          <m:sup>
            <m:r>
              <m:t>2</m:t>
            </m:r>
          </m:sup>
        </m:sSup>
      </m:oMath>
      <w:r>
        <w:t xml:space="preserve">-matrix is, by definition, a uniform</w:t>
      </w:r>
      <w:r>
        <w:t xml:space="preserve"> </w:t>
      </w:r>
      <m:oMath>
        <m:r>
          <m:rPr>
            <m:scr m:val="script"/>
            <m:sty m:val="p"/>
          </m:rPr>
          <m:t>H</m:t>
        </m:r>
      </m:oMath>
      <w:r>
        <w:t xml:space="preserve">-matrix whose</w:t>
      </w:r>
      <w:r>
        <w:t xml:space="preserve"> </w:t>
      </w:r>
      <w:r>
        <w:t xml:space="preserve">row and column cluster bases are nested</w:t>
      </w:r>
      <w:r>
        <w:t xml:space="preserve"> </w:t>
      </w:r>
      <w:r>
        <w:t xml:space="preserve">.</w:t>
      </w:r>
    </w:p>
    <w:bookmarkEnd w:id="20"/>
    <w:bookmarkStart w:id="21" w:name="X516cd4c7d8075d298f78c66d322a7c64e49f622"/>
    <w:p>
      <w:pPr>
        <w:pStyle w:val="Heading5"/>
      </w:pPr>
      <w:r>
        <w:t xml:space="preserve">Fast matrix–vector multiplication (structure).</w:t>
      </w:r>
    </w:p>
    <w:p>
      <w:pPr>
        <w:pStyle w:val="FirstParagraph"/>
      </w:pPr>
      <w:r>
        <w:t xml:space="preserve">The uniform representation</w:t>
      </w:r>
      <w:r>
        <w:t xml:space="preserve"> </w:t>
      </w:r>
      <w:hyperlink w:anchor="eq:uniformH">
        <w:r>
          <w:rPr>
            <w:rStyle w:val="Hyperlink"/>
          </w:rPr>
          <w:t xml:space="preserve">[eq:uniformH]</w:t>
        </w:r>
      </w:hyperlink>
      <w:r>
        <w:t xml:space="preserve"> </w:t>
      </w:r>
      <w:r>
        <w:t xml:space="preserve">admits a natural four-phase</w:t>
      </w:r>
      <w:r>
        <w:t xml:space="preserve"> </w:t>
      </w:r>
      <w:r>
        <w:t xml:space="preserve">matrix–vector multiplication:</w:t>
      </w:r>
    </w:p>
    <w:p>
      <w:pPr>
        <w:numPr>
          <w:ilvl w:val="0"/>
          <w:numId w:val="1001"/>
        </w:numPr>
      </w:pPr>
      <w:r>
        <w:rPr>
          <w:i/>
          <w:iCs/>
        </w:rPr>
        <w:t xml:space="preserve">Forward transformation:</w:t>
      </w:r>
      <w:r>
        <w:t xml:space="preserve"> </w:t>
      </w:r>
      <w:r>
        <w:t xml:space="preserve">compute compressed coefficients</w:t>
      </w:r>
      <w:r>
        <w:t xml:space="preserve"> </w:t>
      </w:r>
      <m:oMath>
        <m:sSub>
          <m:e>
            <m:r>
              <m:t>x</m:t>
            </m:r>
          </m:e>
          <m:sub>
            <m:r>
              <m:t>s</m:t>
            </m:r>
          </m:sub>
        </m:sSub>
        <m:box>
          <m:boxPr>
            <m:opEmu m:val="on"/>
          </m:boxPr>
          <m:e>
            <m:r>
              <m:rPr>
                <m:sty m:val="p"/>
              </m:rPr>
              <m:t>:=</m:t>
            </m:r>
          </m:e>
        </m:box>
        <m:sSubSup>
          <m:e>
            <m:r>
              <m:t>W</m:t>
            </m:r>
          </m:e>
          <m:sub>
            <m:r>
              <m:t>s</m:t>
            </m:r>
          </m:sub>
          <m:sup>
            <m:r>
              <m:rPr>
                <m:sty m:val="p"/>
              </m:rPr>
              <m:t>⊤</m:t>
            </m:r>
          </m:sup>
        </m:sSubSup>
        <m:r>
          <m:t>x</m:t>
        </m:r>
        <m:sSub>
          <m:e>
            <m:r>
              <m:rPr>
                <m:sty m:val="p"/>
              </m:rPr>
              <m:t>|</m:t>
            </m:r>
          </m:e>
          <m:sub>
            <m:acc>
              <m:accPr>
                <m:chr m:val="̂"/>
              </m:accPr>
              <m:e>
                <m:r>
                  <m:t>s</m:t>
                </m:r>
              </m:e>
            </m:acc>
          </m:sub>
        </m:sSub>
      </m:oMath>
      <w:r>
        <w:t xml:space="preserve"> </w:t>
      </w:r>
      <w:r>
        <w:t xml:space="preserve">for all clusters</w:t>
      </w:r>
      <w:r>
        <w:t xml:space="preserve"> </w:t>
      </w:r>
      <m:oMath>
        <m:r>
          <m:t>s</m:t>
        </m:r>
      </m:oMath>
      <w:r>
        <w:t xml:space="preserve">;</w:t>
      </w:r>
    </w:p>
    <w:p>
      <w:pPr>
        <w:numPr>
          <w:ilvl w:val="0"/>
          <w:numId w:val="1001"/>
        </w:numPr>
      </w:pPr>
      <w:r>
        <w:rPr>
          <w:i/>
          <w:iCs/>
        </w:rPr>
        <w:t xml:space="preserve">Multiplication on coupling matrices:</w:t>
      </w:r>
      <w:r>
        <w:t xml:space="preserve"> </w:t>
      </w:r>
      <w:r>
        <w:t xml:space="preserve">for each cluster</w:t>
      </w:r>
      <w:r>
        <w:t xml:space="preserve"> </w:t>
      </w:r>
      <m:oMath>
        <m:r>
          <m:t>t</m:t>
        </m:r>
      </m:oMath>
      <w:r>
        <w:t xml:space="preserve">, compute</w:t>
      </w:r>
      <w:r>
        <w:t xml:space="preserve"> </w:t>
      </w:r>
      <m:oMath>
        <m:sSub>
          <m:e>
            <m:r>
              <m:t>y</m:t>
            </m:r>
          </m:e>
          <m:sub>
            <m:r>
              <m:t>t</m:t>
            </m:r>
          </m:sub>
        </m:sSub>
        <m:box>
          <m:boxPr>
            <m:opEmu m:val="on"/>
          </m:boxPr>
          <m:e>
            <m:r>
              <m:rPr>
                <m:sty m:val="p"/>
              </m:rPr>
              <m:t>:=</m:t>
            </m:r>
          </m:e>
        </m:box>
        <m:nary>
          <m:naryPr>
            <m:chr m:val="∑"/>
            <m:limLoc m:val="undOvr"/>
            <m:subHide m:val="off"/>
            <m:supHide m:val="on"/>
          </m:naryPr>
          <m:sub>
            <m:r>
              <m:t>s</m:t>
            </m:r>
            <m:r>
              <m:rPr>
                <m:sty m:val="p"/>
              </m:rPr>
              <m:t>∈</m:t>
            </m:r>
            <m:sSub>
              <m:e>
                <m:r>
                  <m:t>R</m:t>
                </m:r>
              </m:e>
              <m:sub>
                <m:r>
                  <m:t>t</m:t>
                </m:r>
              </m:sub>
            </m:sSub>
          </m:sub>
          <m:sup>
            <m:r>
              <m:t>​</m:t>
            </m:r>
          </m:sup>
          <m:e>
            <m:sSub>
              <m:e>
                <m:r>
                  <m:t>S</m:t>
                </m:r>
              </m:e>
              <m:sub>
                <m:r>
                  <m:t>t</m:t>
                </m:r>
                <m:r>
                  <m:rPr>
                    <m:sty m:val="p"/>
                  </m:rPr>
                  <m:t>,</m:t>
                </m:r>
                <m:r>
                  <m:t>s</m:t>
                </m:r>
              </m:sub>
            </m:sSub>
          </m:e>
        </m:nary>
        <m:r>
          <m:t> </m:t>
        </m:r>
        <m:sSub>
          <m:e>
            <m:r>
              <m:t>x</m:t>
            </m:r>
          </m:e>
          <m:sub>
            <m:r>
              <m:t>s</m:t>
            </m:r>
          </m:sub>
        </m:sSub>
      </m:oMath>
      <w:r>
        <w:t xml:space="preserve">, where</w:t>
      </w:r>
      <w:r>
        <w:t xml:space="preserve"> </w:t>
      </w:r>
      <m:oMath>
        <m:sSub>
          <m:e>
            <m:r>
              <m:t>R</m:t>
            </m:r>
          </m:e>
          <m:sub>
            <m:r>
              <m:t>t</m:t>
            </m:r>
          </m:sub>
        </m:sSub>
      </m:oMath>
      <w:r>
        <w:t xml:space="preserve"> </w:t>
      </w:r>
      <w:r>
        <w:t xml:space="preserve">denotes the set of clusters</w:t>
      </w:r>
      <w:r>
        <w:t xml:space="preserve"> </w:t>
      </w:r>
      <w:r>
        <w:t xml:space="preserve">interacting with</w:t>
      </w:r>
      <w:r>
        <w:t xml:space="preserve"> </w:t>
      </w:r>
      <m:oMath>
        <m:r>
          <m:t>t</m:t>
        </m:r>
      </m:oMath>
      <w:r>
        <w:t xml:space="preserve"> </w:t>
      </w:r>
      <w:r>
        <w:t xml:space="preserve">through admissible leaves;</w:t>
      </w:r>
    </w:p>
    <w:p>
      <w:pPr>
        <w:numPr>
          <w:ilvl w:val="0"/>
          <w:numId w:val="1001"/>
        </w:numPr>
      </w:pPr>
      <w:r>
        <w:rPr>
          <w:i/>
          <w:iCs/>
        </w:rPr>
        <w:t xml:space="preserve">Backward transformation:</w:t>
      </w:r>
      <w:r>
        <w:t xml:space="preserve"> </w:t>
      </w:r>
      <w:r>
        <w:t xml:space="preserve">accumulate</w:t>
      </w:r>
      <w:r>
        <w:t xml:space="preserve"> </w:t>
      </w:r>
      <m:oMath>
        <m:r>
          <m:t>y</m:t>
        </m:r>
      </m:oMath>
      <w:r>
        <w:t xml:space="preserve"> </w:t>
      </w:r>
      <w:r>
        <w:t xml:space="preserve">from the cluster</w:t>
      </w:r>
      <w:r>
        <w:t xml:space="preserve"> </w:t>
      </w:r>
      <w:r>
        <w:t xml:space="preserve">coefficients via the row bases</w:t>
      </w:r>
      <w:r>
        <w:t xml:space="preserve"> </w:t>
      </w:r>
      <m:oMath>
        <m:sSub>
          <m:e>
            <m:r>
              <m:t>V</m:t>
            </m:r>
          </m:e>
          <m:sub>
            <m:r>
              <m:t>t</m:t>
            </m:r>
          </m:sub>
        </m:sSub>
      </m:oMath>
      <w:r>
        <w:t xml:space="preserve">;</w:t>
      </w:r>
    </w:p>
    <w:p>
      <w:pPr>
        <w:numPr>
          <w:ilvl w:val="0"/>
          <w:numId w:val="1001"/>
        </w:numPr>
      </w:pPr>
      <w:r>
        <w:rPr>
          <w:i/>
          <w:iCs/>
        </w:rPr>
        <w:t xml:space="preserve">Non-admissible (near-field) leaves:</w:t>
      </w:r>
      <w:r>
        <w:t xml:space="preserve"> </w:t>
      </w:r>
      <w:r>
        <w:t xml:space="preserve">treat dense near-field blocks</w:t>
      </w:r>
      <w:r>
        <w:t xml:space="preserve"> </w:t>
      </w:r>
      <w:r>
        <w:t xml:space="preserve">as in standard</w:t>
      </w:r>
      <w:r>
        <w:t xml:space="preserve"> </w:t>
      </w:r>
      <m:oMath>
        <m:r>
          <m:rPr>
            <m:scr m:val="script"/>
            <m:sty m:val="p"/>
          </m:rPr>
          <m:t>H</m:t>
        </m:r>
      </m:oMath>
      <w:r>
        <w:t xml:space="preserve">-matrices.</w:t>
      </w:r>
    </w:p>
    <w:p>
      <w:pPr>
        <w:pStyle w:val="FirstParagraph"/>
      </w:pPr>
      <w:r>
        <w:t xml:space="preserve">With constant-order bases (bounded</w:t>
      </w:r>
      <w:r>
        <w:t xml:space="preserve"> </w:t>
      </w:r>
      <m:oMath>
        <m:r>
          <m:rPr>
            <m:sty m:val="p"/>
          </m:rPr>
          <m:t>#</m:t>
        </m:r>
        <m:sSub>
          <m:e>
            <m:r>
              <m:t>K</m:t>
            </m:r>
          </m:e>
          <m:sub>
            <m:r>
              <m:t>t</m:t>
            </m:r>
          </m:sub>
        </m:sSub>
      </m:oMath>
      <w:r>
        <w:t xml:space="preserve">) and standard sparsity assumptions on</w:t>
      </w:r>
      <w:r>
        <w:t xml:space="preserve"> </w:t>
      </w:r>
      <w:r>
        <w:t xml:space="preserve">the block structure, the multiplication phase is linear in the number of</w:t>
      </w:r>
      <w:r>
        <w:t xml:space="preserve"> </w:t>
      </w:r>
      <w:r>
        <w:t xml:space="preserve">clusters up to a factor depending on</w:t>
      </w:r>
      <w:r>
        <w:t xml:space="preserve"> </w:t>
      </w:r>
      <m:oMath>
        <m:r>
          <m:t>k</m:t>
        </m:r>
        <m:box>
          <m:boxPr>
            <m:opEmu m:val="on"/>
          </m:boxPr>
          <m:e>
            <m:r>
              <m:rPr>
                <m:sty m:val="p"/>
              </m:rPr>
              <m:t>:=</m:t>
            </m:r>
          </m:e>
        </m:box>
        <m:sSub>
          <m:e>
            <m:r>
              <m:rPr>
                <m:sty m:val="p"/>
              </m:rPr>
              <m:t>max</m:t>
            </m:r>
          </m:e>
          <m:sub>
            <m:r>
              <m:t>t</m:t>
            </m:r>
          </m:sub>
        </m:sSub>
        <m:r>
          <m:rPr>
            <m:sty m:val="p"/>
          </m:rPr>
          <m:t>#</m:t>
        </m:r>
        <m:sSub>
          <m:e>
            <m:r>
              <m:t>K</m:t>
            </m:r>
          </m:e>
          <m:sub>
            <m:r>
              <m:t>t</m:t>
            </m:r>
          </m:sub>
        </m:sSub>
      </m:oMath>
      <w:r>
        <w:t xml:space="preserve"> </w:t>
      </w:r>
      <w:r>
        <w:t xml:space="preserve">.</w:t>
      </w:r>
      <w:r>
        <w:t xml:space="preserve"> </w:t>
      </w:r>
      <w:r>
        <w:t xml:space="preserve">Nestedness is crucial because it allows the forward/backward transformations to</w:t>
      </w:r>
      <w:r>
        <w:t xml:space="preserve"> </w:t>
      </w:r>
      <w:r>
        <w:t xml:space="preserve">be implemented by propagating coefficients through transfer matrices, replacing</w:t>
      </w:r>
      <w:r>
        <w:t xml:space="preserve"> </w:t>
      </w:r>
      <w:r>
        <w:t xml:space="preserve">many expensive multiplications by</w:t>
      </w:r>
      <w:r>
        <w:t xml:space="preserve"> </w:t>
      </w:r>
      <m:oMath>
        <m:sSub>
          <m:e>
            <m:r>
              <m:t>V</m:t>
            </m:r>
          </m:e>
          <m:sub>
            <m:r>
              <m:t>t</m:t>
            </m:r>
          </m:sub>
        </m:sSub>
      </m:oMath>
      <w:r>
        <w:t xml:space="preserve"> </w:t>
      </w:r>
      <w:r>
        <w:t xml:space="preserve">with cheaper</w:t>
      </w:r>
      <w:r>
        <w:t xml:space="preserve"> </w:t>
      </w:r>
      <m:oMath>
        <m:r>
          <m:t>k</m:t>
        </m:r>
        <m:r>
          <m:rPr>
            <m:sty m:val="p"/>
          </m:rPr>
          <m:t>×</m:t>
        </m:r>
        <m:r>
          <m:t>k</m:t>
        </m:r>
      </m:oMath>
      <w:r>
        <w:t xml:space="preserve"> </w:t>
      </w:r>
      <w:r>
        <w:t xml:space="preserve">updates</w:t>
      </w:r>
      <w:r>
        <w:t xml:space="preserve"> </w:t>
      </w:r>
      <w:r>
        <w:t xml:space="preserve">.</w:t>
      </w:r>
    </w:p>
    <w:p>
      <w:pPr>
        <w:pStyle w:val="BodyText"/>
      </w:pPr>
      <w:r>
        <w:t xml:space="preserve">Under suitable assumptions (e.g., asymptotically smooth kernels at fixed</w:t>
      </w:r>
      <w:r>
        <w:t xml:space="preserve"> </w:t>
      </w:r>
      <w:r>
        <w:t xml:space="preserve">accuracy so that the basis order remains bounded),</w:t>
      </w:r>
      <w:r>
        <w:t xml:space="preserve"> </w:t>
      </w:r>
      <m:oMath>
        <m:sSup>
          <m:e>
            <m:r>
              <m:rPr>
                <m:scr m:val="script"/>
                <m:sty m:val="p"/>
              </m:rPr>
              <m:t>H</m:t>
            </m:r>
          </m:e>
          <m:sup>
            <m:r>
              <m:t>2</m:t>
            </m:r>
          </m:sup>
        </m:sSup>
      </m:oMath>
      <w:r>
        <w:t xml:space="preserve">-matrices</w:t>
      </w:r>
      <w:r>
        <w:t xml:space="preserve"> </w:t>
      </w:r>
      <w:r>
        <w:t xml:space="preserve">achieve essentially linear complexity for storage and matrix–vector</w:t>
      </w:r>
      <w:r>
        <w:t xml:space="preserve"> </w:t>
      </w:r>
      <w:r>
        <w:t xml:space="preserve">multiplication (up to logarithmic factors in depth and problem-dependent</w:t>
      </w:r>
      <w:r>
        <w:t xml:space="preserve"> </w:t>
      </w:r>
      <w:r>
        <w:t xml:space="preserve">constants)</w:t>
      </w:r>
      <w:r>
        <w:t xml:space="preserve"> </w:t>
      </w:r>
      <w:r>
        <w:t xml:space="preserve">. In later chapters we will exploit these ideas</w:t>
      </w:r>
      <w:r>
        <w:t xml:space="preserve"> </w:t>
      </w:r>
      <w:r>
        <w:t xml:space="preserve">to compress matrices and tensors arising in electronic-structure theory and</w:t>
      </w:r>
      <w:r>
        <w:t xml:space="preserve"> </w:t>
      </w:r>
      <w:r>
        <w:t xml:space="preserve">analyze their complexity and approximation errors.</w:t>
      </w:r>
    </w:p>
    <w:bookmarkEnd w:id="21"/>
    <w:bookmarkEnd w:id="22"/>
    <w:bookmarkEnd w:id="23"/>
    <w:bookmarkStart w:id="30" w:name="sec:prelim-chem"/>
    <w:p>
      <w:pPr>
        <w:pStyle w:val="Heading2"/>
      </w:pPr>
      <w:r>
        <w:t xml:space="preserve">Quantum Chemistry Background</w:t>
      </w:r>
    </w:p>
    <w:p>
      <w:pPr>
        <w:pStyle w:val="FirstParagraph"/>
      </w:pPr>
      <w:r>
        <w:t xml:space="preserve">We now review the quantum chemistry background relevant to this work, focusing</w:t>
      </w:r>
      <w:r>
        <w:t xml:space="preserve"> </w:t>
      </w:r>
      <w:r>
        <w:t xml:space="preserve">on the tensor structures and electronic-structure methods that will be used in</w:t>
      </w:r>
      <w:r>
        <w:t xml:space="preserve"> </w:t>
      </w:r>
      <w:r>
        <w:t xml:space="preserve">later sections. We first introduce the full configuration interaction (FCI)</w:t>
      </w:r>
      <w:r>
        <w:t xml:space="preserve"> </w:t>
      </w:r>
      <w:r>
        <w:t xml:space="preserve">tensor and the electron repulsion integral (ERI) tensor, and then briefly</w:t>
      </w:r>
      <w:r>
        <w:t xml:space="preserve"> </w:t>
      </w:r>
      <w:r>
        <w:t xml:space="preserve">review the Hartree–Fock (HF) method and second-order M</w:t>
      </w:r>
      <w:r>
        <w:t xml:space="preserve">ø</w:t>
      </w:r>
      <w:r>
        <w:t xml:space="preserve">ller–Plesset</w:t>
      </w:r>
      <w:r>
        <w:t xml:space="preserve"> </w:t>
      </w:r>
      <w:r>
        <w:t xml:space="preserve">perturbation theory (MP2). Throughout, we emphasize the asymptotic behavior of</w:t>
      </w:r>
      <w:r>
        <w:t xml:space="preserve"> </w:t>
      </w:r>
      <w:r>
        <w:t xml:space="preserve">the computational cost in terms of the number of basis functions and electrons.</w:t>
      </w:r>
    </w:p>
    <w:bookmarkStart w:id="24" w:name="subsec:fci-tensor"/>
    <w:p>
      <w:pPr>
        <w:pStyle w:val="Heading3"/>
      </w:pPr>
      <w:r>
        <w:t xml:space="preserve">Full configuration interaction tensor</w:t>
      </w:r>
    </w:p>
    <w:p>
      <w:pPr>
        <w:pStyle w:val="FirstParagraph"/>
      </w:pPr>
      <w:r>
        <w:t xml:space="preserve">Consider an</w:t>
      </w:r>
      <w:r>
        <w:t xml:space="preserve"> </w:t>
      </w:r>
      <m:oMath>
        <m:r>
          <m:t>N</m:t>
        </m:r>
      </m:oMath>
      <w:r>
        <w:t xml:space="preserve">-electron system in a finite one-particle basis of</w:t>
      </w:r>
      <w:r>
        <w:t xml:space="preserve"> </w:t>
      </w:r>
      <m:oMath>
        <m:r>
          <m:t>M</m:t>
        </m:r>
      </m:oMath>
      <w:r>
        <w:t xml:space="preserve"> </w:t>
      </w:r>
      <w:r>
        <w:t xml:space="preserve">spin-orbitals</w:t>
      </w:r>
      <w:r>
        <w:t xml:space="preserve"> </w:t>
      </w:r>
      <m:oMath>
        <m:r>
          <m:rPr>
            <m:sty m:val="p"/>
          </m:rPr>
          <m:t>{</m:t>
        </m:r>
        <m:sSub>
          <m:e>
            <m:r>
              <m:t>χ</m:t>
            </m:r>
          </m:e>
          <m:sub>
            <m:r>
              <m:t>p</m:t>
            </m:r>
          </m:sub>
        </m:sSub>
        <m:sSubSup>
          <m:e>
            <m:r>
              <m:rPr>
                <m:sty m:val="p"/>
              </m:rPr>
              <m:t>}</m:t>
            </m:r>
          </m:e>
          <m:sub>
            <m:r>
              <m:t>p</m:t>
            </m:r>
            <m:r>
              <m:rPr>
                <m:sty m:val="p"/>
              </m:rPr>
              <m:t>=</m:t>
            </m:r>
            <m:r>
              <m:t>1</m:t>
            </m:r>
          </m:sub>
          <m:sup>
            <m:r>
              <m:t>M</m:t>
            </m:r>
          </m:sup>
        </m:sSubSup>
      </m:oMath>
      <w:r>
        <w:t xml:space="preserve">. Within this basis, the electronic</w:t>
      </w:r>
      <w:r>
        <w:t xml:space="preserve"> </w:t>
      </w:r>
      <w:r>
        <w:t xml:space="preserve">wave function can be expanded in a basis of Slater determinants</w:t>
      </w:r>
      <w:r>
        <w:t xml:space="preserve"> </w:t>
      </w:r>
      <m:oMath>
        <m:r>
          <m:rPr>
            <m:sty m:val="p"/>
          </m:rPr>
          <m:t>{</m:t>
        </m:r>
        <m:sSub>
          <m:e>
            <m:r>
              <m:rPr>
                <m:sty m:val="p"/>
              </m:rPr>
              <m:t>Φ</m:t>
            </m:r>
          </m:e>
          <m:sub>
            <m:r>
              <m:t>I</m:t>
            </m:r>
          </m:sub>
        </m:sSub>
        <m:r>
          <m:rPr>
            <m:sty m:val="p"/>
          </m:rPr>
          <m:t>}</m:t>
        </m:r>
      </m:oMath>
      <w:r>
        <w:t xml:space="preserve"> </w:t>
      </w:r>
      <w:r>
        <w:t xml:space="preserve">constructed by occupying</w:t>
      </w:r>
      <w:r>
        <w:t xml:space="preserve"> </w:t>
      </w:r>
      <m:oMath>
        <m:r>
          <m:t>N</m:t>
        </m:r>
      </m:oMath>
      <w:r>
        <w:t xml:space="preserve"> </w:t>
      </w:r>
      <w:r>
        <w:t xml:space="preserve">spin-orbitals out of</w:t>
      </w:r>
      <w:r>
        <w:t xml:space="preserve"> </w:t>
      </w:r>
      <m:oMath>
        <m:r>
          <m:t>M</m:t>
        </m:r>
      </m:oMath>
      <w:r>
        <w:t xml:space="preserve">:</w:t>
      </w:r>
    </w:p>
    <w:p>
      <w:pPr>
        <w:pStyle w:val="BodyText"/>
      </w:pPr>
      <m:oMathPara>
        <m:oMathParaPr>
          <m:jc m:val="center"/>
        </m:oMathParaPr>
        <m:oMath>
          <m:r>
            <m:rPr>
              <m:sty m:val="p"/>
            </m:rPr>
            <m:t>Ψ</m:t>
          </m:r>
          <m:r>
            <m:rPr>
              <m:sty m:val="p"/>
            </m:rPr>
            <m:t>=</m:t>
          </m:r>
          <m:nary>
            <m:naryPr>
              <m:chr m:val="∑"/>
              <m:limLoc m:val="undOvr"/>
              <m:subHide m:val="off"/>
              <m:supHide m:val="on"/>
            </m:naryPr>
            <m:sub>
              <m:r>
                <m:t>I</m:t>
              </m:r>
            </m:sub>
            <m:sup>
              <m:r>
                <m:t>​</m:t>
              </m:r>
            </m:sup>
            <m:e>
              <m:sSub>
                <m:e>
                  <m:r>
                    <m:t>C</m:t>
                  </m:r>
                </m:e>
                <m:sub>
                  <m:r>
                    <m:t>I</m:t>
                  </m:r>
                </m:sub>
              </m:sSub>
            </m:e>
          </m:nary>
          <m:sSub>
            <m:e>
              <m:r>
                <m:rPr>
                  <m:sty m:val="p"/>
                </m:rPr>
                <m:t>Φ</m:t>
              </m:r>
            </m:e>
            <m:sub>
              <m:r>
                <m:t>I</m:t>
              </m:r>
            </m:sub>
          </m:sSub>
          <m:r>
            <m:rPr>
              <m:sty m:val="p"/>
            </m:rPr>
            <m:t>,</m:t>
          </m:r>
          <m:r>
            <m:t>  </m:t>
          </m:r>
          <m:sSub>
            <m:e>
              <m:r>
                <m:rPr>
                  <m:sty m:val="p"/>
                </m:rPr>
                <m:t>Φ</m:t>
              </m:r>
            </m:e>
            <m:sub>
              <m:r>
                <m:t>I</m:t>
              </m:r>
            </m:sub>
          </m:sSub>
          <m:r>
            <m:rPr>
              <m:sty m:val="p"/>
            </m:rPr>
            <m:t>=</m:t>
          </m:r>
          <m:f>
            <m:fPr>
              <m:type m:val="bar"/>
            </m:fPr>
            <m:num>
              <m:r>
                <m:t>1</m:t>
              </m:r>
            </m:num>
            <m:den>
              <m:rad>
                <m:radPr>
                  <m:degHide m:val="on"/>
                </m:radPr>
                <m:deg/>
                <m:e>
                  <m:r>
                    <m:t>N</m:t>
                  </m:r>
                  <m:r>
                    <m:rPr>
                      <m:sty m:val="p"/>
                    </m:rPr>
                    <m:t>!</m:t>
                  </m:r>
                </m:e>
              </m:rad>
            </m:den>
          </m:f>
          <m:r>
            <m:rPr>
              <m:sty m:val="p"/>
            </m:rPr>
            <m:t>det</m:t>
          </m:r>
          <m:d>
            <m:dPr>
              <m:begChr m:val="["/>
              <m:sepChr m:val=""/>
              <m:endChr m:val="]"/>
              <m:grow/>
            </m:dPr>
            <m:e>
              <m:sSub>
                <m:e>
                  <m:r>
                    <m:t>χ</m:t>
                  </m:r>
                </m:e>
                <m:sub>
                  <m:sSub>
                    <m:e>
                      <m:r>
                        <m:t>i</m:t>
                      </m:r>
                    </m:e>
                    <m:sub>
                      <m:r>
                        <m:t>1</m:t>
                      </m:r>
                    </m:sub>
                  </m:sSub>
                </m:sub>
              </m:sSub>
              <m:r>
                <m:rPr>
                  <m:sty m:val="p"/>
                </m:rPr>
                <m:t>(</m:t>
              </m:r>
              <m:r>
                <m:t>1</m:t>
              </m:r>
              <m:r>
                <m:rPr>
                  <m:sty m:val="p"/>
                </m:rPr>
                <m:t>)</m:t>
              </m:r>
              <m:r>
                <m:t> </m:t>
              </m:r>
              <m:sSub>
                <m:e>
                  <m:r>
                    <m:t>χ</m:t>
                  </m:r>
                </m:e>
                <m:sub>
                  <m:sSub>
                    <m:e>
                      <m:r>
                        <m:t>i</m:t>
                      </m:r>
                    </m:e>
                    <m:sub>
                      <m:r>
                        <m:t>2</m:t>
                      </m:r>
                    </m:sub>
                  </m:sSub>
                </m:sub>
              </m:sSub>
              <m:r>
                <m:rPr>
                  <m:sty m:val="p"/>
                </m:rPr>
                <m:t>(</m:t>
              </m:r>
              <m:r>
                <m:t>2</m:t>
              </m:r>
              <m:r>
                <m:rPr>
                  <m:sty m:val="p"/>
                </m:rPr>
                <m:t>)</m:t>
              </m:r>
              <m:r>
                <m:t> </m:t>
              </m:r>
              <m:r>
                <m:rPr>
                  <m:sty m:val="p"/>
                </m:rPr>
                <m:t>…</m:t>
              </m:r>
              <m:r>
                <m:t> </m:t>
              </m:r>
              <m:sSub>
                <m:e>
                  <m:r>
                    <m:t>χ</m:t>
                  </m:r>
                </m:e>
                <m:sub>
                  <m:sSub>
                    <m:e>
                      <m:r>
                        <m:t>i</m:t>
                      </m:r>
                    </m:e>
                    <m:sub>
                      <m:r>
                        <m:t>N</m:t>
                      </m:r>
                    </m:sub>
                  </m:sSub>
                </m:sub>
              </m:sSub>
              <m:r>
                <m:rPr>
                  <m:sty m:val="p"/>
                </m:rPr>
                <m:t>(</m:t>
              </m:r>
              <m:r>
                <m:t>N</m:t>
              </m:r>
              <m:r>
                <m:rPr>
                  <m:sty m:val="p"/>
                </m:rPr>
                <m:t>)</m:t>
              </m:r>
            </m:e>
          </m:d>
          <m:r>
            <m:rPr>
              <m:sty m:val="p"/>
            </m:rPr>
            <m:t>,</m:t>
          </m:r>
        </m:oMath>
      </m:oMathPara>
    </w:p>
    <w:p>
      <w:pPr>
        <w:pStyle w:val="FirstParagraph"/>
      </w:pPr>
      <w:r>
        <w:t xml:space="preserve">where</w:t>
      </w:r>
      <w:r>
        <w:t xml:space="preserve"> </w:t>
      </w:r>
      <m:oMath>
        <m:r>
          <m:t>I</m:t>
        </m:r>
        <m:r>
          <m:rPr>
            <m:sty m:val="p"/>
          </m:rPr>
          <m:t>=</m:t>
        </m:r>
        <m:r>
          <m:rPr>
            <m:sty m:val="p"/>
          </m:rPr>
          <m:t>(</m:t>
        </m:r>
        <m:sSub>
          <m:e>
            <m:r>
              <m:t>i</m:t>
            </m:r>
          </m:e>
          <m:sub>
            <m:r>
              <m:t>1</m:t>
            </m:r>
          </m:sub>
        </m:sSub>
        <m:r>
          <m:rPr>
            <m:sty m:val="p"/>
          </m:rPr>
          <m:t>,</m:t>
        </m:r>
        <m:r>
          <m:rPr>
            <m:sty m:val="p"/>
          </m:rPr>
          <m:t>…</m:t>
        </m:r>
        <m:r>
          <m:rPr>
            <m:sty m:val="p"/>
          </m:rPr>
          <m:t>,</m:t>
        </m:r>
        <m:sSub>
          <m:e>
            <m:r>
              <m:t>i</m:t>
            </m:r>
          </m:e>
          <m:sub>
            <m:r>
              <m:t>N</m:t>
            </m:r>
          </m:sub>
        </m:sSub>
        <m:r>
          <m:rPr>
            <m:sty m:val="p"/>
          </m:rPr>
          <m:t>)</m:t>
        </m:r>
      </m:oMath>
      <w:r>
        <w:t xml:space="preserve"> </w:t>
      </w:r>
      <w:r>
        <w:t xml:space="preserve">indexes the occupied spin-orbitals in determinant</w:t>
      </w:r>
      <w:r>
        <w:t xml:space="preserve"> </w:t>
      </w:r>
      <m:oMath>
        <m:sSub>
          <m:e>
            <m:r>
              <m:rPr>
                <m:sty m:val="p"/>
              </m:rPr>
              <m:t>Φ</m:t>
            </m:r>
          </m:e>
          <m:sub>
            <m:r>
              <m:t>I</m:t>
            </m:r>
          </m:sub>
        </m:sSub>
      </m:oMath>
      <w:r>
        <w:t xml:space="preserve"> </w:t>
      </w:r>
      <w:r>
        <w:t xml:space="preserve">and</w:t>
      </w:r>
      <w:r>
        <w:t xml:space="preserve"> </w:t>
      </w:r>
      <m:oMath>
        <m:sSub>
          <m:e>
            <m:r>
              <m:t>C</m:t>
            </m:r>
          </m:e>
          <m:sub>
            <m:r>
              <m:t>I</m:t>
            </m:r>
          </m:sub>
        </m:sSub>
      </m:oMath>
      <w:r>
        <w:t xml:space="preserve"> </w:t>
      </w:r>
      <w:r>
        <w:t xml:space="preserve">are configuration interaction (CI) coefficients. In full</w:t>
      </w:r>
      <w:r>
        <w:t xml:space="preserve"> </w:t>
      </w:r>
      <w:r>
        <w:t xml:space="preserve">configuration interaction (FCI), the sum runs over all determinants consistent</w:t>
      </w:r>
      <w:r>
        <w:t xml:space="preserve"> </w:t>
      </w:r>
      <w:r>
        <w:t xml:space="preserve">with the specified number of electrons and spin symmetry, leading to a formally</w:t>
      </w:r>
      <w:r>
        <w:t xml:space="preserve"> </w:t>
      </w:r>
      <w:r>
        <w:t xml:space="preserve">exact solution of the nonrelativistic electronic Schrödinger equation within</w:t>
      </w:r>
      <w:r>
        <w:t xml:space="preserve"> </w:t>
      </w:r>
      <w:r>
        <w:t xml:space="preserve">the chosen basis</w:t>
      </w:r>
      <w:r>
        <w:t xml:space="preserve"> </w:t>
      </w:r>
      <w:r>
        <w:t xml:space="preserve">.</w:t>
      </w:r>
    </w:p>
    <w:p>
      <w:pPr>
        <w:pStyle w:val="BodyText"/>
      </w:pPr>
      <w:r>
        <w:t xml:space="preserve">The dimension of the determinant basis is</w:t>
      </w:r>
    </w:p>
    <w:p>
      <w:pPr>
        <w:pStyle w:val="BodyText"/>
      </w:pPr>
      <m:oMathPara>
        <m:oMathParaPr>
          <m:jc m:val="center"/>
        </m:oMathParaPr>
        <m:oMath>
          <m:sSub>
            <m:e>
              <m:r>
                <m:t>N</m:t>
              </m:r>
            </m:e>
            <m:sub>
              <m:r>
                <m:rPr>
                  <m:sty m:val="p"/>
                </m:rPr>
                <m:t>d</m:t>
              </m:r>
              <m:r>
                <m:rPr>
                  <m:sty m:val="p"/>
                </m:rPr>
                <m:t>e</m:t>
              </m:r>
              <m:r>
                <m:rPr>
                  <m:sty m:val="p"/>
                </m:rPr>
                <m:t>t</m:t>
              </m:r>
            </m:sub>
          </m:sSub>
          <m:r>
            <m:rPr>
              <m:sty m:val="p"/>
            </m:rPr>
            <m:t>=</m:t>
          </m:r>
          <m:d>
            <m:dPr>
              <m:begChr m:val="("/>
              <m:sepChr m:val=""/>
              <m:endChr m:val=")"/>
              <m:grow/>
            </m:dPr>
            <m:e>
              <m:f>
                <m:fPr>
                  <m:type m:val="noBar"/>
                </m:fPr>
                <m:num>
                  <m:r>
                    <m:t>M</m:t>
                  </m:r>
                </m:num>
                <m:den>
                  <m:sSub>
                    <m:e>
                      <m:r>
                        <m:t>N</m:t>
                      </m:r>
                    </m:e>
                    <m:sub>
                      <m:r>
                        <m:t>α</m:t>
                      </m:r>
                    </m:sub>
                  </m:sSub>
                </m:den>
              </m:f>
            </m:e>
          </m:d>
          <m:d>
            <m:dPr>
              <m:begChr m:val="("/>
              <m:sepChr m:val=""/>
              <m:endChr m:val=")"/>
              <m:grow/>
            </m:dPr>
            <m:e>
              <m:f>
                <m:fPr>
                  <m:type m:val="noBar"/>
                </m:fPr>
                <m:num>
                  <m:r>
                    <m:t>M</m:t>
                  </m:r>
                </m:num>
                <m:den>
                  <m:sSub>
                    <m:e>
                      <m:r>
                        <m:t>N</m:t>
                      </m:r>
                    </m:e>
                    <m:sub>
                      <m:r>
                        <m:t>β</m:t>
                      </m:r>
                    </m:sub>
                  </m:sSub>
                </m:den>
              </m:f>
            </m:e>
          </m:d>
          <m:r>
            <m:rPr>
              <m:sty m:val="p"/>
            </m:rPr>
            <m:t>,</m:t>
          </m:r>
        </m:oMath>
      </m:oMathPara>
    </w:p>
    <w:p>
      <w:pPr>
        <w:pStyle w:val="FirstParagraph"/>
      </w:pPr>
      <w:r>
        <w:t xml:space="preserve">where</w:t>
      </w:r>
      <w:r>
        <w:t xml:space="preserve"> </w:t>
      </w:r>
      <m:oMath>
        <m:sSub>
          <m:e>
            <m:r>
              <m:t>N</m:t>
            </m:r>
          </m:e>
          <m:sub>
            <m:r>
              <m:t>α</m:t>
            </m:r>
          </m:sub>
        </m:sSub>
      </m:oMath>
      <w:r>
        <w:t xml:space="preserve"> </w:t>
      </w:r>
      <w:r>
        <w:t xml:space="preserve">and</w:t>
      </w:r>
      <w:r>
        <w:t xml:space="preserve"> </w:t>
      </w:r>
      <m:oMath>
        <m:sSub>
          <m:e>
            <m:r>
              <m:t>N</m:t>
            </m:r>
          </m:e>
          <m:sub>
            <m:r>
              <m:t>β</m:t>
            </m:r>
          </m:sub>
        </m:sSub>
      </m:oMath>
      <w:r>
        <w:t xml:space="preserve"> </w:t>
      </w:r>
      <w:r>
        <w:t xml:space="preserve">are the numbers of</w:t>
      </w:r>
      <w:r>
        <w:t xml:space="preserve"> </w:t>
      </w:r>
      <m:oMath>
        <m:r>
          <m:t>α</m:t>
        </m:r>
      </m:oMath>
      <w:r>
        <w:t xml:space="preserve">- and</w:t>
      </w:r>
      <w:r>
        <w:t xml:space="preserve"> </w:t>
      </w:r>
      <m:oMath>
        <m:r>
          <m:t>β</m:t>
        </m:r>
      </m:oMath>
      <w:r>
        <w:t xml:space="preserve">-spin</w:t>
      </w:r>
      <w:r>
        <w:t xml:space="preserve"> </w:t>
      </w:r>
      <w:r>
        <w:t xml:space="preserve">electrons, respectively. As</w:t>
      </w:r>
      <w:r>
        <w:t xml:space="preserve"> </w:t>
      </w:r>
      <m:oMath>
        <m:r>
          <m:t>M</m:t>
        </m:r>
      </m:oMath>
      <w:r>
        <w:t xml:space="preserve"> </w:t>
      </w:r>
      <w:r>
        <w:t xml:space="preserve">grows,</w:t>
      </w:r>
      <w:r>
        <w:t xml:space="preserve"> </w:t>
      </w:r>
      <m:oMath>
        <m:sSub>
          <m:e>
            <m:r>
              <m:t>N</m:t>
            </m:r>
          </m:e>
          <m:sub>
            <m:r>
              <m:rPr>
                <m:sty m:val="p"/>
              </m:rPr>
              <m:t>d</m:t>
            </m:r>
            <m:r>
              <m:rPr>
                <m:sty m:val="p"/>
              </m:rPr>
              <m:t>e</m:t>
            </m:r>
            <m:r>
              <m:rPr>
                <m:sty m:val="p"/>
              </m:rPr>
              <m:t>t</m:t>
            </m:r>
          </m:sub>
        </m:sSub>
      </m:oMath>
      <w:r>
        <w:t xml:space="preserve"> </w:t>
      </w:r>
      <w:r>
        <w:t xml:space="preserve">increases</w:t>
      </w:r>
      <w:r>
        <w:t xml:space="preserve"> </w:t>
      </w:r>
      <w:r>
        <w:t xml:space="preserve">combinatorially, which leads to an exponential scaling of the FCI cost with</w:t>
      </w:r>
      <w:r>
        <w:t xml:space="preserve"> </w:t>
      </w:r>
      <w:r>
        <w:t xml:space="preserve">respect to system size. In the asymptotic language of</w:t>
      </w:r>
      <w:r>
        <w:t xml:space="preserve"> </w:t>
      </w:r>
      <w:r>
        <w:t xml:space="preserve">Section </w:t>
      </w:r>
      <w:hyperlink w:anchor="subsec:asymptotic">
        <w:r>
          <w:rPr>
            <w:rStyle w:val="Hyperlink"/>
          </w:rPr>
          <w:t xml:space="preserve">[subsec:asymptotic]</w:t>
        </w:r>
      </w:hyperlink>
      <w:r>
        <w:t xml:space="preserve">, the storage required for the CI coefficients</w:t>
      </w:r>
      <w:r>
        <w:t xml:space="preserve"> </w:t>
      </w:r>
      <w:r>
        <w:t xml:space="preserve">is</w:t>
      </w:r>
      <w:r>
        <w:t xml:space="preserve"> </w:t>
      </w:r>
      <m:oMath>
        <m:r>
          <m:rPr>
            <m:sty m:val="p"/>
          </m:rPr>
          <m:t>Θ</m:t>
        </m:r>
        <m:r>
          <m:rPr>
            <m:sty m:val="p"/>
          </m:rPr>
          <m:t>(</m:t>
        </m:r>
        <m:sSub>
          <m:e>
            <m:r>
              <m:t>N</m:t>
            </m:r>
          </m:e>
          <m:sub>
            <m:r>
              <m:rPr>
                <m:sty m:val="p"/>
              </m:rPr>
              <m:t>d</m:t>
            </m:r>
            <m:r>
              <m:rPr>
                <m:sty m:val="p"/>
              </m:rPr>
              <m:t>e</m:t>
            </m:r>
            <m:r>
              <m:rPr>
                <m:sty m:val="p"/>
              </m:rPr>
              <m:t>t</m:t>
            </m:r>
          </m:sub>
        </m:sSub>
        <m:r>
          <m:rPr>
            <m:sty m:val="p"/>
          </m:rPr>
          <m:t>)</m:t>
        </m:r>
      </m:oMath>
      <w:r>
        <w:t xml:space="preserve">, which behaves roughly like</w:t>
      </w:r>
      <w:r>
        <w:t xml:space="preserve"> </w:t>
      </w:r>
      <m:oMath>
        <m:r>
          <m:rPr>
            <m:sty m:val="p"/>
          </m:rPr>
          <m:t>exp</m:t>
        </m:r>
        <m:r>
          <m:rPr>
            <m:sty m:val="p"/>
          </m:rPr>
          <m:t>(</m:t>
        </m:r>
        <m:r>
          <m:rPr>
            <m:scr m:val="script"/>
            <m:sty m:val="p"/>
          </m:rPr>
          <m:t>O</m:t>
        </m:r>
        <m:r>
          <m:rPr>
            <m:sty m:val="p"/>
          </m:rPr>
          <m:t>(</m:t>
        </m:r>
        <m:r>
          <m:t>M</m:t>
        </m:r>
        <m:r>
          <m:rPr>
            <m:sty m:val="p"/>
          </m:rPr>
          <m:t>)</m:t>
        </m:r>
        <m:r>
          <m:rPr>
            <m:sty m:val="p"/>
          </m:rPr>
          <m:t>)</m:t>
        </m:r>
      </m:oMath>
      <w:r>
        <w:t xml:space="preserve"> </w:t>
      </w:r>
      <w:r>
        <w:t xml:space="preserve">for fixed electron fraction.</w:t>
      </w:r>
    </w:p>
    <w:p>
      <w:pPr>
        <w:pStyle w:val="BodyText"/>
      </w:pPr>
      <w:r>
        <w:t xml:space="preserve">It is often convenient to view the collection of CI coefficients as a tensor,</w:t>
      </w:r>
      <w:r>
        <w:t xml:space="preserve"> </w:t>
      </w:r>
      <w:r>
        <w:t xml:space="preserve">the</w:t>
      </w:r>
      <w:r>
        <w:t xml:space="preserve"> </w:t>
      </w:r>
      <w:r>
        <w:rPr>
          <w:i/>
          <w:iCs/>
        </w:rPr>
        <w:t xml:space="preserve">FCI tensor</w:t>
      </w:r>
      <w:r>
        <w:t xml:space="preserve">. For example, in an occupation-number representation the</w:t>
      </w:r>
      <w:r>
        <w:t xml:space="preserve"> </w:t>
      </w:r>
      <w:r>
        <w:t xml:space="preserve">FCI tensor has one index per spin-orbital,</w:t>
      </w:r>
    </w:p>
    <w:p>
      <w:pPr>
        <w:pStyle w:val="BodyText"/>
      </w:pPr>
      <m:oMathPara>
        <m:oMathParaPr>
          <m:jc m:val="center"/>
        </m:oMathParaPr>
        <m:oMath>
          <m:sSub>
            <m:e>
              <m:r>
                <m:t>C</m:t>
              </m:r>
            </m:e>
            <m:sub>
              <m:sSub>
                <m:e>
                  <m:r>
                    <m:t>n</m:t>
                  </m:r>
                </m:e>
                <m:sub>
                  <m:r>
                    <m:t>1</m:t>
                  </m:r>
                </m:sub>
              </m:sSub>
              <m:sSub>
                <m:e>
                  <m:r>
                    <m:t>n</m:t>
                  </m:r>
                </m:e>
                <m:sub>
                  <m:r>
                    <m:t>2</m:t>
                  </m:r>
                </m:sub>
              </m:sSub>
              <m:r>
                <m:rPr>
                  <m:sty m:val="p"/>
                </m:rPr>
                <m:t>…</m:t>
              </m:r>
              <m:sSub>
                <m:e>
                  <m:r>
                    <m:t>n</m:t>
                  </m:r>
                </m:e>
                <m:sub>
                  <m:r>
                    <m:t>M</m:t>
                  </m:r>
                </m:sub>
              </m:sSub>
            </m:sub>
          </m:sSub>
          <m:r>
            <m:rPr>
              <m:sty m:val="p"/>
            </m:rPr>
            <m:t>,</m:t>
          </m:r>
          <m:r>
            <m:t>  </m:t>
          </m:r>
          <m:sSub>
            <m:e>
              <m:r>
                <m:t>n</m:t>
              </m:r>
            </m:e>
            <m:sub>
              <m:r>
                <m:t>p</m:t>
              </m:r>
            </m:sub>
          </m:sSub>
          <m:r>
            <m:rPr>
              <m:sty m:val="p"/>
            </m:rPr>
            <m:t>∈</m:t>
          </m:r>
          <m:r>
            <m:rPr>
              <m:sty m:val="p"/>
            </m:rPr>
            <m:t>{</m:t>
          </m:r>
          <m:r>
            <m:t>0</m:t>
          </m:r>
          <m:r>
            <m:rPr>
              <m:sty m:val="p"/>
            </m:rPr>
            <m:t>,</m:t>
          </m:r>
          <m:r>
            <m:t>1</m:t>
          </m:r>
          <m:r>
            <m:rPr>
              <m:sty m:val="p"/>
            </m:rPr>
            <m:t>}</m:t>
          </m:r>
          <m:r>
            <m:rPr>
              <m:sty m:val="p"/>
            </m:rPr>
            <m:t>,</m:t>
          </m:r>
        </m:oMath>
      </m:oMathPara>
    </w:p>
    <w:p>
      <w:pPr>
        <w:pStyle w:val="FirstParagraph"/>
      </w:pPr>
      <w:r>
        <w:t xml:space="preserve">subject to the constraint</w:t>
      </w:r>
      <w:r>
        <w:t xml:space="preserve"> </w:t>
      </w:r>
      <m:oMath>
        <m:nary>
          <m:naryPr>
            <m:chr m:val="∑"/>
            <m:limLoc m:val="undOvr"/>
            <m:subHide m:val="off"/>
            <m:supHide m:val="on"/>
          </m:naryPr>
          <m:sub>
            <m:r>
              <m:t>p</m:t>
            </m:r>
          </m:sub>
          <m:sup>
            <m:r>
              <m:t>​</m:t>
            </m:r>
          </m:sup>
          <m:e>
            <m:sSub>
              <m:e>
                <m:r>
                  <m:t>n</m:t>
                </m:r>
              </m:e>
              <m:sub>
                <m:r>
                  <m:t>p</m:t>
                </m:r>
              </m:sub>
            </m:sSub>
          </m:e>
        </m:nary>
        <m:r>
          <m:rPr>
            <m:sty m:val="p"/>
          </m:rPr>
          <m:t>=</m:t>
        </m:r>
        <m:r>
          <m:t>N</m:t>
        </m:r>
      </m:oMath>
      <w:r>
        <w:t xml:space="preserve">. Alternatively, one can group</w:t>
      </w:r>
      <w:r>
        <w:t xml:space="preserve"> </w:t>
      </w:r>
      <w:r>
        <w:t xml:space="preserve">spin-orbitals into</w:t>
      </w:r>
      <w:r>
        <w:t xml:space="preserve"> </w:t>
      </w:r>
      <m:oMath>
        <m:r>
          <m:t>α</m:t>
        </m:r>
      </m:oMath>
      <w:r>
        <w:t xml:space="preserve">- and</w:t>
      </w:r>
      <w:r>
        <w:t xml:space="preserve"> </w:t>
      </w:r>
      <m:oMath>
        <m:r>
          <m:t>β</m:t>
        </m:r>
      </m:oMath>
      <w:r>
        <w:t xml:space="preserve">-strings and fold the CI vector into a</w:t>
      </w:r>
      <w:r>
        <w:t xml:space="preserve"> </w:t>
      </w:r>
      <w:r>
        <w:t xml:space="preserve">matrix with indices</w:t>
      </w:r>
      <w:r>
        <w:t xml:space="preserve"> </w:t>
      </w:r>
      <m:oMath>
        <m:r>
          <m:rPr>
            <m:sty m:val="p"/>
          </m:rPr>
          <m:t>(</m:t>
        </m:r>
        <m:sSub>
          <m:e>
            <m:r>
              <m:t>I</m:t>
            </m:r>
          </m:e>
          <m:sub>
            <m:r>
              <m:t>α</m:t>
            </m:r>
          </m:sub>
        </m:sSub>
        <m:r>
          <m:rPr>
            <m:sty m:val="p"/>
          </m:rPr>
          <m:t>,</m:t>
        </m:r>
        <m:sSub>
          <m:e>
            <m:r>
              <m:t>I</m:t>
            </m:r>
          </m:e>
          <m:sub>
            <m:r>
              <m:t>β</m:t>
            </m:r>
          </m:sub>
        </m:sSub>
        <m:r>
          <m:rPr>
            <m:sty m:val="p"/>
          </m:rPr>
          <m:t>)</m:t>
        </m:r>
      </m:oMath>
      <w:r>
        <w:t xml:space="preserve">, where each index labels an</w:t>
      </w:r>
      <w:r>
        <w:t xml:space="preserve"> </w:t>
      </w:r>
      <w:r>
        <w:t xml:space="preserve">occupation pattern of</w:t>
      </w:r>
      <w:r>
        <w:t xml:space="preserve"> </w:t>
      </w:r>
      <m:oMath>
        <m:r>
          <m:t>α</m:t>
        </m:r>
      </m:oMath>
      <w:r>
        <w:t xml:space="preserve">- or</w:t>
      </w:r>
      <w:r>
        <w:t xml:space="preserve"> </w:t>
      </w:r>
      <m:oMath>
        <m:r>
          <m:t>β</m:t>
        </m:r>
      </m:oMath>
      <w:r>
        <w:t xml:space="preserve">-spin orbitals. Regardless of the</w:t>
      </w:r>
      <w:r>
        <w:t xml:space="preserve"> </w:t>
      </w:r>
      <w:r>
        <w:t xml:space="preserve">specific indexing, the resulting FCI tensor is extremely high-dimensional and</w:t>
      </w:r>
      <w:r>
        <w:t xml:space="preserve"> </w:t>
      </w:r>
      <w:r>
        <w:t xml:space="preserve">dense, and serves as a prototypical example of an object with exponential</w:t>
      </w:r>
      <w:r>
        <w:t xml:space="preserve"> </w:t>
      </w:r>
      <w:r>
        <w:t xml:space="preserve">storage requirements.</w:t>
      </w:r>
    </w:p>
    <w:p>
      <w:pPr>
        <w:pStyle w:val="BodyText"/>
      </w:pPr>
      <w:r>
        <w:t xml:space="preserve">Because of this unfavorable asymptotic behavior, practical electronic-structure</w:t>
      </w:r>
      <w:r>
        <w:t xml:space="preserve"> </w:t>
      </w:r>
      <w:r>
        <w:t xml:space="preserve">calculations rely on truncated CI expansions (CISD, CISDTQ, etc.), coupled-cluster</w:t>
      </w:r>
      <w:r>
        <w:t xml:space="preserve"> </w:t>
      </w:r>
      <w:r>
        <w:t xml:space="preserve">theory, selected CI, density-matrix renormalization group (DMRG), tensor</w:t>
      </w:r>
      <w:r>
        <w:t xml:space="preserve"> </w:t>
      </w:r>
      <w:r>
        <w:t xml:space="preserve">network states, and various low-rank or sparsity-exploiting wave function</w:t>
      </w:r>
      <w:r>
        <w:t xml:space="preserve"> </w:t>
      </w:r>
      <w:r>
        <w:t xml:space="preserve">approximations; see, e.g.,</w:t>
      </w:r>
      <w:r>
        <w:t xml:space="preserve"> </w:t>
      </w:r>
      <w:r>
        <w:t xml:space="preserve"> </w:t>
      </w:r>
      <w:r>
        <w:t xml:space="preserve">for reviews. In later</w:t>
      </w:r>
      <w:r>
        <w:t xml:space="preserve"> </w:t>
      </w:r>
      <w:r>
        <w:t xml:space="preserve">sections we will revisit the FCI tensor as a motivating example for hierarchical</w:t>
      </w:r>
      <w:r>
        <w:t xml:space="preserve"> </w:t>
      </w:r>
      <w:r>
        <w:t xml:space="preserve">and low-rank tensor approximations.</w:t>
      </w:r>
    </w:p>
    <w:bookmarkEnd w:id="24"/>
    <w:bookmarkStart w:id="25" w:name="subsec:eri-tensor"/>
    <w:p>
      <w:pPr>
        <w:pStyle w:val="Heading3"/>
      </w:pPr>
      <w:r>
        <w:t xml:space="preserve">Electron repulsion integral tensor</w:t>
      </w:r>
    </w:p>
    <w:p>
      <w:pPr>
        <w:pStyle w:val="FirstParagraph"/>
      </w:pPr>
      <w:r>
        <w:t xml:space="preserve">Let</w:t>
      </w:r>
      <w:r>
        <w:t xml:space="preserve"> </w:t>
      </w:r>
      <m:oMath>
        <m:r>
          <m:rPr>
            <m:sty m:val="p"/>
          </m:rPr>
          <m:t>{</m:t>
        </m:r>
        <m:sSub>
          <m:e>
            <m:r>
              <m:t>φ</m:t>
            </m:r>
          </m:e>
          <m:sub>
            <m:r>
              <m:t>μ</m:t>
            </m:r>
          </m:sub>
        </m:sSub>
        <m:sSubSup>
          <m:e>
            <m:r>
              <m:rPr>
                <m:sty m:val="p"/>
              </m:rPr>
              <m:t>}</m:t>
            </m:r>
          </m:e>
          <m:sub>
            <m:r>
              <m:t>μ</m:t>
            </m:r>
            <m:r>
              <m:rPr>
                <m:sty m:val="p"/>
              </m:rPr>
              <m:t>=</m:t>
            </m:r>
            <m:r>
              <m:t>1</m:t>
            </m:r>
          </m:sub>
          <m:sup>
            <m:r>
              <m:t>N</m:t>
            </m:r>
          </m:sup>
        </m:sSubSup>
      </m:oMath>
      <w:r>
        <w:t xml:space="preserve"> </w:t>
      </w:r>
      <w:r>
        <w:t xml:space="preserve">denote a set of spatial basis</w:t>
      </w:r>
      <w:r>
        <w:t xml:space="preserve"> </w:t>
      </w:r>
      <w:r>
        <w:t xml:space="preserve">functions (typically Gaussian-type orbitals) where</w:t>
      </w:r>
      <w:r>
        <w:t xml:space="preserve"> </w:t>
      </w:r>
      <m:oMath>
        <m:r>
          <m:t>N</m:t>
        </m:r>
      </m:oMath>
      <w:r>
        <w:t xml:space="preserve"> </w:t>
      </w:r>
      <w:r>
        <w:t xml:space="preserve">is the number of basis functions. The two-electron Coulomb</w:t>
      </w:r>
      <w:r>
        <w:t xml:space="preserve"> </w:t>
      </w:r>
      <w:r>
        <w:t xml:space="preserve">interaction in this basis is encoded by the electron repulsion integral (ERI)</w:t>
      </w:r>
      <w:r>
        <w:t xml:space="preserve"> </w:t>
      </w:r>
      <w:r>
        <w:t xml:space="preserve">tensor</w:t>
      </w:r>
    </w:p>
    <w:p>
      <w:pPr>
        <w:pStyle w:val="BodyText"/>
      </w:pPr>
      <m:oMathPara>
        <m:oMathParaPr>
          <m:jc m:val="center"/>
        </m:oMathParaPr>
        <m:oMath>
          <m:r>
            <m:rPr>
              <m:sty m:val="p"/>
            </m:rPr>
            <m:t>(</m:t>
          </m:r>
          <m:r>
            <m:t>μ</m:t>
          </m:r>
          <m:r>
            <m:t>ν</m:t>
          </m:r>
          <m:r>
            <m:rPr>
              <m:sty m:val="p"/>
            </m:rPr>
            <m:t>|</m:t>
          </m:r>
          <m:r>
            <m:t>λ</m:t>
          </m:r>
          <m:r>
            <m:t>σ</m:t>
          </m:r>
          <m:r>
            <m:rPr>
              <m:sty m:val="p"/>
            </m:rPr>
            <m:t>)</m:t>
          </m:r>
          <m:r>
            <m:rPr>
              <m:sty m:val="p"/>
            </m:rPr>
            <m:t>=</m:t>
          </m:r>
          <m:r>
            <m:rPr>
              <m:sty m:val="p"/>
            </m:rPr>
            <m:t>∬</m:t>
          </m:r>
          <m:sSub>
            <m:e>
              <m:r>
                <m:t>φ</m:t>
              </m:r>
            </m:e>
            <m:sub>
              <m:r>
                <m:t>μ</m:t>
              </m:r>
            </m:sub>
          </m:sSub>
          <m:r>
            <m:rPr>
              <m:sty m:val="p"/>
            </m:rPr>
            <m:t>(</m:t>
          </m:r>
          <m:sSub>
            <m:e>
              <m:r>
                <m:rPr>
                  <m:sty m:val="b"/>
                </m:rPr>
                <m:t>r</m:t>
              </m:r>
            </m:e>
            <m:sub>
              <m:r>
                <m:t>1</m:t>
              </m:r>
            </m:sub>
          </m:sSub>
          <m:r>
            <m:rPr>
              <m:sty m:val="p"/>
            </m:rPr>
            <m:t>)</m:t>
          </m:r>
          <m:sSub>
            <m:e>
              <m:r>
                <m:t>φ</m:t>
              </m:r>
            </m:e>
            <m:sub>
              <m:r>
                <m:t>ν</m:t>
              </m:r>
            </m:sub>
          </m:sSub>
          <m:r>
            <m:rPr>
              <m:sty m:val="p"/>
            </m:rPr>
            <m:t>(</m:t>
          </m:r>
          <m:sSub>
            <m:e>
              <m:r>
                <m:rPr>
                  <m:sty m:val="b"/>
                </m:rPr>
                <m:t>r</m:t>
              </m:r>
            </m:e>
            <m:sub>
              <m:r>
                <m:t>1</m:t>
              </m:r>
            </m:sub>
          </m:sSub>
          <m:r>
            <m:rPr>
              <m:sty m:val="p"/>
            </m:rPr>
            <m:t>)</m:t>
          </m:r>
          <m:f>
            <m:fPr>
              <m:type m:val="bar"/>
            </m:fPr>
            <m:num>
              <m:r>
                <m:t>1</m:t>
              </m:r>
            </m:num>
            <m:den>
              <m:r>
                <m:rPr>
                  <m:sty m:val="p"/>
                </m:rPr>
                <m:t>∥</m:t>
              </m:r>
              <m:sSub>
                <m:e>
                  <m:r>
                    <m:rPr>
                      <m:sty m:val="b"/>
                    </m:rPr>
                    <m:t>r</m:t>
                  </m:r>
                </m:e>
                <m:sub>
                  <m:r>
                    <m:t>1</m:t>
                  </m:r>
                </m:sub>
              </m:sSub>
              <m:r>
                <m:rPr>
                  <m:sty m:val="p"/>
                </m:rPr>
                <m:t>−</m:t>
              </m:r>
              <m:sSub>
                <m:e>
                  <m:r>
                    <m:rPr>
                      <m:sty m:val="b"/>
                    </m:rPr>
                    <m:t>r</m:t>
                  </m:r>
                </m:e>
                <m:sub>
                  <m:r>
                    <m:t>2</m:t>
                  </m:r>
                </m:sub>
              </m:sSub>
              <m:r>
                <m:rPr>
                  <m:sty m:val="p"/>
                </m:rPr>
                <m:t>∥</m:t>
              </m:r>
            </m:den>
          </m:f>
          <m:sSub>
            <m:e>
              <m:r>
                <m:t>φ</m:t>
              </m:r>
            </m:e>
            <m:sub>
              <m:r>
                <m:t>λ</m:t>
              </m:r>
            </m:sub>
          </m:sSub>
          <m:r>
            <m:rPr>
              <m:sty m:val="p"/>
            </m:rPr>
            <m:t>(</m:t>
          </m:r>
          <m:sSub>
            <m:e>
              <m:r>
                <m:rPr>
                  <m:sty m:val="b"/>
                </m:rPr>
                <m:t>r</m:t>
              </m:r>
            </m:e>
            <m:sub>
              <m:r>
                <m:t>2</m:t>
              </m:r>
            </m:sub>
          </m:sSub>
          <m:r>
            <m:rPr>
              <m:sty m:val="p"/>
            </m:rPr>
            <m:t>)</m:t>
          </m:r>
          <m:sSub>
            <m:e>
              <m:r>
                <m:t>φ</m:t>
              </m:r>
            </m:e>
            <m:sub>
              <m:r>
                <m:t>σ</m:t>
              </m:r>
            </m:sub>
          </m:sSub>
          <m:r>
            <m:rPr>
              <m:sty m:val="p"/>
            </m:rPr>
            <m:t>(</m:t>
          </m:r>
          <m:sSub>
            <m:e>
              <m:r>
                <m:rPr>
                  <m:sty m:val="b"/>
                </m:rPr>
                <m:t>r</m:t>
              </m:r>
            </m:e>
            <m:sub>
              <m:r>
                <m:t>2</m:t>
              </m:r>
            </m:sub>
          </m:sSub>
          <m:r>
            <m:rPr>
              <m:sty m:val="p"/>
            </m:rPr>
            <m:t>)</m:t>
          </m:r>
          <m:r>
            <m:t> </m:t>
          </m:r>
          <m:r>
            <m:t>d</m:t>
          </m:r>
          <m:sSub>
            <m:e>
              <m:r>
                <m:rPr>
                  <m:sty m:val="b"/>
                </m:rPr>
                <m:t>r</m:t>
              </m:r>
            </m:e>
            <m:sub>
              <m:r>
                <m:t>1</m:t>
              </m:r>
            </m:sub>
          </m:sSub>
          <m:r>
            <m:t> </m:t>
          </m:r>
          <m:r>
            <m:t>d</m:t>
          </m:r>
          <m:sSub>
            <m:e>
              <m:r>
                <m:rPr>
                  <m:sty m:val="b"/>
                </m:rPr>
                <m:t>r</m:t>
              </m:r>
            </m:e>
            <m:sub>
              <m:r>
                <m:t>2</m:t>
              </m:r>
            </m:sub>
          </m:sSub>
          <m:r>
            <m:rPr>
              <m:sty m:val="p"/>
            </m:rPr>
            <m:t>.</m:t>
          </m:r>
        </m:oMath>
      </m:oMathPara>
    </w:p>
    <w:p>
      <w:pPr>
        <w:pStyle w:val="FirstParagraph"/>
      </w:pPr>
      <w:r>
        <w:t xml:space="preserve">Here</w:t>
      </w:r>
      <w:r>
        <w:t xml:space="preserve"> </w:t>
      </w:r>
      <m:oMath>
        <m:r>
          <m:t>μ</m:t>
        </m:r>
        <m:r>
          <m:rPr>
            <m:sty m:val="p"/>
          </m:rPr>
          <m:t>,</m:t>
        </m:r>
        <m:r>
          <m:t>ν</m:t>
        </m:r>
        <m:r>
          <m:rPr>
            <m:sty m:val="p"/>
          </m:rPr>
          <m:t>,</m:t>
        </m:r>
        <m:r>
          <m:t>λ</m:t>
        </m:r>
        <m:r>
          <m:rPr>
            <m:sty m:val="p"/>
          </m:rPr>
          <m:t>,</m:t>
        </m:r>
        <m:r>
          <m:t>σ</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index basis</w:t>
      </w:r>
      <w:r>
        <w:t xml:space="preserve"> </w:t>
      </w:r>
      <w:r>
        <w:t xml:space="preserve">functions. The ERI tensor is a rank-4 object with</w:t>
      </w:r>
      <w:r>
        <w:t xml:space="preserve"> </w:t>
      </w:r>
      <m:oMath>
        <m:r>
          <m:rPr>
            <m:sty m:val="p"/>
          </m:rPr>
          <m:t>Θ</m:t>
        </m:r>
        <m:r>
          <m:rPr>
            <m:sty m:val="p"/>
          </m:rPr>
          <m:t>(</m:t>
        </m:r>
        <m:sSup>
          <m:e>
            <m:r>
              <m:t>N</m:t>
            </m:r>
          </m:e>
          <m:sup>
            <m:r>
              <m:t>4</m:t>
            </m:r>
          </m:sup>
        </m:sSup>
        <m:r>
          <m:rPr>
            <m:sty m:val="p"/>
          </m:rPr>
          <m:t>)</m:t>
        </m:r>
      </m:oMath>
      <w:r>
        <w:t xml:space="preserve"> </w:t>
      </w:r>
      <w:r>
        <w:t xml:space="preserve">elements, and it possesses several permutation</w:t>
      </w:r>
      <w:r>
        <w:t xml:space="preserve"> </w:t>
      </w:r>
      <w:r>
        <w:t xml:space="preserve">symmetries, such as</w:t>
      </w:r>
    </w:p>
    <w:p>
      <w:pPr>
        <w:pStyle w:val="BodyText"/>
      </w:pPr>
      <m:oMathPara>
        <m:oMathParaPr>
          <m:jc m:val="center"/>
        </m:oMathParaPr>
        <m:oMath>
          <m:r>
            <m:rPr>
              <m:sty m:val="p"/>
            </m:rPr>
            <m:t>(</m:t>
          </m:r>
          <m:r>
            <m:t>μ</m:t>
          </m:r>
          <m:r>
            <m:t>ν</m:t>
          </m:r>
          <m:r>
            <m:rPr>
              <m:sty m:val="p"/>
            </m:rPr>
            <m:t>|</m:t>
          </m:r>
          <m:r>
            <m:t>λ</m:t>
          </m:r>
          <m:r>
            <m:t>σ</m:t>
          </m:r>
          <m:r>
            <m:rPr>
              <m:sty m:val="p"/>
            </m:rPr>
            <m:t>)</m:t>
          </m:r>
          <m:r>
            <m:rPr>
              <m:sty m:val="p"/>
            </m:rPr>
            <m:t>=</m:t>
          </m:r>
          <m:r>
            <m:rPr>
              <m:sty m:val="p"/>
            </m:rPr>
            <m:t>(</m:t>
          </m:r>
          <m:r>
            <m:t>ν</m:t>
          </m:r>
          <m:r>
            <m:t>μ</m:t>
          </m:r>
          <m:r>
            <m:rPr>
              <m:sty m:val="p"/>
            </m:rPr>
            <m:t>|</m:t>
          </m:r>
          <m:r>
            <m:t>λ</m:t>
          </m:r>
          <m:r>
            <m:t>σ</m:t>
          </m:r>
          <m:r>
            <m:rPr>
              <m:sty m:val="p"/>
            </m:rPr>
            <m:t>)</m:t>
          </m:r>
          <m:r>
            <m:rPr>
              <m:sty m:val="p"/>
            </m:rPr>
            <m:t>=</m:t>
          </m:r>
          <m:r>
            <m:rPr>
              <m:sty m:val="p"/>
            </m:rPr>
            <m:t>(</m:t>
          </m:r>
          <m:r>
            <m:t>μ</m:t>
          </m:r>
          <m:r>
            <m:t>ν</m:t>
          </m:r>
          <m:r>
            <m:rPr>
              <m:sty m:val="p"/>
            </m:rPr>
            <m:t>|</m:t>
          </m:r>
          <m:r>
            <m:t>σ</m:t>
          </m:r>
          <m:r>
            <m:t>λ</m:t>
          </m:r>
          <m:r>
            <m:rPr>
              <m:sty m:val="p"/>
            </m:rPr>
            <m:t>)</m:t>
          </m:r>
          <m:r>
            <m:rPr>
              <m:sty m:val="p"/>
            </m:rPr>
            <m:t>=</m:t>
          </m:r>
          <m:r>
            <m:rPr>
              <m:sty m:val="p"/>
            </m:rPr>
            <m:t>(</m:t>
          </m:r>
          <m:r>
            <m:t>λ</m:t>
          </m:r>
          <m:r>
            <m:t>σ</m:t>
          </m:r>
          <m:r>
            <m:rPr>
              <m:sty m:val="p"/>
            </m:rPr>
            <m:t>|</m:t>
          </m:r>
          <m:r>
            <m:t>μ</m:t>
          </m:r>
          <m:r>
            <m:t>ν</m:t>
          </m:r>
          <m:r>
            <m:rPr>
              <m:sty m:val="p"/>
            </m:rPr>
            <m:t>)</m:t>
          </m:r>
          <m:r>
            <m:rPr>
              <m:sty m:val="p"/>
            </m:rPr>
            <m:t>.</m:t>
          </m:r>
        </m:oMath>
      </m:oMathPara>
    </w:p>
    <w:p>
      <w:pPr>
        <w:pStyle w:val="FirstParagraph"/>
      </w:pPr>
      <w:r>
        <w:t xml:space="preserve">By grouping pairs of indices into compound indices, e.g. </w:t>
      </w:r>
      <m:oMath>
        <m:r>
          <m:rPr>
            <m:sty m:val="p"/>
          </m:rPr>
          <m:t>(</m:t>
        </m:r>
        <m:r>
          <m:t>μ</m:t>
        </m:r>
        <m:r>
          <m:t>ν</m:t>
        </m:r>
        <m:r>
          <m:rPr>
            <m:sty m:val="p"/>
          </m:rPr>
          <m:t>)</m:t>
        </m:r>
      </m:oMath>
      <w:r>
        <w:t xml:space="preserve"> </w:t>
      </w:r>
      <w:r>
        <w:t xml:space="preserve">and</w:t>
      </w:r>
      <w:r>
        <w:t xml:space="preserve"> </w:t>
      </w:r>
      <m:oMath>
        <m:r>
          <m:rPr>
            <m:sty m:val="p"/>
          </m:rPr>
          <m:t>(</m:t>
        </m:r>
        <m:r>
          <m:t>λ</m:t>
        </m:r>
        <m:r>
          <m:t>σ</m:t>
        </m:r>
        <m:r>
          <m:rPr>
            <m:sty m:val="p"/>
          </m:rPr>
          <m:t>)</m:t>
        </m:r>
      </m:oMath>
      <w:r>
        <w:t xml:space="preserve">, one can reshape the ERI tensor into a</w:t>
      </w:r>
      <w:r>
        <w:t xml:space="preserve"> </w:t>
      </w:r>
      <m:oMath>
        <m:sSup>
          <m:e>
            <m:r>
              <m:t>N</m:t>
            </m:r>
          </m:e>
          <m:sup>
            <m:r>
              <m:t>2</m:t>
            </m:r>
          </m:sup>
        </m:sSup>
        <m:r>
          <m:rPr>
            <m:sty m:val="p"/>
          </m:rPr>
          <m:t>×</m:t>
        </m:r>
        <m:sSup>
          <m:e>
            <m:r>
              <m:t>N</m:t>
            </m:r>
          </m:e>
          <m:sup>
            <m:r>
              <m:t>2</m:t>
            </m:r>
          </m:sup>
        </m:sSup>
      </m:oMath>
      <w:r>
        <w:t xml:space="preserve"> </w:t>
      </w:r>
      <w:r>
        <w:t xml:space="preserve">matrix, which is convenient for</w:t>
      </w:r>
      <w:r>
        <w:t xml:space="preserve"> </w:t>
      </w:r>
      <w:r>
        <w:t xml:space="preserve">numerical linear algebra operations and for applying low-rank and hierarchical</w:t>
      </w:r>
      <w:r>
        <w:t xml:space="preserve"> </w:t>
      </w:r>
      <w:r>
        <w:t xml:space="preserve">approximations.</w:t>
      </w:r>
    </w:p>
    <w:p>
      <w:pPr>
        <w:pStyle w:val="BodyText"/>
      </w:pPr>
      <w:r>
        <w:t xml:space="preserve">The ERI tensor plays a central role in Hartree–Fock, post-HF correlation</w:t>
      </w:r>
      <w:r>
        <w:t xml:space="preserve"> </w:t>
      </w:r>
      <w:r>
        <w:t xml:space="preserve">methods, and density functional theory. Direct storage of all ERIs scales as</w:t>
      </w:r>
      <w:r>
        <w:t xml:space="preserve"> </w:t>
      </w:r>
      <m:oMath>
        <m:r>
          <m:rPr>
            <m:sty m:val="p"/>
          </m:rPr>
          <m:t>Θ</m:t>
        </m:r>
        <m:r>
          <m:rPr>
            <m:sty m:val="p"/>
          </m:rPr>
          <m:t>(</m:t>
        </m:r>
        <m:sSup>
          <m:e>
            <m:r>
              <m:t>N</m:t>
            </m:r>
          </m:e>
          <m:sup>
            <m:r>
              <m:t>4</m:t>
            </m:r>
          </m:sup>
        </m:sSup>
        <m:r>
          <m:rPr>
            <m:sty m:val="p"/>
          </m:rPr>
          <m:t>)</m:t>
        </m:r>
      </m:oMath>
      <w:r>
        <w:t xml:space="preserve">, and the naive computation of all integrals has a</w:t>
      </w:r>
      <w:r>
        <w:t xml:space="preserve"> </w:t>
      </w:r>
      <w:r>
        <w:t xml:space="preserve">similar or worse cost, depending on the integral algorithm</w:t>
      </w:r>
      <w:r>
        <w:t xml:space="preserve"> </w:t>
      </w:r>
      <w:r>
        <w:t xml:space="preserve">. This motivates a wide range of integral</w:t>
      </w:r>
      <w:r>
        <w:t xml:space="preserve"> </w:t>
      </w:r>
      <w:r>
        <w:t xml:space="preserve">screening and compression techniques, including density fitting (resolution of</w:t>
      </w:r>
      <w:r>
        <w:t xml:space="preserve"> </w:t>
      </w:r>
      <w:r>
        <w:t xml:space="preserve">the identity)</w:t>
      </w:r>
      <w:r>
        <w:t xml:space="preserve"> </w:t>
      </w:r>
      <w:r>
        <w:t xml:space="preserve">, Cholesky decomposition of</w:t>
      </w:r>
      <w:r>
        <w:t xml:space="preserve"> </w:t>
      </w:r>
      <w:r>
        <w:t xml:space="preserve">the ERI matrix</w:t>
      </w:r>
      <w:r>
        <w:t xml:space="preserve"> </w:t>
      </w:r>
      <w:r>
        <w:t xml:space="preserve">, and tensor hypercontraction</w:t>
      </w:r>
      <w:r>
        <w:t xml:space="preserve"> </w:t>
      </w:r>
      <w:r>
        <w:t xml:space="preserve">. These methods seek to reduce both the storage</w:t>
      </w:r>
      <w:r>
        <w:t xml:space="preserve"> </w:t>
      </w:r>
      <w:r>
        <w:t xml:space="preserve">cost and the asymptotic complexity of forming Coulomb and exchange contributions</w:t>
      </w:r>
      <w:r>
        <w:t xml:space="preserve"> </w:t>
      </w:r>
      <w:r>
        <w:t xml:space="preserve">by exploiting approximate low-rank structure and the locality of basis</w:t>
      </w:r>
      <w:r>
        <w:t xml:space="preserve"> </w:t>
      </w:r>
      <w:r>
        <w:t xml:space="preserve">functions.</w:t>
      </w:r>
    </w:p>
    <w:bookmarkEnd w:id="25"/>
    <w:bookmarkStart w:id="26" w:name="subsec:hf"/>
    <w:p>
      <w:pPr>
        <w:pStyle w:val="Heading3"/>
      </w:pPr>
      <w:r>
        <w:t xml:space="preserve">Hartree–Fock method</w:t>
      </w:r>
    </w:p>
    <w:p>
      <w:pPr>
        <w:pStyle w:val="FirstParagraph"/>
      </w:pPr>
      <w:r>
        <w:t xml:space="preserve">The Hartree–Fock (HF) method provides a mean-field approximation to the</w:t>
      </w:r>
      <w:r>
        <w:t xml:space="preserve"> </w:t>
      </w:r>
      <w:r>
        <w:t xml:space="preserve">electronic ground state by assuming that the</w:t>
      </w:r>
      <w:r>
        <w:t xml:space="preserve"> </w:t>
      </w:r>
      <m:oMath>
        <m:r>
          <m:t>N</m:t>
        </m:r>
      </m:oMath>
      <w:r>
        <w:t xml:space="preserve">-electron wave function is a</w:t>
      </w:r>
      <w:r>
        <w:t xml:space="preserve"> </w:t>
      </w:r>
      <w:r>
        <w:t xml:space="preserve">single Slater determinant built from</w:t>
      </w:r>
      <w:r>
        <w:t xml:space="preserve"> </w:t>
      </w:r>
      <m:oMath>
        <m:r>
          <m:t>N</m:t>
        </m:r>
      </m:oMath>
      <w:r>
        <w:t xml:space="preserve"> </w:t>
      </w:r>
      <w:r>
        <w:t xml:space="preserve">spin-orbitals. In its spin-restricted,</w:t>
      </w:r>
      <w:r>
        <w:t xml:space="preserve"> </w:t>
      </w:r>
      <w:r>
        <w:t xml:space="preserve">closed-shell form, HF minimizes the electronic energy with respect to a set of</w:t>
      </w:r>
      <w:r>
        <w:t xml:space="preserve"> </w:t>
      </w:r>
      <w:r>
        <w:t xml:space="preserve">occupied spatial orbitals</w:t>
      </w:r>
      <w:r>
        <w:t xml:space="preserve"> </w:t>
      </w:r>
      <m:oMath>
        <m:r>
          <m:rPr>
            <m:sty m:val="p"/>
          </m:rPr>
          <m:t>{</m:t>
        </m:r>
        <m:sSub>
          <m:e>
            <m:r>
              <m:t>ϕ</m:t>
            </m:r>
          </m:e>
          <m:sub>
            <m:r>
              <m:t>i</m:t>
            </m:r>
          </m:sub>
        </m:sSub>
        <m:r>
          <m:rPr>
            <m:sty m:val="p"/>
          </m:rPr>
          <m:t>}</m:t>
        </m:r>
      </m:oMath>
      <w:r>
        <w:t xml:space="preserve">, subject to orthonormality constraints</w:t>
      </w:r>
      <w:r>
        <w:t xml:space="preserve"> </w:t>
      </w:r>
      <w:r>
        <w:t xml:space="preserve">. This leads to the</w:t>
      </w:r>
      <w:r>
        <w:t xml:space="preserve"> </w:t>
      </w:r>
      <w:r>
        <w:t xml:space="preserve">Roothaan–Hall equations</w:t>
      </w:r>
    </w:p>
    <w:p>
      <w:pPr>
        <w:pStyle w:val="BodyText"/>
      </w:pPr>
      <m:oMathPara>
        <m:oMathParaPr>
          <m:jc m:val="center"/>
        </m:oMathParaPr>
        <m:oMath>
          <m:r>
            <m:rPr>
              <m:sty m:val="b"/>
            </m:rPr>
            <m:t>F</m:t>
          </m:r>
          <m:r>
            <m:rPr>
              <m:sty m:val="b"/>
            </m:rPr>
            <m:t>C</m:t>
          </m:r>
          <m:r>
            <m:rPr>
              <m:sty m:val="p"/>
            </m:rPr>
            <m:t>=</m:t>
          </m:r>
          <m:r>
            <m:rPr>
              <m:sty m:val="b"/>
            </m:rPr>
            <m:t>S</m:t>
          </m:r>
          <m:r>
            <m:rPr>
              <m:sty m:val="b"/>
            </m:rPr>
            <m:t>C</m:t>
          </m:r>
          <m:r>
            <m:rPr>
              <m:sty m:val="b"/>
            </m:rPr>
            <m:t>ε</m:t>
          </m:r>
          <m:r>
            <m:rPr>
              <m:sty m:val="p"/>
            </m:rPr>
            <m:t>,</m:t>
          </m:r>
        </m:oMath>
      </m:oMathPara>
    </w:p>
    <w:p>
      <w:pPr>
        <w:pStyle w:val="FirstParagraph"/>
      </w:pPr>
      <w:r>
        <w:t xml:space="preserve">where</w:t>
      </w:r>
      <w:r>
        <w:t xml:space="preserve"> </w:t>
      </w:r>
      <m:oMath>
        <m:r>
          <m:rPr>
            <m:sty m:val="b"/>
          </m:rPr>
          <m:t>F</m:t>
        </m:r>
      </m:oMath>
      <w:r>
        <w:t xml:space="preserve"> </w:t>
      </w:r>
      <w:r>
        <w:t xml:space="preserve">is the Fock matrix,</w:t>
      </w:r>
      <w:r>
        <w:t xml:space="preserve"> </w:t>
      </w:r>
      <m:oMath>
        <m:r>
          <m:rPr>
            <m:sty m:val="b"/>
          </m:rPr>
          <m:t>S</m:t>
        </m:r>
      </m:oMath>
      <w:r>
        <w:t xml:space="preserve"> </w:t>
      </w:r>
      <w:r>
        <w:t xml:space="preserve">is the overlap matrix,</w:t>
      </w:r>
      <w:r>
        <w:t xml:space="preserve"> </w:t>
      </w:r>
      <m:oMath>
        <m:r>
          <m:rPr>
            <m:sty m:val="b"/>
          </m:rPr>
          <m:t>C</m:t>
        </m:r>
      </m:oMath>
      <w:r>
        <w:t xml:space="preserve"> </w:t>
      </w:r>
      <w:r>
        <w:t xml:space="preserve">is the coefficient matrix of molecular orbitals in the atomic</w:t>
      </w:r>
      <w:r>
        <w:t xml:space="preserve"> </w:t>
      </w:r>
      <w:r>
        <w:t xml:space="preserve">orbital (AO) basis, and</w:t>
      </w:r>
      <w:r>
        <w:t xml:space="preserve"> </w:t>
      </w:r>
      <m:oMath>
        <m:r>
          <m:rPr>
            <m:sty m:val="b"/>
          </m:rPr>
          <m:t>ε</m:t>
        </m:r>
      </m:oMath>
      <w:r>
        <w:t xml:space="preserve"> </w:t>
      </w:r>
      <w:r>
        <w:t xml:space="preserve">is the diagonal matrix of orbital</w:t>
      </w:r>
      <w:r>
        <w:t xml:space="preserve"> </w:t>
      </w:r>
      <w:r>
        <w:t xml:space="preserve">energies.</w:t>
      </w:r>
    </w:p>
    <w:p>
      <w:pPr>
        <w:pStyle w:val="BodyText"/>
      </w:pPr>
      <w:r>
        <w:t xml:space="preserve">In an AO basis</w:t>
      </w:r>
      <w:r>
        <w:t xml:space="preserve"> </w:t>
      </w:r>
      <m:oMath>
        <m:r>
          <m:rPr>
            <m:sty m:val="p"/>
          </m:rPr>
          <m:t>{</m:t>
        </m:r>
        <m:sSub>
          <m:e>
            <m:r>
              <m:t>φ</m:t>
            </m:r>
          </m:e>
          <m:sub>
            <m:r>
              <m:t>μ</m:t>
            </m:r>
          </m:sub>
        </m:sSub>
        <m:r>
          <m:rPr>
            <m:sty m:val="p"/>
          </m:rPr>
          <m:t>}</m:t>
        </m:r>
      </m:oMath>
      <w:r>
        <w:t xml:space="preserve">, the Fock matrix elements are given by</w:t>
      </w:r>
    </w:p>
    <w:p>
      <w:pPr>
        <w:pStyle w:val="BodyText"/>
      </w:pPr>
      <m:oMathPara>
        <m:oMathParaPr>
          <m:jc m:val="center"/>
        </m:oMathParaPr>
        <m:oMath>
          <m:sSub>
            <m:e>
              <m:r>
                <m:t>F</m:t>
              </m:r>
            </m:e>
            <m:sub>
              <m:r>
                <m:t>μ</m:t>
              </m:r>
              <m:r>
                <m:t>ν</m:t>
              </m:r>
            </m:sub>
          </m:sSub>
          <m:r>
            <m:rPr>
              <m:sty m:val="p"/>
            </m:rPr>
            <m:t>=</m:t>
          </m:r>
          <m:sSub>
            <m:e>
              <m:r>
                <m:t>h</m:t>
              </m:r>
            </m:e>
            <m:sub>
              <m:r>
                <m:t>μ</m:t>
              </m:r>
              <m:r>
                <m:t>ν</m:t>
              </m:r>
            </m:sub>
          </m:sSub>
          <m:r>
            <m:rPr>
              <m:sty m:val="p"/>
            </m:rPr>
            <m:t>+</m:t>
          </m:r>
          <m:nary>
            <m:naryPr>
              <m:chr m:val="∑"/>
              <m:limLoc m:val="undOvr"/>
              <m:subHide m:val="off"/>
              <m:supHide m:val="on"/>
            </m:naryPr>
            <m:sub>
              <m:r>
                <m:t>λ</m:t>
              </m:r>
              <m:r>
                <m:t>σ</m:t>
              </m:r>
            </m:sub>
            <m:sup>
              <m:r>
                <m:t>​</m:t>
              </m:r>
            </m:sup>
            <m:e>
              <m:sSub>
                <m:e>
                  <m:r>
                    <m:t>P</m:t>
                  </m:r>
                </m:e>
                <m:sub>
                  <m:r>
                    <m:t>λ</m:t>
                  </m:r>
                  <m:r>
                    <m:t>σ</m:t>
                  </m:r>
                </m:sub>
              </m:sSub>
            </m:e>
          </m:nary>
          <m:d>
            <m:dPr>
              <m:begChr m:val="["/>
              <m:sepChr m:val=""/>
              <m:endChr m:val="]"/>
              <m:grow/>
            </m:dPr>
            <m:e>
              <m:r>
                <m:t>2</m:t>
              </m:r>
              <m:r>
                <m:rPr>
                  <m:sty m:val="p"/>
                </m:rPr>
                <m:t>(</m:t>
              </m:r>
              <m:r>
                <m:t>μ</m:t>
              </m:r>
              <m:r>
                <m:t>ν</m:t>
              </m:r>
              <m:r>
                <m:rPr>
                  <m:sty m:val="p"/>
                </m:rPr>
                <m:t>|</m:t>
              </m:r>
              <m:r>
                <m:t>λ</m:t>
              </m:r>
              <m:r>
                <m:t>σ</m:t>
              </m:r>
              <m:r>
                <m:rPr>
                  <m:sty m:val="p"/>
                </m:rPr>
                <m:t>)</m:t>
              </m:r>
              <m:r>
                <m:rPr>
                  <m:sty m:val="p"/>
                </m:rPr>
                <m:t>−</m:t>
              </m:r>
              <m:r>
                <m:rPr>
                  <m:sty m:val="p"/>
                </m:rPr>
                <m:t>(</m:t>
              </m:r>
              <m:r>
                <m:t>μ</m:t>
              </m:r>
              <m:r>
                <m:t>λ</m:t>
              </m:r>
              <m:r>
                <m:rPr>
                  <m:sty m:val="p"/>
                </m:rPr>
                <m:t>|</m:t>
              </m:r>
              <m:r>
                <m:t>ν</m:t>
              </m:r>
              <m:r>
                <m:t>σ</m:t>
              </m:r>
              <m:r>
                <m:rPr>
                  <m:sty m:val="p"/>
                </m:rPr>
                <m:t>)</m:t>
              </m:r>
            </m:e>
          </m:d>
          <m:r>
            <m:rPr>
              <m:sty m:val="p"/>
            </m:rPr>
            <m:t>,</m:t>
          </m:r>
        </m:oMath>
      </m:oMathPara>
    </w:p>
    <w:p>
      <w:pPr>
        <w:pStyle w:val="FirstParagraph"/>
      </w:pPr>
      <w:r>
        <w:t xml:space="preserve">where</w:t>
      </w:r>
      <w:r>
        <w:t xml:space="preserve"> </w:t>
      </w:r>
      <m:oMath>
        <m:sSub>
          <m:e>
            <m:r>
              <m:t>h</m:t>
            </m:r>
          </m:e>
          <m:sub>
            <m:r>
              <m:t>μ</m:t>
            </m:r>
            <m:r>
              <m:t>ν</m:t>
            </m:r>
          </m:sub>
        </m:sSub>
      </m:oMath>
      <w:r>
        <w:t xml:space="preserve"> </w:t>
      </w:r>
      <w:r>
        <w:t xml:space="preserve">are one-electron integrals (kinetic energy and</w:t>
      </w:r>
      <w:r>
        <w:t xml:space="preserve"> </w:t>
      </w:r>
      <w:r>
        <w:t xml:space="preserve">electron–nuclear attraction),</w:t>
      </w:r>
      <w:r>
        <w:t xml:space="preserve"> </w:t>
      </w:r>
      <m:oMath>
        <m:sSub>
          <m:e>
            <m:r>
              <m:t>P</m:t>
            </m:r>
          </m:e>
          <m:sub>
            <m:r>
              <m:t>λ</m:t>
            </m:r>
            <m:r>
              <m:t>σ</m:t>
            </m:r>
          </m:sub>
        </m:sSub>
      </m:oMath>
      <w:r>
        <w:t xml:space="preserve"> </w:t>
      </w:r>
      <w:r>
        <w:t xml:space="preserve">is the density matrix</w:t>
      </w:r>
      <w:r>
        <w:t xml:space="preserve"> </w:t>
      </w:r>
      <w:r>
        <w:t xml:space="preserve">constructed from occupied orbitals, and</w:t>
      </w:r>
      <w:r>
        <w:t xml:space="preserve"> </w:t>
      </w:r>
      <m:oMath>
        <m:r>
          <m:rPr>
            <m:sty m:val="p"/>
          </m:rPr>
          <m:t>(</m:t>
        </m:r>
        <m:r>
          <m:t>μ</m:t>
        </m:r>
        <m:r>
          <m:t>ν</m:t>
        </m:r>
        <m:r>
          <m:rPr>
            <m:sty m:val="p"/>
          </m:rPr>
          <m:t>|</m:t>
        </m:r>
        <m:r>
          <m:t>λ</m:t>
        </m:r>
        <m:r>
          <m:t>σ</m:t>
        </m:r>
        <m:r>
          <m:rPr>
            <m:sty m:val="p"/>
          </m:rPr>
          <m:t>)</m:t>
        </m:r>
      </m:oMath>
      <w:r>
        <w:t xml:space="preserve"> </w:t>
      </w:r>
      <w:r>
        <w:t xml:space="preserve">are electron</w:t>
      </w:r>
      <w:r>
        <w:t xml:space="preserve"> </w:t>
      </w:r>
      <w:r>
        <w:t xml:space="preserve">repulsion integrals (ERIs). The HF procedure iterates between building the Fock</w:t>
      </w:r>
      <w:r>
        <w:t xml:space="preserve"> </w:t>
      </w:r>
      <w:r>
        <w:t xml:space="preserve">matrix from a trial density matrix and solving the generalized eigenvalue</w:t>
      </w:r>
      <w:r>
        <w:t xml:space="preserve"> </w:t>
      </w:r>
      <w:r>
        <w:t xml:space="preserve">problem until self-consistency is reached (self-consistent field, SCF).</w:t>
      </w:r>
    </w:p>
    <w:p>
      <w:pPr>
        <w:pStyle w:val="BodyText"/>
      </w:pPr>
      <w:r>
        <w:t xml:space="preserve">The computational bottleneck of conventional HF lies in the construction of the</w:t>
      </w:r>
      <w:r>
        <w:t xml:space="preserve"> </w:t>
      </w:r>
      <w:r>
        <w:t xml:space="preserve">Coulomb and exchange contributions to the Fock matrix. Without any screening or</w:t>
      </w:r>
      <w:r>
        <w:t xml:space="preserve"> </w:t>
      </w:r>
      <w:r>
        <w:t xml:space="preserve">compression, the number of significant ERIs scales as</w:t>
      </w:r>
      <w:r>
        <w:t xml:space="preserve"> </w:t>
      </w:r>
      <m:oMath>
        <m:r>
          <m:rPr>
            <m:sty m:val="p"/>
          </m:rPr>
          <m:t>Θ</m:t>
        </m:r>
        <m:r>
          <m:rPr>
            <m:sty m:val="p"/>
          </m:rPr>
          <m:t>(</m:t>
        </m:r>
        <m:sSup>
          <m:e>
            <m:r>
              <m:t>N</m:t>
            </m:r>
          </m:e>
          <m:sup>
            <m:r>
              <m:t>4</m:t>
            </m:r>
          </m:sup>
        </m:sSup>
        <m:r>
          <m:rPr>
            <m:sty m:val="p"/>
          </m:rPr>
          <m:t>)</m:t>
        </m:r>
      </m:oMath>
      <w:r>
        <w:t xml:space="preserve">, and each SCF iteration has a formal cost of</w:t>
      </w:r>
      <w:r>
        <w:t xml:space="preserve"> </w:t>
      </w:r>
      <m:oMath>
        <m:r>
          <m:rPr>
            <m:scr m:val="script"/>
            <m:sty m:val="p"/>
          </m:rPr>
          <m:t>O</m:t>
        </m:r>
        <m:r>
          <m:rPr>
            <m:sty m:val="p"/>
          </m:rPr>
          <m:t>(</m:t>
        </m:r>
        <m:sSup>
          <m:e>
            <m:r>
              <m:t>N</m:t>
            </m:r>
          </m:e>
          <m:sup>
            <m:r>
              <m:t>4</m:t>
            </m:r>
          </m:sup>
        </m:sSup>
        <m:r>
          <m:rPr>
            <m:sty m:val="p"/>
          </m:rPr>
          <m:t>)</m:t>
        </m:r>
      </m:oMath>
      <w:r>
        <w:t xml:space="preserve"> </w:t>
      </w:r>
      <w:r>
        <w:t xml:space="preserve">or higher, where</w:t>
      </w:r>
      <w:r>
        <w:t xml:space="preserve"> </w:t>
      </w:r>
      <m:oMath>
        <m:r>
          <m:t>N</m:t>
        </m:r>
      </m:oMath>
      <w:r>
        <w:t xml:space="preserve"> </w:t>
      </w:r>
      <w:r>
        <w:t xml:space="preserve">is the number</w:t>
      </w:r>
      <w:r>
        <w:t xml:space="preserve"> </w:t>
      </w:r>
      <w:r>
        <w:t xml:space="preserve">of basis functions</w:t>
      </w:r>
      <w:r>
        <w:t xml:space="preserve"> </w:t>
      </w:r>
      <w:r>
        <w:t xml:space="preserve">. Various</w:t>
      </w:r>
      <w:r>
        <w:t xml:space="preserve"> </w:t>
      </w:r>
      <w:r>
        <w:t xml:space="preserve">techniques have been developed to reduce this cost, including integral</w:t>
      </w:r>
      <w:r>
        <w:t xml:space="preserve"> </w:t>
      </w:r>
      <w:r>
        <w:t xml:space="preserve">prescreening, density fitting (resolution of the identity)</w:t>
      </w:r>
      <w:r>
        <w:t xml:space="preserve"> </w:t>
      </w:r>
      <w:r>
        <w:t xml:space="preserve">, Cholesky decomposition of the ERI</w:t>
      </w:r>
      <w:r>
        <w:t xml:space="preserve"> </w:t>
      </w:r>
      <w:r>
        <w:t xml:space="preserve">matrix</w:t>
      </w:r>
      <w:r>
        <w:t xml:space="preserve"> </w:t>
      </w:r>
      <w:r>
        <w:t xml:space="preserve">, and local or linear-scaling HF methods that exploit</w:t>
      </w:r>
      <w:r>
        <w:t xml:space="preserve"> </w:t>
      </w:r>
      <w:r>
        <w:t xml:space="preserve">the decay of the density matrix with distance and the nearsightedness of</w:t>
      </w:r>
      <w:r>
        <w:t xml:space="preserve"> </w:t>
      </w:r>
      <w:r>
        <w:t xml:space="preserve">electrons in insulators</w:t>
      </w:r>
      <w:r>
        <w:t xml:space="preserve"> </w:t>
      </w:r>
      <w:r>
        <w:t xml:space="preserve">. Many of these techniques</w:t>
      </w:r>
      <w:r>
        <w:t xml:space="preserve"> </w:t>
      </w:r>
      <w:r>
        <w:t xml:space="preserve">are compatible with low-rank and hierarchical representations of the ERI tensor,</w:t>
      </w:r>
      <w:r>
        <w:t xml:space="preserve"> </w:t>
      </w:r>
      <w:r>
        <w:t xml:space="preserve">which further reduce the asymptotic complexity of HF calculations.</w:t>
      </w:r>
    </w:p>
    <w:bookmarkEnd w:id="26"/>
    <w:bookmarkStart w:id="28" w:name="subsec:hf-h2-eri"/>
    <w:p>
      <w:pPr>
        <w:pStyle w:val="Heading3"/>
      </w:pPr>
      <w:r>
        <w:t xml:space="preserve">Hierarchical block low-rank and</w:t>
      </w:r>
      <w:r>
        <w:t xml:space="preserve"> </w:t>
      </w:r>
      <m:oMath>
        <m:sSup>
          <m:e>
            <m:r>
              <m:rPr>
                <m:scr m:val="script"/>
                <m:sty m:val="p"/>
              </m:rPr>
              <m:t>H</m:t>
            </m:r>
          </m:e>
          <m:sup>
            <m:r>
              <m:t>2</m:t>
            </m:r>
          </m:sup>
        </m:sSup>
      </m:oMath>
      <w:r>
        <w:t xml:space="preserve">-based ERI representations</w:t>
      </w:r>
    </w:p>
    <w:p>
      <w:pPr>
        <w:pStyle w:val="FirstParagraph"/>
      </w:pPr>
      <w:r>
        <w:t xml:space="preserve">A more recent line of work by Xing, Huang, and Chow combines the Hartree–Fock</w:t>
      </w:r>
      <w:r>
        <w:t xml:space="preserve"> </w:t>
      </w:r>
      <w:r>
        <w:t xml:space="preserve">framework with hierarchical block low-rank and</w:t>
      </w:r>
      <w:r>
        <w:t xml:space="preserve"> </w:t>
      </w:r>
      <m:oMath>
        <m:sSup>
          <m:e>
            <m:r>
              <m:rPr>
                <m:scr m:val="script"/>
                <m:sty m:val="p"/>
              </m:rPr>
              <m:t>H</m:t>
            </m:r>
          </m:e>
          <m:sup>
            <m:r>
              <m:t>2</m:t>
            </m:r>
          </m:sup>
        </m:sSup>
      </m:oMath>
      <w:r>
        <w:t xml:space="preserve">-matrix</w:t>
      </w:r>
      <w:r>
        <w:t xml:space="preserve"> </w:t>
      </w:r>
      <w:r>
        <w:t xml:space="preserve">techniques to obtain near-linear-scaling algorithms for constructing the</w:t>
      </w:r>
      <w:r>
        <w:t xml:space="preserve"> </w:t>
      </w:r>
      <w:r>
        <w:t xml:space="preserve">Coulomb and exchange matrices.</w:t>
      </w:r>
    </w:p>
    <w:p>
      <w:pPr>
        <w:pStyle w:val="BodyText"/>
      </w:pPr>
      <w:r>
        <w:t xml:space="preserve">In their J. Chem. Phys. paper, Xing, Huang, and Chow introduced a</w:t>
      </w:r>
      <w:r>
        <w:t xml:space="preserve"> </w:t>
      </w:r>
      <w:r>
        <w:rPr>
          <w:i/>
          <w:iCs/>
        </w:rPr>
        <w:t xml:space="preserve">hierarchical block low-rank representation</w:t>
      </w:r>
      <w:r>
        <w:t xml:space="preserve"> </w:t>
      </w:r>
      <w:r>
        <w:t xml:space="preserve">of the ERI tensor</w:t>
      </w:r>
      <w:r>
        <w:t xml:space="preserve"> </w:t>
      </w:r>
      <w:r>
        <w:t xml:space="preserve">. By reshaping the ERI tensor into a matrix with compound</w:t>
      </w:r>
      <w:r>
        <w:t xml:space="preserve"> </w:t>
      </w:r>
      <w:r>
        <w:t xml:space="preserve">indices</w:t>
      </w:r>
      <w:r>
        <w:t xml:space="preserve"> </w:t>
      </w:r>
      <m:oMath>
        <m:r>
          <m:rPr>
            <m:sty m:val="p"/>
          </m:rPr>
          <m:t>(</m:t>
        </m:r>
        <m:r>
          <m:t>μ</m:t>
        </m:r>
        <m:r>
          <m:t>ν</m:t>
        </m:r>
        <m:r>
          <m:rPr>
            <m:sty m:val="p"/>
          </m:rPr>
          <m:t>)</m:t>
        </m:r>
      </m:oMath>
      <w:r>
        <w:t xml:space="preserve"> </w:t>
      </w:r>
      <w:r>
        <w:t xml:space="preserve">and</w:t>
      </w:r>
      <w:r>
        <w:t xml:space="preserve"> </w:t>
      </w:r>
      <m:oMath>
        <m:r>
          <m:rPr>
            <m:sty m:val="p"/>
          </m:rPr>
          <m:t>(</m:t>
        </m:r>
        <m:r>
          <m:t>λ</m:t>
        </m:r>
        <m:r>
          <m:t>σ</m:t>
        </m:r>
        <m:r>
          <m:rPr>
            <m:sty m:val="p"/>
          </m:rPr>
          <m:t>)</m:t>
        </m:r>
      </m:oMath>
      <w:r>
        <w:t xml:space="preserve">, they treat it as a kernel matrix</w:t>
      </w:r>
      <w:r>
        <w:t xml:space="preserve"> </w:t>
      </w:r>
      <w:r>
        <w:t xml:space="preserve">associated with the Coulomb interaction between products of AO basis functions.</w:t>
      </w:r>
      <w:r>
        <w:t xml:space="preserve"> </w:t>
      </w:r>
      <w:r>
        <w:t xml:space="preserve">The AO indices are organized into a hierarchical cluster tree, and a</w:t>
      </w:r>
      <w:r>
        <w:t xml:space="preserve"> </w:t>
      </w:r>
      <w:r>
        <w:t xml:space="preserve">block-cluster tree is used to partition the ERI matrix into near-field and</w:t>
      </w:r>
      <w:r>
        <w:t xml:space="preserve"> </w:t>
      </w:r>
      <w:r>
        <w:t xml:space="preserve">far-field blocks. Near-field blocks are stored explicitly, while far-field</w:t>
      </w:r>
      <w:r>
        <w:t xml:space="preserve"> </w:t>
      </w:r>
      <w:r>
        <w:t xml:space="preserve">blocks are approximated in low-rank form using hierarchical block low-rank</w:t>
      </w:r>
      <w:r>
        <w:t xml:space="preserve"> </w:t>
      </w:r>
      <w:r>
        <w:t xml:space="preserve">techniques closely related to</w:t>
      </w:r>
      <w:r>
        <w:t xml:space="preserve"> </w:t>
      </w:r>
      <m:oMath>
        <m:sSup>
          <m:e>
            <m:r>
              <m:rPr>
                <m:scr m:val="script"/>
                <m:sty m:val="p"/>
              </m:rPr>
              <m:t>H</m:t>
            </m:r>
          </m:e>
          <m:sup>
            <m:r>
              <m:t>2</m:t>
            </m:r>
          </m:sup>
        </m:sSup>
      </m:oMath>
      <w:r>
        <w:t xml:space="preserve">-matrices. This leads to a</w:t>
      </w:r>
      <w:r>
        <w:t xml:space="preserve"> </w:t>
      </w:r>
      <w:r>
        <w:t xml:space="preserve">data-sparse representation of the ERI tensor in which both storage and</w:t>
      </w:r>
      <w:r>
        <w:t xml:space="preserve"> </w:t>
      </w:r>
      <w:r>
        <w:t xml:space="preserve">matrix-vector multiplications scale linearly with the matrix dimension (up to</w:t>
      </w:r>
      <w:r>
        <w:t xml:space="preserve"> </w:t>
      </w:r>
      <w:r>
        <w:t xml:space="preserve">logarithmic factors), rather than quadratically as in the dense case</w:t>
      </w:r>
      <w:r>
        <w:t xml:space="preserve"> </w:t>
      </w:r>
      <w:r>
        <w:t xml:space="preserve">.</w:t>
      </w:r>
    </w:p>
    <w:p>
      <w:pPr>
        <w:pStyle w:val="BodyText"/>
      </w:pPr>
      <w:r>
        <w:t xml:space="preserve">To efficiently construct such</w:t>
      </w:r>
      <w:r>
        <w:t xml:space="preserve"> </w:t>
      </w:r>
      <m:oMath>
        <m:sSup>
          <m:e>
            <m:r>
              <m:rPr>
                <m:scr m:val="script"/>
                <m:sty m:val="p"/>
              </m:rPr>
              <m:t>H</m:t>
            </m:r>
          </m:e>
          <m:sup>
            <m:r>
              <m:t>2</m:t>
            </m:r>
          </m:sup>
        </m:sSup>
      </m:oMath>
      <w:r>
        <w:t xml:space="preserve">-type representations, Huang,</w:t>
      </w:r>
      <w:r>
        <w:t xml:space="preserve"> </w:t>
      </w:r>
      <w:r>
        <w:t xml:space="preserve">Xing, and Chow developed the H2Pack library for kernel matrices</w:t>
      </w:r>
      <w:r>
        <w:t xml:space="preserve"> </w:t>
      </w:r>
      <w:r>
        <w:t xml:space="preserve">. H2Pack uses a hybrid analytic–algebraic compression</w:t>
      </w:r>
      <w:r>
        <w:t xml:space="preserve"> </w:t>
      </w:r>
      <w:r>
        <w:t xml:space="preserve">strategy based on the proxy point method to build</w:t>
      </w:r>
      <w:r>
        <w:t xml:space="preserve"> </w:t>
      </w:r>
      <m:oMath>
        <m:sSup>
          <m:e>
            <m:r>
              <m:rPr>
                <m:scr m:val="script"/>
                <m:sty m:val="p"/>
              </m:rPr>
              <m:t>H</m:t>
            </m:r>
          </m:e>
          <m:sup>
            <m:r>
              <m:t>2</m:t>
            </m:r>
          </m:sup>
        </m:sSup>
      </m:oMath>
      <w:r>
        <w:t xml:space="preserve">-matrix</w:t>
      </w:r>
      <w:r>
        <w:t xml:space="preserve"> </w:t>
      </w:r>
      <w:r>
        <w:t xml:space="preserve">representations with linear complexity in the number of points. Storage and</w:t>
      </w:r>
      <w:r>
        <w:t xml:space="preserve"> </w:t>
      </w:r>
      <w:r>
        <w:t xml:space="preserve">matrix-vector multiplication costs are both</w:t>
      </w:r>
      <w:r>
        <w:t xml:space="preserve"> </w:t>
      </w:r>
      <m:oMath>
        <m:r>
          <m:rPr>
            <m:scr m:val="script"/>
            <m:sty m:val="p"/>
          </m:rPr>
          <m:t>O</m:t>
        </m:r>
        <m:r>
          <m:rPr>
            <m:sty m:val="p"/>
          </m:rPr>
          <m:t>(</m:t>
        </m:r>
        <m:r>
          <m:t>N</m:t>
        </m:r>
        <m:r>
          <m:rPr>
            <m:sty m:val="p"/>
          </m:rPr>
          <m:t>)</m:t>
        </m:r>
      </m:oMath>
      <w:r>
        <w:t xml:space="preserve">, where</w:t>
      </w:r>
      <w:r>
        <w:t xml:space="preserve"> </w:t>
      </w:r>
      <m:oMath>
        <m:r>
          <m:t>N</m:t>
        </m:r>
      </m:oMath>
      <w:r>
        <w:t xml:space="preserve"> </w:t>
      </w:r>
      <w:r>
        <w:t xml:space="preserve">is the</w:t>
      </w:r>
      <w:r>
        <w:t xml:space="preserve"> </w:t>
      </w:r>
      <w:r>
        <w:t xml:space="preserve">matrix dimension, under standard assumptions on the kernel and the geometry of</w:t>
      </w:r>
      <w:r>
        <w:t xml:space="preserve"> </w:t>
      </w:r>
      <w:r>
        <w:t xml:space="preserve">the points</w:t>
      </w:r>
      <w:r>
        <w:t xml:space="preserve"> </w:t>
      </w:r>
      <w:r>
        <w:t xml:space="preserve">. Although H2Pack is a general-purpose kernel</w:t>
      </w:r>
      <w:r>
        <w:t xml:space="preserve"> </w:t>
      </w:r>
      <w:r>
        <w:t xml:space="preserve">matrix package, its underlying ideas can be directly applied to the ERI matrix</w:t>
      </w:r>
      <w:r>
        <w:t xml:space="preserve"> </w:t>
      </w:r>
      <w:r>
        <w:t xml:space="preserve">viewed as a Coulomb kernel matrix over AO products.</w:t>
      </w:r>
    </w:p>
    <w:p>
      <w:pPr>
        <w:pStyle w:val="BodyText"/>
      </w:pPr>
      <w:r>
        <w:t xml:space="preserve">Within the HF context, the hierarchical block low-rank ERI representation</w:t>
      </w:r>
      <w:r>
        <w:t xml:space="preserve"> </w:t>
      </w:r>
      <w:r>
        <w:t xml:space="preserve">enables the Coulomb and exchange contributions to the Fock matrix to be</w:t>
      </w:r>
      <w:r>
        <w:t xml:space="preserve"> </w:t>
      </w:r>
      <w:r>
        <w:t xml:space="preserve">constructed using only matrix-vector and small dense-matrix operations with the</w:t>
      </w:r>
      <w:r>
        <w:t xml:space="preserve"> </w:t>
      </w:r>
      <w:r>
        <w:t xml:space="preserve">compressed ERI representation. As a result, the asymptotic cost of building the</w:t>
      </w:r>
      <w:r>
        <w:t xml:space="preserve"> </w:t>
      </w:r>
      <w:r>
        <w:t xml:space="preserve">Fock matrix can be reduced from</w:t>
      </w:r>
      <w:r>
        <w:t xml:space="preserve"> </w:t>
      </w:r>
      <m:oMath>
        <m:r>
          <m:rPr>
            <m:sty m:val="p"/>
          </m:rPr>
          <m:t>Θ</m:t>
        </m:r>
        <m:r>
          <m:rPr>
            <m:sty m:val="p"/>
          </m:rPr>
          <m:t>(</m:t>
        </m:r>
        <m:sSup>
          <m:e>
            <m:r>
              <m:t>N</m:t>
            </m:r>
          </m:e>
          <m:sup>
            <m:r>
              <m:t>4</m:t>
            </m:r>
          </m:sup>
        </m:sSup>
        <m:r>
          <m:rPr>
            <m:sty m:val="p"/>
          </m:rPr>
          <m:t>)</m:t>
        </m:r>
      </m:oMath>
      <w:r>
        <w:t xml:space="preserve"> </w:t>
      </w:r>
      <w:r>
        <w:t xml:space="preserve">to nearly linear in</w:t>
      </w:r>
      <w:r>
        <w:t xml:space="preserve"> </w:t>
      </w:r>
      <m:oMath>
        <m:r>
          <m:t>N</m:t>
        </m:r>
      </m:oMath>
      <w:r>
        <w:t xml:space="preserve"> </w:t>
      </w:r>
      <w:r>
        <w:t xml:space="preserve">for large three-dimensional systems, while controlling the</w:t>
      </w:r>
      <w:r>
        <w:t xml:space="preserve"> </w:t>
      </w:r>
      <w:r>
        <w:t xml:space="preserve">approximation error through the ranks and tolerance parameters in the</w:t>
      </w:r>
      <w:r>
        <w:t xml:space="preserve"> </w:t>
      </w:r>
      <w:r>
        <w:t xml:space="preserve">hierarchical compression</w:t>
      </w:r>
      <w:r>
        <w:t xml:space="preserve"> </w:t>
      </w:r>
      <w:r>
        <w:t xml:space="preserve">. From the perspective of this work,</w:t>
      </w:r>
      <w:r>
        <w:t xml:space="preserve"> </w:t>
      </w:r>
      <w:r>
        <w:t xml:space="preserve">these results illustrate how hierarchical and</w:t>
      </w:r>
      <w:r>
        <w:t xml:space="preserve"> </w:t>
      </w:r>
      <m:oMath>
        <m:sSup>
          <m:e>
            <m:r>
              <m:rPr>
                <m:scr m:val="script"/>
                <m:sty m:val="p"/>
              </m:rPr>
              <m:t>H</m:t>
            </m:r>
          </m:e>
          <m:sup>
            <m:r>
              <m:t>2</m:t>
            </m:r>
          </m:sup>
        </m:sSup>
      </m:oMath>
      <w:r>
        <w:t xml:space="preserve">-based low-rank</w:t>
      </w:r>
      <w:r>
        <w:t xml:space="preserve"> </w:t>
      </w:r>
      <w:r>
        <w:t xml:space="preserve">representations of the ERI tensor can substantially improve the asymptotic</w:t>
      </w:r>
      <w:r>
        <w:t xml:space="preserve"> </w:t>
      </w:r>
      <w:r>
        <w:t xml:space="preserve">behavior of mean-field electronic-structure calculations, and they provide an</w:t>
      </w:r>
      <w:r>
        <w:t xml:space="preserve"> </w:t>
      </w:r>
      <w:r>
        <w:t xml:space="preserve">important point of comparison for the tensor and hierarchical approaches</w:t>
      </w:r>
      <w:r>
        <w:t xml:space="preserve"> </w:t>
      </w:r>
      <w:r>
        <w:t xml:space="preserve">developed later in this paper.</w:t>
      </w:r>
    </w:p>
    <w:bookmarkStart w:id="27" w:name="proxy-point-method-h2pack."/>
    <w:p>
      <w:pPr>
        <w:pStyle w:val="Heading5"/>
      </w:pPr>
      <w:r>
        <w:t xml:space="preserve">Proxy point method (h2pack).</w:t>
      </w:r>
    </w:p>
    <w:p>
      <w:pPr>
        <w:pStyle w:val="FirstParagraph"/>
      </w:pPr>
      <w:r>
        <w:t xml:space="preserve">To construct a stable low-rank approximation for interactions between a target</w:t>
      </w:r>
      <w:r>
        <w:t xml:space="preserve"> </w:t>
      </w:r>
      <w:r>
        <w:t xml:space="preserve">box</w:t>
      </w:r>
      <w:r>
        <w:t xml:space="preserve"> </w:t>
      </w:r>
      <m:oMath>
        <m:sSub>
          <m:e>
            <m:r>
              <m:t>I</m:t>
            </m:r>
          </m:e>
          <m:sub>
            <m:r>
              <m:rPr>
                <m:sty m:val="p"/>
              </m:rPr>
              <m:t>*</m:t>
            </m:r>
          </m:sub>
        </m:sSub>
      </m:oMath>
      <w:r>
        <w:t xml:space="preserve"> </w:t>
      </w:r>
      <w:r>
        <w:t xml:space="preserve">and a source box set</w:t>
      </w:r>
      <w:r>
        <w:t xml:space="preserve"> </w:t>
      </w:r>
      <m:oMath>
        <m:sSub>
          <m:e>
            <m:r>
              <m:t>J</m:t>
            </m:r>
          </m:e>
          <m:sub>
            <m:r>
              <m:rPr>
                <m:sty m:val="p"/>
              </m:rPr>
              <m:t>*</m:t>
            </m:r>
          </m:sub>
        </m:sSub>
      </m:oMath>
      <w:r>
        <w:t xml:space="preserve">, the proxy point method separates</w:t>
      </w:r>
      <w:r>
        <w:t xml:space="preserve"> </w:t>
      </w:r>
      <w:r>
        <w:t xml:space="preserve">near- and far-field contributions and replaces the far-field by interactions</w:t>
      </w:r>
      <w:r>
        <w:t xml:space="preserve"> </w:t>
      </w:r>
      <w:r>
        <w:t xml:space="preserve">with a small set of</w:t>
      </w:r>
      <w:r>
        <w:t xml:space="preserve"> </w:t>
      </w:r>
      <w:r>
        <w:rPr>
          <w:i/>
          <w:iCs/>
        </w:rPr>
        <w:t xml:space="preserve">proxy charges</w:t>
      </w:r>
      <w:r>
        <w:t xml:space="preserve"> </w:t>
      </w:r>
      <w:r>
        <w:t xml:space="preserve">placed on an enclosing surface. The low-rank factors are then computed from</w:t>
      </w:r>
      <w:r>
        <w:t xml:space="preserve"> </w:t>
      </w:r>
      <w:r>
        <w:t xml:space="preserve">randomized sketches of the near-field and proxy interactions via an</w:t>
      </w:r>
      <w:r>
        <w:t xml:space="preserve"> </w:t>
      </w:r>
      <w:r>
        <w:t xml:space="preserve">interpolative decomposition (ID), yielding an approximation of the form</w:t>
      </w:r>
      <w:r>
        <w:t xml:space="preserve"> </w:t>
      </w:r>
      <m:oMath>
        <m:r>
          <m:rPr>
            <m:sty m:val="p"/>
          </m:rPr>
          <m:t>(</m:t>
        </m:r>
        <m:sSub>
          <m:e>
            <m:r>
              <m:t>I</m:t>
            </m:r>
          </m:e>
          <m:sub>
            <m:r>
              <m:rPr>
                <m:sty m:val="p"/>
              </m:rPr>
              <m:t>*</m:t>
            </m:r>
          </m:sub>
        </m:sSub>
        <m:r>
          <m:rPr>
            <m:sty m:val="p"/>
          </m:rPr>
          <m:t>∣</m:t>
        </m:r>
        <m:sSub>
          <m:e>
            <m:r>
              <m:t>J</m:t>
            </m:r>
          </m:e>
          <m:sub>
            <m:r>
              <m:rPr>
                <m:sty m:val="p"/>
              </m:rPr>
              <m:t>*</m:t>
            </m:r>
          </m:sub>
        </m:sSub>
        <m:r>
          <m:rPr>
            <m:sty m:val="p"/>
          </m:rPr>
          <m:t>)</m:t>
        </m:r>
        <m:r>
          <m:rPr>
            <m:sty m:val="p"/>
          </m:rPr>
          <m:t>≈</m:t>
        </m:r>
        <m:r>
          <m:t>U</m:t>
        </m:r>
        <m:r>
          <m:t> </m:t>
        </m:r>
        <m:r>
          <m:rPr>
            <m:sty m:val="p"/>
          </m:rPr>
          <m:t>(</m:t>
        </m:r>
        <m:sSubSup>
          <m:e>
            <m:r>
              <m:t>I</m:t>
            </m:r>
          </m:e>
          <m:sub>
            <m:r>
              <m:rPr>
                <m:sty m:val="p"/>
              </m:rPr>
              <m:t>*</m:t>
            </m:r>
          </m:sub>
          <m:sup>
            <m:r>
              <m:rPr>
                <m:sty m:val="p"/>
              </m:rPr>
              <m:t>i</m:t>
            </m:r>
            <m:r>
              <m:rPr>
                <m:sty m:val="p"/>
              </m:rPr>
              <m:t>d</m:t>
            </m:r>
          </m:sup>
        </m:sSubSup>
        <m:r>
          <m:rPr>
            <m:sty m:val="p"/>
          </m:rPr>
          <m:t>∣</m:t>
        </m:r>
        <m:sSub>
          <m:e>
            <m:r>
              <m:t>J</m:t>
            </m:r>
          </m:e>
          <m:sub>
            <m:r>
              <m:rPr>
                <m:sty m:val="p"/>
              </m:rPr>
              <m:t>*</m:t>
            </m:r>
          </m:sub>
        </m:sSub>
        <m:r>
          <m:rPr>
            <m:sty m:val="p"/>
          </m:rPr>
          <m:t>)</m:t>
        </m:r>
      </m:oMath>
      <w:r>
        <w:t xml:space="preserve">.</w:t>
      </w:r>
    </w:p>
    <w:p>
      <w:pPr>
        <w:pStyle w:val="BodyText"/>
      </w:pPr>
      <m:oMath>
        <m:sSub>
          <m:e>
            <m:r>
              <m:t>I</m:t>
            </m:r>
          </m:e>
          <m:sub>
            <m:r>
              <m:rPr>
                <m:sty m:val="p"/>
              </m:rPr>
              <m:t>*</m:t>
            </m:r>
          </m:sub>
        </m:sSub>
        <m:r>
          <m:rPr>
            <m:sty m:val="p"/>
          </m:rPr>
          <m:t>,</m:t>
        </m:r>
        <m:r>
          <m:t> </m:t>
        </m:r>
        <m:sSub>
          <m:e>
            <m:r>
              <m:t>J</m:t>
            </m:r>
          </m:e>
          <m:sub>
            <m:r>
              <m:rPr>
                <m:sty m:val="p"/>
              </m:rPr>
              <m:t>*</m:t>
            </m:r>
          </m:sub>
        </m:sSub>
      </m:oMath>
      <w:r>
        <w:t xml:space="preserve"> </w:t>
      </w:r>
      <w:r>
        <w:t xml:space="preserve">(box partitions / index sets)</w:t>
      </w:r>
      <w:r>
        <w:t xml:space="preserve"> </w:t>
      </w:r>
      <m:oMath>
        <m:r>
          <m:t>U</m:t>
        </m:r>
      </m:oMath>
      <w:r>
        <w:t xml:space="preserve"> </w:t>
      </w:r>
      <w:r>
        <w:t xml:space="preserve">and</w:t>
      </w:r>
      <w:r>
        <w:t xml:space="preserve"> </w:t>
      </w:r>
      <m:oMath>
        <m:sSubSup>
          <m:e>
            <m:r>
              <m:t>I</m:t>
            </m:r>
          </m:e>
          <m:sub>
            <m:r>
              <m:rPr>
                <m:sty m:val="p"/>
              </m:rPr>
              <m:t>*</m:t>
            </m:r>
          </m:sub>
          <m:sup>
            <m:r>
              <m:rPr>
                <m:sty m:val="p"/>
              </m:rPr>
              <m:t>i</m:t>
            </m:r>
            <m:r>
              <m:rPr>
                <m:sty m:val="p"/>
              </m:rPr>
              <m:t>d</m:t>
            </m:r>
          </m:sup>
        </m:sSubSup>
      </m:oMath>
      <w:r>
        <w:t xml:space="preserve"> </w:t>
      </w:r>
      <w:r>
        <w:t xml:space="preserve">such that</w:t>
      </w:r>
      <w:r>
        <w:t xml:space="preserve"> </w:t>
      </w:r>
      <m:oMath>
        <m:r>
          <m:rPr>
            <m:sty m:val="p"/>
          </m:rPr>
          <m:t>(</m:t>
        </m:r>
        <m:sSub>
          <m:e>
            <m:r>
              <m:t>I</m:t>
            </m:r>
          </m:e>
          <m:sub>
            <m:r>
              <m:rPr>
                <m:sty m:val="p"/>
              </m:rPr>
              <m:t>*</m:t>
            </m:r>
          </m:sub>
        </m:sSub>
        <m:r>
          <m:rPr>
            <m:sty m:val="p"/>
          </m:rPr>
          <m:t>∣</m:t>
        </m:r>
        <m:sSub>
          <m:e>
            <m:r>
              <m:t>J</m:t>
            </m:r>
          </m:e>
          <m:sub>
            <m:r>
              <m:rPr>
                <m:sty m:val="p"/>
              </m:rPr>
              <m:t>*</m:t>
            </m:r>
          </m:sub>
        </m:sSub>
        <m:r>
          <m:rPr>
            <m:sty m:val="p"/>
          </m:rPr>
          <m:t>)</m:t>
        </m:r>
        <m:r>
          <m:rPr>
            <m:sty m:val="p"/>
          </m:rPr>
          <m:t>≈</m:t>
        </m:r>
        <m:r>
          <m:t>U</m:t>
        </m:r>
        <m:r>
          <m:t> </m:t>
        </m:r>
        <m:r>
          <m:rPr>
            <m:sty m:val="p"/>
          </m:rPr>
          <m:t>(</m:t>
        </m:r>
        <m:sSubSup>
          <m:e>
            <m:r>
              <m:t>I</m:t>
            </m:r>
          </m:e>
          <m:sub>
            <m:r>
              <m:rPr>
                <m:sty m:val="p"/>
              </m:rPr>
              <m:t>*</m:t>
            </m:r>
          </m:sub>
          <m:sup>
            <m:r>
              <m:rPr>
                <m:sty m:val="p"/>
              </m:rPr>
              <m:t>i</m:t>
            </m:r>
            <m:r>
              <m:rPr>
                <m:sty m:val="p"/>
              </m:rPr>
              <m:t>d</m:t>
            </m:r>
          </m:sup>
        </m:sSubSup>
        <m:r>
          <m:rPr>
            <m:sty m:val="p"/>
          </m:rPr>
          <m:t>∣</m:t>
        </m:r>
        <m:sSub>
          <m:e>
            <m:r>
              <m:t>J</m:t>
            </m:r>
          </m:e>
          <m:sub>
            <m:r>
              <m:rPr>
                <m:sty m:val="p"/>
              </m:rPr>
              <m:t>*</m:t>
            </m:r>
          </m:sub>
        </m:sSub>
        <m:r>
          <m:rPr>
            <m:sty m:val="p"/>
          </m:rPr>
          <m:t>)</m:t>
        </m:r>
      </m:oMath>
      <w:r>
        <w:t xml:space="preserve"> </w:t>
      </w:r>
      <w:r>
        <w:t xml:space="preserve">Split</w:t>
      </w:r>
      <w:r>
        <w:t xml:space="preserve"> </w:t>
      </w:r>
      <m:oMath>
        <m:sSub>
          <m:e>
            <m:r>
              <m:t>J</m:t>
            </m:r>
          </m:e>
          <m:sub>
            <m:r>
              <m:rPr>
                <m:sty m:val="p"/>
              </m:rPr>
              <m:t>*</m:t>
            </m:r>
          </m:sub>
        </m:sSub>
      </m:oMath>
      <w:r>
        <w:t xml:space="preserve"> </w:t>
      </w:r>
      <w:r>
        <w:t xml:space="preserve">into</w:t>
      </w:r>
      <w:r>
        <w:t xml:space="preserve"> </w:t>
      </w:r>
      <m:oMath>
        <m:sSub>
          <m:e>
            <m:r>
              <m:t>J</m:t>
            </m:r>
          </m:e>
          <m:sub>
            <m:r>
              <m:rPr>
                <m:sty m:val="p"/>
              </m:rPr>
              <m:t>n</m:t>
            </m:r>
            <m:r>
              <m:rPr>
                <m:sty m:val="p"/>
              </m:rPr>
              <m:t>e</m:t>
            </m:r>
            <m:r>
              <m:rPr>
                <m:sty m:val="p"/>
              </m:rPr>
              <m:t>a</m:t>
            </m:r>
            <m:r>
              <m:rPr>
                <m:sty m:val="p"/>
              </m:rPr>
              <m:t>r</m:t>
            </m:r>
          </m:sub>
        </m:sSub>
      </m:oMath>
      <w:r>
        <w:t xml:space="preserve"> </w:t>
      </w:r>
      <w:r>
        <w:t xml:space="preserve">and</w:t>
      </w:r>
      <w:r>
        <w:t xml:space="preserve"> </w:t>
      </w:r>
      <m:oMath>
        <m:sSub>
          <m:e>
            <m:r>
              <m:t>J</m:t>
            </m:r>
          </m:e>
          <m:sub>
            <m:r>
              <m:rPr>
                <m:sty m:val="p"/>
              </m:rPr>
              <m:t>f</m:t>
            </m:r>
            <m:r>
              <m:rPr>
                <m:sty m:val="p"/>
              </m:rPr>
              <m:t>a</m:t>
            </m:r>
            <m:r>
              <m:rPr>
                <m:sty m:val="p"/>
              </m:rPr>
              <m:t>r</m:t>
            </m:r>
          </m:sub>
        </m:sSub>
      </m:oMath>
      <w:r>
        <w:t xml:space="preserve"> </w:t>
      </w:r>
      <w:r>
        <w:t xml:space="preserve">Select proxy point charges</w:t>
      </w:r>
      <w:r>
        <w:t xml:space="preserve"> </w:t>
      </w:r>
      <m:oMath>
        <m:sSub>
          <m:e>
            <m:r>
              <m:t>Y</m:t>
            </m:r>
          </m:e>
          <m:sub>
            <m:r>
              <m:t>p</m:t>
            </m:r>
          </m:sub>
        </m:sSub>
      </m:oMath>
      <w:r>
        <w:t xml:space="preserve"> </w:t>
      </w:r>
      <w:r>
        <w:t xml:space="preserve">on an enclosing surface around</w:t>
      </w:r>
      <w:r>
        <w:t xml:space="preserve"> </w:t>
      </w:r>
      <m:oMath>
        <m:sSub>
          <m:e>
            <m:r>
              <m:t>I</m:t>
            </m:r>
          </m:e>
          <m:sub>
            <m:r>
              <m:rPr>
                <m:sty m:val="p"/>
              </m:rPr>
              <m:t>*</m:t>
            </m:r>
          </m:sub>
        </m:sSub>
      </m:oMath>
      <w:r>
        <w:t xml:space="preserve"> </w:t>
      </w:r>
      <w:r>
        <w:t xml:space="preserve">Draw random matrices</w:t>
      </w:r>
      <w:r>
        <w:t xml:space="preserve"> </w:t>
      </w:r>
      <m:oMath>
        <m:sSub>
          <m:e>
            <m:r>
              <m:rPr>
                <m:sty m:val="p"/>
              </m:rPr>
              <m:t>Ω</m:t>
            </m:r>
          </m:e>
          <m:sub>
            <m:r>
              <m:t>1</m:t>
            </m:r>
          </m:sub>
        </m:sSub>
        <m:r>
          <m:rPr>
            <m:sty m:val="p"/>
          </m:rPr>
          <m:t>∈</m:t>
        </m:r>
        <m:sSup>
          <m:e>
            <m:r>
              <m:rPr>
                <m:scr m:val="double-struck"/>
                <m:sty m:val="p"/>
              </m:rPr>
              <m:t>R</m:t>
            </m:r>
          </m:e>
          <m:sup>
            <m:r>
              <m:rPr>
                <m:sty m:val="p"/>
              </m:rPr>
              <m:t>|</m:t>
            </m:r>
            <m:sSub>
              <m:e>
                <m:r>
                  <m:t>J</m:t>
                </m:r>
              </m:e>
              <m:sub>
                <m:r>
                  <m:rPr>
                    <m:sty m:val="p"/>
                  </m:rPr>
                  <m:t>n</m:t>
                </m:r>
                <m:r>
                  <m:rPr>
                    <m:sty m:val="p"/>
                  </m:rPr>
                  <m:t>e</m:t>
                </m:r>
                <m:r>
                  <m:rPr>
                    <m:sty m:val="p"/>
                  </m:rPr>
                  <m:t>a</m:t>
                </m:r>
                <m:r>
                  <m:rPr>
                    <m:sty m:val="p"/>
                  </m:rPr>
                  <m:t>r</m:t>
                </m:r>
              </m:sub>
            </m:sSub>
            <m:r>
              <m:rPr>
                <m:sty m:val="p"/>
              </m:rPr>
              <m:t>|</m:t>
            </m:r>
            <m:r>
              <m:rPr>
                <m:sty m:val="p"/>
              </m:rPr>
              <m:t>×</m:t>
            </m:r>
            <m:r>
              <m:rPr>
                <m:sty m:val="p"/>
              </m:rPr>
              <m:t>|</m:t>
            </m:r>
            <m:sSub>
              <m:e>
                <m:r>
                  <m:t>I</m:t>
                </m:r>
              </m:e>
              <m:sub>
                <m:r>
                  <m:rPr>
                    <m:sty m:val="p"/>
                  </m:rPr>
                  <m:t>*</m:t>
                </m:r>
              </m:sub>
            </m:sSub>
            <m:r>
              <m:rPr>
                <m:sty m:val="p"/>
              </m:rPr>
              <m:t>|</m:t>
            </m:r>
          </m:sup>
        </m:sSup>
      </m:oMath>
      <w:r>
        <w:t xml:space="preserve"> </w:t>
      </w:r>
      <w:r>
        <w:t xml:space="preserve">and</w:t>
      </w:r>
      <w:r>
        <w:t xml:space="preserve"> </w:t>
      </w:r>
      <m:oMath>
        <m:sSub>
          <m:e>
            <m:r>
              <m:rPr>
                <m:sty m:val="p"/>
              </m:rPr>
              <m:t>Ω</m:t>
            </m:r>
          </m:e>
          <m:sub>
            <m:r>
              <m:t>2</m:t>
            </m:r>
          </m:sub>
        </m:sSub>
        <m:r>
          <m:rPr>
            <m:sty m:val="p"/>
          </m:rPr>
          <m:t>∈</m:t>
        </m:r>
        <m:sSup>
          <m:e>
            <m:r>
              <m:rPr>
                <m:scr m:val="double-struck"/>
                <m:sty m:val="p"/>
              </m:rPr>
              <m:t>R</m:t>
            </m:r>
          </m:e>
          <m:sup>
            <m:r>
              <m:rPr>
                <m:sty m:val="p"/>
              </m:rPr>
              <m:t>|</m:t>
            </m:r>
            <m:sSub>
              <m:e>
                <m:r>
                  <m:t>Y</m:t>
                </m:r>
              </m:e>
              <m:sub>
                <m:r>
                  <m:t>p</m:t>
                </m:r>
              </m:sub>
            </m:sSub>
            <m:r>
              <m:rPr>
                <m:sty m:val="p"/>
              </m:rPr>
              <m:t>|</m:t>
            </m:r>
            <m:r>
              <m:rPr>
                <m:sty m:val="p"/>
              </m:rPr>
              <m:t>×</m:t>
            </m:r>
            <m:r>
              <m:rPr>
                <m:sty m:val="p"/>
              </m:rPr>
              <m:t>|</m:t>
            </m:r>
            <m:sSub>
              <m:e>
                <m:r>
                  <m:t>I</m:t>
                </m:r>
              </m:e>
              <m:sub>
                <m:r>
                  <m:rPr>
                    <m:sty m:val="p"/>
                  </m:rPr>
                  <m:t>*</m:t>
                </m:r>
              </m:sub>
            </m:sSub>
            <m:r>
              <m:rPr>
                <m:sty m:val="p"/>
              </m:rPr>
              <m:t>|</m:t>
            </m:r>
          </m:sup>
        </m:sSup>
      </m:oMath>
      <w:r>
        <w:t xml:space="preserve"> </w:t>
      </w:r>
      <w:r>
        <w:t xml:space="preserve">Form sketches</w:t>
      </w:r>
      <w:r>
        <w:t xml:space="preserve"> </w:t>
      </w:r>
      <m:oMath>
        <m:sSub>
          <m:e>
            <m:r>
              <m:t>A</m:t>
            </m:r>
          </m:e>
          <m:sub>
            <m:r>
              <m:t>1</m:t>
            </m:r>
          </m:sub>
        </m:sSub>
        <m:r>
          <m:rPr>
            <m:sty m:val="p"/>
          </m:rPr>
          <m:t>=</m:t>
        </m:r>
        <m:r>
          <m:rPr>
            <m:sty m:val="p"/>
          </m:rPr>
          <m:t>(</m:t>
        </m:r>
        <m:sSub>
          <m:e>
            <m:r>
              <m:t>I</m:t>
            </m:r>
          </m:e>
          <m:sub>
            <m:r>
              <m:rPr>
                <m:sty m:val="p"/>
              </m:rPr>
              <m:t>*</m:t>
            </m:r>
          </m:sub>
        </m:sSub>
        <m:r>
          <m:rPr>
            <m:sty m:val="p"/>
          </m:rPr>
          <m:t>∣</m:t>
        </m:r>
        <m:sSub>
          <m:e>
            <m:r>
              <m:t>J</m:t>
            </m:r>
          </m:e>
          <m:sub>
            <m:r>
              <m:rPr>
                <m:sty m:val="p"/>
              </m:rPr>
              <m:t>n</m:t>
            </m:r>
            <m:r>
              <m:rPr>
                <m:sty m:val="p"/>
              </m:rPr>
              <m:t>e</m:t>
            </m:r>
            <m:r>
              <m:rPr>
                <m:sty m:val="p"/>
              </m:rPr>
              <m:t>a</m:t>
            </m:r>
            <m:r>
              <m:rPr>
                <m:sty m:val="p"/>
              </m:rPr>
              <m:t>r</m:t>
            </m:r>
          </m:sub>
        </m:sSub>
        <m:r>
          <m:rPr>
            <m:sty m:val="p"/>
          </m:rPr>
          <m:t>)</m:t>
        </m:r>
        <m:sSub>
          <m:e>
            <m:r>
              <m:rPr>
                <m:sty m:val="p"/>
              </m:rPr>
              <m:t>Ω</m:t>
            </m:r>
          </m:e>
          <m:sub>
            <m:r>
              <m:t>1</m:t>
            </m:r>
          </m:sub>
        </m:sSub>
      </m:oMath>
      <w:r>
        <w:t xml:space="preserve"> </w:t>
      </w:r>
      <w:r>
        <w:t xml:space="preserve">and</w:t>
      </w:r>
      <w:r>
        <w:t xml:space="preserve"> </w:t>
      </w:r>
      <m:oMath>
        <m:sSub>
          <m:e>
            <m:r>
              <m:t>A</m:t>
            </m:r>
          </m:e>
          <m:sub>
            <m:r>
              <m:t>2</m:t>
            </m:r>
          </m:sub>
        </m:sSub>
        <m:r>
          <m:rPr>
            <m:sty m:val="p"/>
          </m:rPr>
          <m:t>=</m:t>
        </m:r>
        <m:r>
          <m:rPr>
            <m:sty m:val="p"/>
          </m:rPr>
          <m:t>(</m:t>
        </m:r>
        <m:sSub>
          <m:e>
            <m:r>
              <m:t>I</m:t>
            </m:r>
          </m:e>
          <m:sub>
            <m:r>
              <m:rPr>
                <m:sty m:val="p"/>
              </m:rPr>
              <m:t>*</m:t>
            </m:r>
          </m:sub>
        </m:sSub>
        <m:r>
          <m:rPr>
            <m:sty m:val="p"/>
          </m:rPr>
          <m:t>∣</m:t>
        </m:r>
        <m:sSub>
          <m:e>
            <m:r>
              <m:t>Y</m:t>
            </m:r>
          </m:e>
          <m:sub>
            <m:r>
              <m:t>p</m:t>
            </m:r>
          </m:sub>
        </m:sSub>
        <m:r>
          <m:rPr>
            <m:sty m:val="p"/>
          </m:rPr>
          <m:t>)</m:t>
        </m:r>
        <m:sSub>
          <m:e>
            <m:r>
              <m:rPr>
                <m:sty m:val="p"/>
              </m:rPr>
              <m:t>Ω</m:t>
            </m:r>
          </m:e>
          <m:sub>
            <m:r>
              <m:t>2</m:t>
            </m:r>
          </m:sub>
        </m:sSub>
      </m:oMath>
      <w:r>
        <w:t xml:space="preserve"> </w:t>
      </w:r>
      <w:r>
        <w:t xml:space="preserve">Normalize columns of</w:t>
      </w:r>
      <w:r>
        <w:t xml:space="preserve"> </w:t>
      </w:r>
      <m:oMath>
        <m:sSub>
          <m:e>
            <m:r>
              <m:t>A</m:t>
            </m:r>
          </m:e>
          <m:sub>
            <m:r>
              <m:t>1</m:t>
            </m:r>
          </m:sub>
        </m:sSub>
      </m:oMath>
      <w:r>
        <w:t xml:space="preserve"> </w:t>
      </w:r>
      <w:r>
        <w:t xml:space="preserve">and</w:t>
      </w:r>
      <w:r>
        <w:t xml:space="preserve"> </w:t>
      </w:r>
      <m:oMath>
        <m:sSub>
          <m:e>
            <m:r>
              <m:t>A</m:t>
            </m:r>
          </m:e>
          <m:sub>
            <m:r>
              <m:t>2</m:t>
            </m:r>
          </m:sub>
        </m:sSub>
      </m:oMath>
      <w:r>
        <w:t xml:space="preserve"> </w:t>
      </w:r>
      <w:r>
        <w:t xml:space="preserve">to obtain</w:t>
      </w:r>
      <w:r>
        <w:t xml:space="preserve"> </w:t>
      </w:r>
      <m:oMath>
        <m:sSub>
          <m:e>
            <m:acc>
              <m:accPr>
                <m:chr m:val="̃"/>
              </m:accPr>
              <m:e>
                <m:r>
                  <m:t>A</m:t>
                </m:r>
              </m:e>
            </m:acc>
          </m:e>
          <m:sub>
            <m:r>
              <m:t>1</m:t>
            </m:r>
          </m:sub>
        </m:sSub>
      </m:oMath>
      <w:r>
        <w:t xml:space="preserve"> </w:t>
      </w:r>
      <w:r>
        <w:t xml:space="preserve">and</w:t>
      </w:r>
      <w:r>
        <w:t xml:space="preserve"> </w:t>
      </w:r>
      <m:oMath>
        <m:sSub>
          <m:e>
            <m:acc>
              <m:accPr>
                <m:chr m:val="̃"/>
              </m:accPr>
              <m:e>
                <m:r>
                  <m:t>A</m:t>
                </m:r>
              </m:e>
            </m:acc>
          </m:e>
          <m:sub>
            <m:r>
              <m:t>2</m:t>
            </m:r>
          </m:sub>
        </m:sSub>
      </m:oMath>
      <w:r>
        <w:t xml:space="preserve"> </w:t>
      </w:r>
      <w:r>
        <w:t xml:space="preserve">Compute</w:t>
      </w:r>
      <w:r>
        <w:t xml:space="preserve"> </w:t>
      </w:r>
      <m:oMath>
        <m:r>
          <m:t>U</m:t>
        </m:r>
      </m:oMath>
      <w:r>
        <w:t xml:space="preserve"> </w:t>
      </w:r>
      <w:r>
        <w:t xml:space="preserve">and</w:t>
      </w:r>
      <w:r>
        <w:t xml:space="preserve"> </w:t>
      </w:r>
      <m:oMath>
        <m:sSubSup>
          <m:e>
            <m:r>
              <m:t>I</m:t>
            </m:r>
          </m:e>
          <m:sub>
            <m:r>
              <m:rPr>
                <m:sty m:val="p"/>
              </m:rPr>
              <m:t>*</m:t>
            </m:r>
          </m:sub>
          <m:sup>
            <m:r>
              <m:rPr>
                <m:sty m:val="p"/>
              </m:rPr>
              <m:t>i</m:t>
            </m:r>
            <m:r>
              <m:rPr>
                <m:sty m:val="p"/>
              </m:rPr>
              <m:t>d</m:t>
            </m:r>
          </m:sup>
        </m:sSubSup>
      </m:oMath>
      <w:r>
        <w:t xml:space="preserve"> </w:t>
      </w:r>
      <w:r>
        <w:t xml:space="preserve">by applying an ID to</w:t>
      </w:r>
      <w:r>
        <w:t xml:space="preserve"> </w:t>
      </w:r>
      <m:oMath>
        <m:r>
          <m:rPr>
            <m:sty m:val="p"/>
          </m:rPr>
          <m:t>[</m:t>
        </m:r>
        <m:sSub>
          <m:e>
            <m:acc>
              <m:accPr>
                <m:chr m:val="̃"/>
              </m:accPr>
              <m:e>
                <m:r>
                  <m:t>A</m:t>
                </m:r>
              </m:e>
            </m:acc>
          </m:e>
          <m:sub>
            <m:r>
              <m:t>1</m:t>
            </m:r>
          </m:sub>
        </m:sSub>
        <m:r>
          <m:rPr>
            <m:sty m:val="p"/>
          </m:rPr>
          <m:t>,</m:t>
        </m:r>
        <m:sSub>
          <m:e>
            <m:acc>
              <m:accPr>
                <m:chr m:val="̃"/>
              </m:accPr>
              <m:e>
                <m:r>
                  <m:t>A</m:t>
                </m:r>
              </m:e>
            </m:acc>
          </m:e>
          <m:sub>
            <m:r>
              <m:t>2</m:t>
            </m:r>
          </m:sub>
        </m:sSub>
        <m:r>
          <m:rPr>
            <m:sty m:val="p"/>
          </m:rPr>
          <m:t>]</m:t>
        </m:r>
      </m:oMath>
    </w:p>
    <w:bookmarkEnd w:id="27"/>
    <w:bookmarkEnd w:id="28"/>
    <w:bookmarkStart w:id="29" w:name="subsec:mp2"/>
    <w:p>
      <w:pPr>
        <w:pStyle w:val="Heading3"/>
      </w:pPr>
      <w:r>
        <w:t xml:space="preserve">Second-order M</w:t>
      </w:r>
      <w:r>
        <w:t xml:space="preserve">ø</w:t>
      </w:r>
      <w:r>
        <w:t xml:space="preserve">ller–Plesset perturbation theory (MP2)</w:t>
      </w:r>
    </w:p>
    <w:p>
      <w:pPr>
        <w:pStyle w:val="FirstParagraph"/>
      </w:pPr>
      <w:r>
        <w:t xml:space="preserve">Second-order M</w:t>
      </w:r>
      <w:r>
        <w:t xml:space="preserve">ø</w:t>
      </w:r>
      <w:r>
        <w:t xml:space="preserve">ller–Plesset perturbation theory (MP2) is one of the</w:t>
      </w:r>
      <w:r>
        <w:t xml:space="preserve"> </w:t>
      </w:r>
      <w:r>
        <w:t xml:space="preserve">simplest and most widely used post-HF correlation methods. Starting from a</w:t>
      </w:r>
      <w:r>
        <w:t xml:space="preserve"> </w:t>
      </w:r>
      <w:r>
        <w:t xml:space="preserve">converged HF reference, MP2 treats the residual electron correlation as a</w:t>
      </w:r>
      <w:r>
        <w:t xml:space="preserve"> </w:t>
      </w:r>
      <w:r>
        <w:t xml:space="preserve">second-order perturbation</w:t>
      </w:r>
      <w:r>
        <w:t xml:space="preserve"> </w:t>
      </w:r>
      <w:r>
        <w:t xml:space="preserve">. In the canonical molecular</w:t>
      </w:r>
      <w:r>
        <w:t xml:space="preserve"> </w:t>
      </w:r>
      <w:r>
        <w:t xml:space="preserve">orbital (MO) basis, the MP2 correlation energy can be written as</w:t>
      </w:r>
    </w:p>
    <w:p>
      <w:pPr>
        <w:pStyle w:val="BodyText"/>
      </w:pPr>
      <m:oMathPara>
        <m:oMathParaPr>
          <m:jc m:val="center"/>
        </m:oMathParaPr>
        <m:oMath>
          <m:sSub>
            <m:e>
              <m:r>
                <m:t>E</m:t>
              </m:r>
            </m:e>
            <m:sub>
              <m:r>
                <m:rPr>
                  <m:sty m:val="p"/>
                </m:rPr>
                <m:t>M</m:t>
              </m:r>
              <m:r>
                <m:rPr>
                  <m:sty m:val="p"/>
                </m:rPr>
                <m:t>P</m:t>
              </m:r>
              <m:r>
                <m:rPr>
                  <m:sty m:val="p"/>
                </m:rPr>
                <m:t>2</m:t>
              </m:r>
            </m:sub>
          </m:sSub>
          <m:r>
            <m:rPr>
              <m:sty m:val="p"/>
            </m:rPr>
            <m:t>=</m:t>
          </m:r>
          <m:nary>
            <m:naryPr>
              <m:chr m:val="∑"/>
              <m:limLoc m:val="undOvr"/>
              <m:subHide m:val="off"/>
              <m:supHide m:val="on"/>
            </m:naryPr>
            <m:sub>
              <m:r>
                <m:t>i</m:t>
              </m:r>
              <m:r>
                <m:t>j</m:t>
              </m:r>
              <m:r>
                <m:t>a</m:t>
              </m:r>
              <m:r>
                <m:t>b</m:t>
              </m:r>
            </m:sub>
            <m:sup>
              <m:r>
                <m:t>​</m:t>
              </m:r>
            </m:sup>
            <m:e>
              <m:f>
                <m:fPr>
                  <m:type m:val="bar"/>
                </m:fPr>
                <m:num>
                  <m:r>
                    <m:rPr>
                      <m:sty m:val="p"/>
                    </m:rPr>
                    <m:t>(</m:t>
                  </m:r>
                  <m:r>
                    <m:t>i</m:t>
                  </m:r>
                  <m:r>
                    <m:t>j</m:t>
                  </m:r>
                  <m:r>
                    <m:rPr>
                      <m:sty m:val="p"/>
                    </m:rPr>
                    <m:t>|</m:t>
                  </m:r>
                  <m:r>
                    <m:rPr>
                      <m:sty m:val="p"/>
                    </m:rPr>
                    <m:t>|</m:t>
                  </m:r>
                  <m:r>
                    <m:t>a</m:t>
                  </m:r>
                  <m:r>
                    <m:t>b</m:t>
                  </m:r>
                  <m:sSup>
                    <m:e>
                      <m:r>
                        <m:rPr>
                          <m:sty m:val="p"/>
                        </m:rPr>
                        <m:t>)</m:t>
                      </m:r>
                    </m:e>
                    <m:sup>
                      <m:r>
                        <m:t>2</m:t>
                      </m:r>
                    </m:sup>
                  </m:sSup>
                </m:num>
                <m:den>
                  <m:sSub>
                    <m:e>
                      <m:r>
                        <m:t>ε</m:t>
                      </m:r>
                    </m:e>
                    <m:sub>
                      <m:r>
                        <m:t>i</m:t>
                      </m:r>
                    </m:sub>
                  </m:sSub>
                  <m:r>
                    <m:rPr>
                      <m:sty m:val="p"/>
                    </m:rPr>
                    <m:t>+</m:t>
                  </m:r>
                  <m:sSub>
                    <m:e>
                      <m:r>
                        <m:t>ε</m:t>
                      </m:r>
                    </m:e>
                    <m:sub>
                      <m:r>
                        <m:t>j</m:t>
                      </m:r>
                    </m:sub>
                  </m:sSub>
                  <m:r>
                    <m:rPr>
                      <m:sty m:val="p"/>
                    </m:rPr>
                    <m:t>−</m:t>
                  </m:r>
                  <m:sSub>
                    <m:e>
                      <m:r>
                        <m:t>ε</m:t>
                      </m:r>
                    </m:e>
                    <m:sub>
                      <m:r>
                        <m:t>a</m:t>
                      </m:r>
                    </m:sub>
                  </m:sSub>
                  <m:r>
                    <m:rPr>
                      <m:sty m:val="p"/>
                    </m:rPr>
                    <m:t>−</m:t>
                  </m:r>
                  <m:sSub>
                    <m:e>
                      <m:r>
                        <m:t>ε</m:t>
                      </m:r>
                    </m:e>
                    <m:sub>
                      <m:r>
                        <m:t>b</m:t>
                      </m:r>
                    </m:sub>
                  </m:sSub>
                </m:den>
              </m:f>
            </m:e>
          </m:nary>
          <m:r>
            <m:rPr>
              <m:sty m:val="p"/>
            </m:rPr>
            <m:t>,</m:t>
          </m:r>
        </m:oMath>
      </m:oMathPara>
    </w:p>
    <w:p>
      <w:pPr>
        <w:pStyle w:val="FirstParagraph"/>
      </w:pPr>
      <w:r>
        <w:t xml:space="preserve">where</w:t>
      </w:r>
      <w:r>
        <w:t xml:space="preserve"> </w:t>
      </w:r>
      <m:oMath>
        <m:r>
          <m:t>i</m:t>
        </m:r>
        <m:r>
          <m:rPr>
            <m:sty m:val="p"/>
          </m:rPr>
          <m:t>,</m:t>
        </m:r>
        <m:r>
          <m:t>j</m:t>
        </m:r>
      </m:oMath>
      <w:r>
        <w:t xml:space="preserve"> </w:t>
      </w:r>
      <w:r>
        <w:t xml:space="preserve">index occupied MOs,</w:t>
      </w:r>
      <w:r>
        <w:t xml:space="preserve"> </w:t>
      </w:r>
      <m:oMath>
        <m:r>
          <m:t>a</m:t>
        </m:r>
        <m:r>
          <m:rPr>
            <m:sty m:val="p"/>
          </m:rPr>
          <m:t>,</m:t>
        </m:r>
        <m:r>
          <m:t>b</m:t>
        </m:r>
      </m:oMath>
      <w:r>
        <w:t xml:space="preserve"> </w:t>
      </w:r>
      <w:r>
        <w:t xml:space="preserve">index virtual MOs,</w:t>
      </w:r>
      <w:r>
        <w:t xml:space="preserve"> </w:t>
      </w:r>
      <m:oMath>
        <m:sSub>
          <m:e>
            <m:r>
              <m:t>ε</m:t>
            </m:r>
          </m:e>
          <m:sub>
            <m:r>
              <m:t>p</m:t>
            </m:r>
          </m:sub>
        </m:sSub>
      </m:oMath>
      <w:r>
        <w:t xml:space="preserve"> </w:t>
      </w:r>
      <w:r>
        <w:t xml:space="preserve">are</w:t>
      </w:r>
      <w:r>
        <w:t xml:space="preserve"> </w:t>
      </w:r>
      <w:r>
        <w:t xml:space="preserve">orbital energies, and</w:t>
      </w:r>
      <w:r>
        <w:t xml:space="preserve"> </w:t>
      </w:r>
      <m:oMath>
        <m:r>
          <m:rPr>
            <m:sty m:val="p"/>
          </m:rPr>
          <m:t>(</m:t>
        </m:r>
        <m:r>
          <m:t>i</m:t>
        </m:r>
        <m:r>
          <m:t>j</m:t>
        </m:r>
        <m:r>
          <m:rPr>
            <m:sty m:val="p"/>
          </m:rPr>
          <m:t>|</m:t>
        </m:r>
        <m:r>
          <m:rPr>
            <m:sty m:val="p"/>
          </m:rPr>
          <m:t>|</m:t>
        </m:r>
        <m:r>
          <m:t>a</m:t>
        </m:r>
        <m:r>
          <m:t>b</m:t>
        </m:r>
        <m:r>
          <m:rPr>
            <m:sty m:val="p"/>
          </m:rPr>
          <m:t>)</m:t>
        </m:r>
      </m:oMath>
      <w:r>
        <w:t xml:space="preserve"> </w:t>
      </w:r>
      <w:r>
        <w:t xml:space="preserve">are antisymmetrized two-electron integrals in</w:t>
      </w:r>
      <w:r>
        <w:t xml:space="preserve"> </w:t>
      </w:r>
      <w:r>
        <w:t xml:space="preserve">the MO basis:</w:t>
      </w:r>
    </w:p>
    <w:p>
      <w:pPr>
        <w:pStyle w:val="BodyText"/>
      </w:pPr>
      <m:oMathPara>
        <m:oMathParaPr>
          <m:jc m:val="center"/>
        </m:oMathParaPr>
        <m:oMath>
          <m:r>
            <m:rPr>
              <m:sty m:val="p"/>
            </m:rPr>
            <m:t>(</m:t>
          </m:r>
          <m:r>
            <m:t>i</m:t>
          </m:r>
          <m:r>
            <m:t>j</m:t>
          </m:r>
          <m:r>
            <m:rPr>
              <m:sty m:val="p"/>
            </m:rPr>
            <m:t>|</m:t>
          </m:r>
          <m:r>
            <m:rPr>
              <m:sty m:val="p"/>
            </m:rPr>
            <m:t>|</m:t>
          </m:r>
          <m:r>
            <m:t>a</m:t>
          </m:r>
          <m:r>
            <m:t>b</m:t>
          </m:r>
          <m:r>
            <m:rPr>
              <m:sty m:val="p"/>
            </m:rPr>
            <m:t>)</m:t>
          </m:r>
          <m:r>
            <m:rPr>
              <m:sty m:val="p"/>
            </m:rPr>
            <m:t>=</m:t>
          </m:r>
          <m:r>
            <m:rPr>
              <m:sty m:val="p"/>
            </m:rPr>
            <m:t>(</m:t>
          </m:r>
          <m:r>
            <m:t>i</m:t>
          </m:r>
          <m:r>
            <m:t>j</m:t>
          </m:r>
          <m:r>
            <m:rPr>
              <m:sty m:val="p"/>
            </m:rPr>
            <m:t>|</m:t>
          </m:r>
          <m:r>
            <m:t>a</m:t>
          </m:r>
          <m:r>
            <m:t>b</m:t>
          </m:r>
          <m:r>
            <m:rPr>
              <m:sty m:val="p"/>
            </m:rPr>
            <m:t>)</m:t>
          </m:r>
          <m:r>
            <m:rPr>
              <m:sty m:val="p"/>
            </m:rPr>
            <m:t>−</m:t>
          </m:r>
          <m:r>
            <m:rPr>
              <m:sty m:val="p"/>
            </m:rPr>
            <m:t>(</m:t>
          </m:r>
          <m:r>
            <m:t>i</m:t>
          </m:r>
          <m:r>
            <m:t>j</m:t>
          </m:r>
          <m:r>
            <m:rPr>
              <m:sty m:val="p"/>
            </m:rPr>
            <m:t>|</m:t>
          </m:r>
          <m:r>
            <m:t>b</m:t>
          </m:r>
          <m:r>
            <m:t>a</m:t>
          </m:r>
          <m:r>
            <m:rPr>
              <m:sty m:val="p"/>
            </m:rPr>
            <m:t>)</m:t>
          </m:r>
          <m:r>
            <m:rPr>
              <m:sty m:val="p"/>
            </m:rPr>
            <m:t>.</m:t>
          </m:r>
        </m:oMath>
      </m:oMathPara>
    </w:p>
    <w:p>
      <w:pPr>
        <w:pStyle w:val="FirstParagraph"/>
      </w:pPr>
      <w:r>
        <w:t xml:space="preserve">A straightforward evaluation of</w:t>
      </w:r>
      <w:r>
        <w:t xml:space="preserve"> </w:t>
      </w:r>
      <m:oMath>
        <m:sSub>
          <m:e>
            <m:r>
              <m:t>E</m:t>
            </m:r>
          </m:e>
          <m:sub>
            <m:r>
              <m:rPr>
                <m:sty m:val="p"/>
              </m:rPr>
              <m:t>M</m:t>
            </m:r>
            <m:r>
              <m:rPr>
                <m:sty m:val="p"/>
              </m:rPr>
              <m:t>P</m:t>
            </m:r>
            <m:r>
              <m:rPr>
                <m:sty m:val="p"/>
              </m:rPr>
              <m:t>2</m:t>
            </m:r>
          </m:sub>
        </m:sSub>
      </m:oMath>
      <w:r>
        <w:t xml:space="preserve"> </w:t>
      </w:r>
      <w:r>
        <w:t xml:space="preserve">scales as</w:t>
      </w:r>
      <w:r>
        <w:t xml:space="preserve"> </w:t>
      </w:r>
      <m:oMath>
        <m:r>
          <m:rPr>
            <m:scr m:val="script"/>
            <m:sty m:val="p"/>
          </m:rPr>
          <m:t>O</m:t>
        </m:r>
        <m:r>
          <m:rPr>
            <m:sty m:val="p"/>
          </m:rPr>
          <m:t>(</m:t>
        </m:r>
        <m:sSubSup>
          <m:e>
            <m:r>
              <m:t>N</m:t>
            </m:r>
          </m:e>
          <m:sub>
            <m:r>
              <m:rPr>
                <m:sty m:val="p"/>
              </m:rPr>
              <m:t>o</m:t>
            </m:r>
            <m:r>
              <m:rPr>
                <m:sty m:val="p"/>
              </m:rPr>
              <m:t>c</m:t>
            </m:r>
            <m:r>
              <m:rPr>
                <m:sty m:val="p"/>
              </m:rPr>
              <m:t>c</m:t>
            </m:r>
          </m:sub>
          <m:sup>
            <m:r>
              <m:t>2</m:t>
            </m:r>
          </m:sup>
        </m:sSubSup>
        <m:sSubSup>
          <m:e>
            <m:r>
              <m:t>N</m:t>
            </m:r>
          </m:e>
          <m:sub>
            <m:r>
              <m:rPr>
                <m:sty m:val="p"/>
              </m:rPr>
              <m:t>v</m:t>
            </m:r>
            <m:r>
              <m:rPr>
                <m:sty m:val="p"/>
              </m:rPr>
              <m:t>i</m:t>
            </m:r>
            <m:r>
              <m:rPr>
                <m:sty m:val="p"/>
              </m:rPr>
              <m:t>r</m:t>
            </m:r>
          </m:sub>
          <m:sup>
            <m:r>
              <m:t>2</m:t>
            </m:r>
          </m:sup>
        </m:sSubSup>
        <m:r>
          <m:t>N</m:t>
        </m:r>
        <m:r>
          <m:rPr>
            <m:sty m:val="p"/>
          </m:rPr>
          <m:t>)</m:t>
        </m:r>
      </m:oMath>
      <w:r>
        <w:t xml:space="preserve"> </w:t>
      </w:r>
      <w:r>
        <w:t xml:space="preserve">in floating</w:t>
      </w:r>
      <w:r>
        <w:t xml:space="preserve"> </w:t>
      </w:r>
      <w:r>
        <w:t xml:space="preserve">point operations and requires</w:t>
      </w:r>
      <w:r>
        <w:t xml:space="preserve"> </w:t>
      </w:r>
      <m:oMath>
        <m:r>
          <m:rPr>
            <m:sty m:val="p"/>
          </m:rPr>
          <m:t>Θ</m:t>
        </m:r>
        <m:r>
          <m:rPr>
            <m:sty m:val="p"/>
          </m:rPr>
          <m:t>(</m:t>
        </m:r>
        <m:sSub>
          <m:e>
            <m:r>
              <m:t>N</m:t>
            </m:r>
          </m:e>
          <m:sub>
            <m:r>
              <m:rPr>
                <m:sty m:val="p"/>
              </m:rPr>
              <m:t>o</m:t>
            </m:r>
            <m:r>
              <m:rPr>
                <m:sty m:val="p"/>
              </m:rPr>
              <m:t>c</m:t>
            </m:r>
            <m:r>
              <m:rPr>
                <m:sty m:val="p"/>
              </m:rPr>
              <m:t>c</m:t>
            </m:r>
          </m:sub>
        </m:sSub>
        <m:sSub>
          <m:e>
            <m:r>
              <m:t>N</m:t>
            </m:r>
          </m:e>
          <m:sub>
            <m:r>
              <m:rPr>
                <m:sty m:val="p"/>
              </m:rPr>
              <m:t>v</m:t>
            </m:r>
            <m:r>
              <m:rPr>
                <m:sty m:val="p"/>
              </m:rPr>
              <m:t>i</m:t>
            </m:r>
            <m:r>
              <m:rPr>
                <m:sty m:val="p"/>
              </m:rPr>
              <m:t>r</m:t>
            </m:r>
          </m:sub>
        </m:sSub>
        <m:sSup>
          <m:e>
            <m:r>
              <m:t>N</m:t>
            </m:r>
          </m:e>
          <m:sup>
            <m:r>
              <m:t>2</m:t>
            </m:r>
          </m:sup>
        </m:sSup>
        <m:r>
          <m:rPr>
            <m:sty m:val="p"/>
          </m:rPr>
          <m:t>)</m:t>
        </m:r>
      </m:oMath>
      <w:r>
        <w:t xml:space="preserve"> </w:t>
      </w:r>
      <w:r>
        <w:t xml:space="preserve">storage if all relevant ERIs are precomputed, where</w:t>
      </w:r>
      <w:r>
        <w:t xml:space="preserve"> </w:t>
      </w:r>
      <m:oMath>
        <m:sSub>
          <m:e>
            <m:r>
              <m:t>N</m:t>
            </m:r>
          </m:e>
          <m:sub>
            <m:r>
              <m:rPr>
                <m:sty m:val="p"/>
              </m:rPr>
              <m:t>o</m:t>
            </m:r>
            <m:r>
              <m:rPr>
                <m:sty m:val="p"/>
              </m:rPr>
              <m:t>c</m:t>
            </m:r>
            <m:r>
              <m:rPr>
                <m:sty m:val="p"/>
              </m:rPr>
              <m:t>c</m:t>
            </m:r>
          </m:sub>
        </m:sSub>
      </m:oMath>
      <w:r>
        <w:t xml:space="preserve"> </w:t>
      </w:r>
      <w:r>
        <w:t xml:space="preserve">and</w:t>
      </w:r>
      <w:r>
        <w:t xml:space="preserve"> </w:t>
      </w:r>
      <m:oMath>
        <m:sSub>
          <m:e>
            <m:r>
              <m:t>N</m:t>
            </m:r>
          </m:e>
          <m:sub>
            <m:r>
              <m:rPr>
                <m:sty m:val="p"/>
              </m:rPr>
              <m:t>v</m:t>
            </m:r>
            <m:r>
              <m:rPr>
                <m:sty m:val="p"/>
              </m:rPr>
              <m:t>i</m:t>
            </m:r>
            <m:r>
              <m:rPr>
                <m:sty m:val="p"/>
              </m:rPr>
              <m:t>r</m:t>
            </m:r>
          </m:sub>
        </m:sSub>
      </m:oMath>
      <w:r>
        <w:t xml:space="preserve"> </w:t>
      </w:r>
      <w:r>
        <w:t xml:space="preserve">are the numbers of occupied and virtual</w:t>
      </w:r>
      <w:r>
        <w:t xml:space="preserve"> </w:t>
      </w:r>
      <w:r>
        <w:t xml:space="preserve">MOs, respectively, and</w:t>
      </w:r>
      <w:r>
        <w:t xml:space="preserve"> </w:t>
      </w:r>
      <m:oMath>
        <m:r>
          <m:t>N</m:t>
        </m:r>
      </m:oMath>
      <w:r>
        <w:t xml:space="preserve"> </w:t>
      </w:r>
      <w:r>
        <w:t xml:space="preserve">is the number of basis functions. In</w:t>
      </w:r>
      <w:r>
        <w:t xml:space="preserve"> </w:t>
      </w:r>
      <w:r>
        <w:t xml:space="preserve">terms of a single size parameter</w:t>
      </w:r>
      <w:r>
        <w:t xml:space="preserve"> </w:t>
      </w:r>
      <m:oMath>
        <m:r>
          <m:t>N</m:t>
        </m:r>
      </m:oMath>
      <w:r>
        <w:t xml:space="preserve"> </w:t>
      </w:r>
      <w:r>
        <w:t xml:space="preserve">representing system or basis size, the</w:t>
      </w:r>
      <w:r>
        <w:t xml:space="preserve"> </w:t>
      </w:r>
      <w:r>
        <w:t xml:space="preserve">overall scaling is typically described as</w:t>
      </w:r>
      <w:r>
        <w:t xml:space="preserve"> </w:t>
      </w:r>
      <m:oMath>
        <m:r>
          <m:rPr>
            <m:scr m:val="script"/>
            <m:sty m:val="p"/>
          </m:rPr>
          <m:t>O</m:t>
        </m:r>
        <m:r>
          <m:rPr>
            <m:sty m:val="p"/>
          </m:rPr>
          <m:t>(</m:t>
        </m:r>
        <m:sSup>
          <m:e>
            <m:r>
              <m:t>N</m:t>
            </m:r>
          </m:e>
          <m:sup>
            <m:r>
              <m:t>5</m:t>
            </m:r>
          </m:sup>
        </m:sSup>
        <m:r>
          <m:rPr>
            <m:sty m:val="p"/>
          </m:rPr>
          <m:t>)</m:t>
        </m:r>
      </m:oMath>
      <w:r>
        <w:t xml:space="preserve"> </w:t>
      </w:r>
      <w:r>
        <w:t xml:space="preserve">in time and</w:t>
      </w:r>
      <w:r>
        <w:t xml:space="preserve"> </w:t>
      </w:r>
      <m:oMath>
        <m:r>
          <m:rPr>
            <m:scr m:val="script"/>
            <m:sty m:val="p"/>
          </m:rPr>
          <m:t>O</m:t>
        </m:r>
        <m:r>
          <m:rPr>
            <m:sty m:val="p"/>
          </m:rPr>
          <m:t>(</m:t>
        </m:r>
        <m:sSup>
          <m:e>
            <m:r>
              <m:t>N</m:t>
            </m:r>
          </m:e>
          <m:sup>
            <m:r>
              <m:t>4</m:t>
            </m:r>
          </m:sup>
        </m:sSup>
        <m:r>
          <m:rPr>
            <m:sty m:val="p"/>
          </m:rPr>
          <m:t>)</m:t>
        </m:r>
      </m:oMath>
      <w:r>
        <w:t xml:space="preserve"> </w:t>
      </w:r>
      <w:r>
        <w:t xml:space="preserve">in memory</w:t>
      </w:r>
      <w:r>
        <w:t xml:space="preserve"> </w:t>
      </w:r>
      <w:r>
        <w:t xml:space="preserve">.</w:t>
      </w:r>
    </w:p>
    <w:p>
      <w:pPr>
        <w:pStyle w:val="BodyText"/>
      </w:pPr>
      <w:r>
        <w:t xml:space="preserve">Because of this unfavorable asymptotic behavior, a large literature has focused</w:t>
      </w:r>
      <w:r>
        <w:t xml:space="preserve"> </w:t>
      </w:r>
      <w:r>
        <w:t xml:space="preserve">on reducing the scaling of MP2. Existing approaches include local correlation</w:t>
      </w:r>
      <w:r>
        <w:t xml:space="preserve"> </w:t>
      </w:r>
      <w:r>
        <w:t xml:space="preserve">methods, which exploit the spatial locality of occupied orbitals and electron</w:t>
      </w:r>
      <w:r>
        <w:t xml:space="preserve"> </w:t>
      </w:r>
      <w:r>
        <w:t xml:space="preserve">pairs</w:t>
      </w:r>
      <w:r>
        <w:t xml:space="preserve"> </w:t>
      </w:r>
      <w:r>
        <w:t xml:space="preserve">, density fitting and Cholesky</w:t>
      </w:r>
      <w:r>
        <w:t xml:space="preserve"> </w:t>
      </w:r>
      <w:r>
        <w:t xml:space="preserve">decomposition of the ERI tensor</w:t>
      </w:r>
      <w:r>
        <w:t xml:space="preserve"> </w:t>
      </w:r>
      <w:r>
        <w:t xml:space="preserve">, Laplace-transformed MP2</w:t>
      </w:r>
      <w:r>
        <w:t xml:space="preserve"> </w:t>
      </w:r>
      <w:r>
        <w:t xml:space="preserve">, and tensor-factorization techniques such</w:t>
      </w:r>
      <w:r>
        <w:t xml:space="preserve"> </w:t>
      </w:r>
      <w:r>
        <w:t xml:space="preserve">as resolution-of-the-identity MP2 (RI-MP2) and tensor hypercontraction</w:t>
      </w:r>
      <w:r>
        <w:t xml:space="preserve"> </w:t>
      </w:r>
      <w:r>
        <w:t xml:space="preserve">. Many of these methods can achieve effective</w:t>
      </w:r>
      <w:r>
        <w:t xml:space="preserve"> </w:t>
      </w:r>
      <w:r>
        <w:t xml:space="preserve">scaling closer to</w:t>
      </w:r>
      <w:r>
        <w:t xml:space="preserve"> </w:t>
      </w:r>
      <m:oMath>
        <m:r>
          <m:rPr>
            <m:scr m:val="script"/>
            <m:sty m:val="p"/>
          </m:rPr>
          <m:t>O</m:t>
        </m:r>
        <m:r>
          <m:rPr>
            <m:sty m:val="p"/>
          </m:rPr>
          <m:t>(</m:t>
        </m:r>
        <m:sSup>
          <m:e>
            <m:r>
              <m:t>N</m:t>
            </m:r>
          </m:e>
          <m:sup>
            <m:r>
              <m:t>4</m:t>
            </m:r>
          </m:sup>
        </m:sSup>
        <m:r>
          <m:rPr>
            <m:sty m:val="p"/>
          </m:rPr>
          <m:t>)</m:t>
        </m:r>
      </m:oMath>
      <w:r>
        <w:t xml:space="preserve"> </w:t>
      </w:r>
      <w:r>
        <w:t xml:space="preserve">or even lower for large, insulating</w:t>
      </w:r>
      <w:r>
        <w:t xml:space="preserve"> </w:t>
      </w:r>
      <w:r>
        <w:t xml:space="preserve">systems, while maintaining chemical accuracy.</w:t>
      </w:r>
    </w:p>
    <w:p>
      <w:pPr>
        <w:pStyle w:val="BodyText"/>
      </w:pPr>
      <w:r>
        <w:t xml:space="preserve">In this work, MP2 primarily serves as a representative example of a correlated</w:t>
      </w:r>
      <w:r>
        <w:t xml:space="preserve"> </w:t>
      </w:r>
      <w:r>
        <w:t xml:space="preserve">wave function method whose computational cost is dominated by operations</w:t>
      </w:r>
      <w:r>
        <w:t xml:space="preserve"> </w:t>
      </w:r>
      <w:r>
        <w:t xml:space="preserve">involving the ERI tensor. The asymptotic behavior of the MP2 energy evaluation</w:t>
      </w:r>
      <w:r>
        <w:t xml:space="preserve"> </w:t>
      </w:r>
      <w:r>
        <w:t xml:space="preserve">is therefore closely tied to the structure and compression of the ERI tensor</w:t>
      </w:r>
      <w:r>
        <w:t xml:space="preserve"> </w:t>
      </w:r>
      <w:r>
        <w:t xml:space="preserve">introduced in Section </w:t>
      </w:r>
      <w:hyperlink w:anchor="subsec:eri-tensor">
        <w:r>
          <w:rPr>
            <w:rStyle w:val="Hyperlink"/>
          </w:rPr>
          <w:t xml:space="preserve">2.2.2</w:t>
        </w:r>
      </w:hyperlink>
      <w:r>
        <w:t xml:space="preserve">.</w:t>
      </w:r>
    </w:p>
    <w:bookmarkEnd w:id="29"/>
    <w:bookmarkEnd w:id="30"/>
    <w:bookmarkEnd w:id="31"/>
    <w:bookmarkStart w:id="121" w:name="chap:chaci"/>
    <w:p>
      <w:pPr>
        <w:pStyle w:val="Heading1"/>
      </w:pPr>
      <w:r>
        <w:t xml:space="preserve">Corner Hierarchically Approximated Configuration Interaction</w:t>
      </w:r>
    </w:p>
    <w:p>
      <w:pPr>
        <w:pStyle w:val="FirstParagraph"/>
      </w:pPr>
      <w:r>
        <w:t xml:space="preserve">In this chapter we summarize the main ideas and results of the corner</w:t>
      </w:r>
      <w:r>
        <w:t xml:space="preserve"> </w:t>
      </w:r>
      <w:r>
        <w:t xml:space="preserve">hierarchically approximated configuration interaction (CHACI) approach for</w:t>
      </w:r>
      <w:r>
        <w:t xml:space="preserve"> </w:t>
      </w:r>
      <w:r>
        <w:t xml:space="preserve">wave function compression, based on our CHACI paper</w:t>
      </w:r>
      <w:r>
        <w:t xml:space="preserve"> </w:t>
      </w:r>
      <w:r>
        <w:rPr>
          <w:i/>
          <w:iCs/>
        </w:rPr>
        <w:t xml:space="preserve">et al.</w:t>
      </w:r>
      <w:r>
        <w:t xml:space="preserve"> </w:t>
      </w:r>
      <w:r>
        <w:t xml:space="preserve">.</w:t>
      </w:r>
      <w:r>
        <w:t xml:space="preserve"> </w:t>
      </w:r>
      <w:r>
        <w:t xml:space="preserve">CHACI combines the tensor structure of full configuration interaction (FCI)</w:t>
      </w:r>
      <w:r>
        <w:t xml:space="preserve"> </w:t>
      </w:r>
      <w:r>
        <w:t xml:space="preserve">wave functions with a corner hierarchical (CH) matrix format to obtain</w:t>
      </w:r>
      <w:r>
        <w:t xml:space="preserve"> </w:t>
      </w:r>
      <w:r>
        <w:t xml:space="preserve">efficient and scalable compression of strongly correlated wave functions.</w:t>
      </w:r>
    </w:p>
    <w:p>
      <w:pPr>
        <w:pStyle w:val="BodyText"/>
      </w:pPr>
      <w:r>
        <w:t xml:space="preserve">Building on the preliminaries in</w:t>
      </w:r>
      <w:r>
        <w:t xml:space="preserve"> </w:t>
      </w:r>
      <w:r>
        <w:t xml:space="preserve">Chapter </w:t>
      </w:r>
      <w:hyperlink w:anchor="sec:prelim-chem">
        <w:r>
          <w:rPr>
            <w:rStyle w:val="Hyperlink"/>
          </w:rPr>
          <w:t xml:space="preserve">2.2</w:t>
        </w:r>
      </w:hyperlink>
      <w:r>
        <w:t xml:space="preserve">,</w:t>
      </w:r>
      <w:r>
        <w:t xml:space="preserve"> </w:t>
      </w:r>
      <w:r>
        <w:t xml:space="preserve">we organize this chapter into three parts:</w:t>
      </w:r>
    </w:p>
    <w:p>
      <w:pPr>
        <w:numPr>
          <w:ilvl w:val="0"/>
          <w:numId w:val="1002"/>
        </w:numPr>
      </w:pPr>
      <w:r>
        <w:t xml:space="preserve">Why corner hierarchical matrices are well suited for FCI/CI tensors.</w:t>
      </w:r>
    </w:p>
    <w:p>
      <w:pPr>
        <w:numPr>
          <w:ilvl w:val="0"/>
          <w:numId w:val="1002"/>
        </w:numPr>
      </w:pPr>
      <w:r>
        <w:t xml:space="preserve">The CHACI algorithm: CH blocking, blockwise TSVD, and information-density-based</w:t>
      </w:r>
      <w:r>
        <w:t xml:space="preserve"> </w:t>
      </w:r>
      <w:r>
        <w:t xml:space="preserve">rank selection.</w:t>
      </w:r>
    </w:p>
    <w:p>
      <w:pPr>
        <w:numPr>
          <w:ilvl w:val="0"/>
          <w:numId w:val="1002"/>
        </w:numPr>
      </w:pPr>
      <w:r>
        <w:t xml:space="preserve">Numerical performance: model systems, error-versus-storage behavior,</w:t>
      </w:r>
      <w:r>
        <w:t xml:space="preserve"> </w:t>
      </w:r>
      <w:r>
        <w:t xml:space="preserve">and ablation studies.</w:t>
      </w:r>
    </w:p>
    <w:bookmarkStart w:id="49" w:name="sec:chaci-motivation"/>
    <w:p>
      <w:pPr>
        <w:pStyle w:val="Heading2"/>
      </w:pPr>
      <w:r>
        <w:t xml:space="preserve">Corner Hierarchical Matrices for FCI and CI Tensors</w:t>
      </w:r>
    </w:p>
    <w:bookmarkStart w:id="40" w:name="subsec:chaci-fci-to-ci"/>
    <w:p>
      <w:pPr>
        <w:pStyle w:val="Heading3"/>
      </w:pPr>
      <w:r>
        <w:t xml:space="preserve">From FCI tensor to CI matrix and corner dominance</w:t>
      </w:r>
    </w:p>
    <w:p>
      <w:pPr>
        <w:pStyle w:val="FirstParagraph"/>
      </w:pPr>
      <w:r>
        <w:t xml:space="preserve">Consider a CASCI or FCI wave function written in an active space of</w:t>
      </w:r>
      <w:r>
        <w:t xml:space="preserve"> </w:t>
      </w:r>
      <m:oMath>
        <m:sSub>
          <m:e>
            <m:r>
              <m:t>M</m:t>
            </m:r>
          </m:e>
          <m:sub>
            <m:r>
              <m:t>α</m:t>
            </m:r>
          </m:sub>
        </m:sSub>
      </m:oMath>
      <w:r>
        <w:t xml:space="preserve"> </w:t>
      </w:r>
      <m:oMath>
        <m:r>
          <m:t>α</m:t>
        </m:r>
      </m:oMath>
      <w:r>
        <w:t xml:space="preserve">-strings and</w:t>
      </w:r>
      <w:r>
        <w:t xml:space="preserve"> </w:t>
      </w:r>
      <m:oMath>
        <m:sSub>
          <m:e>
            <m:r>
              <m:t>M</m:t>
            </m:r>
          </m:e>
          <m:sub>
            <m:r>
              <m:t>β</m:t>
            </m:r>
          </m:sub>
        </m:sSub>
      </m:oMath>
      <w:r>
        <w:t xml:space="preserve"> </w:t>
      </w:r>
      <m:oMath>
        <m:r>
          <m:t>β</m:t>
        </m:r>
      </m:oMath>
      <w:r>
        <w:t xml:space="preserve">-strings, as in</w:t>
      </w:r>
      <w:r>
        <w:t xml:space="preserve"> </w:t>
      </w:r>
      <w:r>
        <w:t xml:space="preserve">Section </w:t>
      </w:r>
      <w:hyperlink w:anchor="subsec:fci-tensor">
        <w:r>
          <w:rPr>
            <w:rStyle w:val="Hyperlink"/>
          </w:rPr>
          <w:t xml:space="preserve">2.2.1</w:t>
        </w:r>
      </w:hyperlink>
      <w:r>
        <w:t xml:space="preserve">. We can write</w:t>
      </w:r>
    </w:p>
    <w:p>
      <w:pPr>
        <w:pStyle w:val="BodyText"/>
      </w:pPr>
      <m:oMathPara>
        <m:oMathParaPr>
          <m:jc m:val="center"/>
        </m:oMathParaPr>
        <m:oMath>
          <m:r>
            <m:rPr>
              <m:sty m:val="p"/>
            </m:rPr>
            <m:t>Ψ</m:t>
          </m:r>
          <m:r>
            <m:rPr>
              <m:sty m:val="p"/>
            </m:rPr>
            <m:t>=</m:t>
          </m:r>
          <m:nary>
            <m:naryPr>
              <m:chr m:val="∑"/>
              <m:limLoc m:val="undOvr"/>
              <m:subHide m:val="off"/>
              <m:supHide m:val="off"/>
            </m:naryPr>
            <m:sub>
              <m:sSub>
                <m:e>
                  <m:r>
                    <m:t>I</m:t>
                  </m:r>
                </m:e>
                <m:sub>
                  <m:r>
                    <m:t>α</m:t>
                  </m:r>
                </m:sub>
              </m:sSub>
              <m:r>
                <m:rPr>
                  <m:sty m:val="p"/>
                </m:rPr>
                <m:t>=</m:t>
              </m:r>
              <m:r>
                <m:t>1</m:t>
              </m:r>
            </m:sub>
            <m:sup>
              <m:sSub>
                <m:e>
                  <m:r>
                    <m:t>M</m:t>
                  </m:r>
                </m:e>
                <m:sub>
                  <m:r>
                    <m:t>α</m:t>
                  </m:r>
                </m:sub>
              </m:sSub>
            </m:sup>
            <m:e>
              <m:nary>
                <m:naryPr>
                  <m:chr m:val="∑"/>
                  <m:limLoc m:val="undOvr"/>
                  <m:subHide m:val="off"/>
                  <m:supHide m:val="off"/>
                </m:naryPr>
                <m:sub>
                  <m:sSub>
                    <m:e>
                      <m:r>
                        <m:t>I</m:t>
                      </m:r>
                    </m:e>
                    <m:sub>
                      <m:r>
                        <m:t>β</m:t>
                      </m:r>
                    </m:sub>
                  </m:sSub>
                  <m:r>
                    <m:rPr>
                      <m:sty m:val="p"/>
                    </m:rPr>
                    <m:t>=</m:t>
                  </m:r>
                  <m:r>
                    <m:t>1</m:t>
                  </m:r>
                </m:sub>
                <m:sup>
                  <m:sSub>
                    <m:e>
                      <m:r>
                        <m:t>M</m:t>
                      </m:r>
                    </m:e>
                    <m:sub>
                      <m:r>
                        <m:t>β</m:t>
                      </m:r>
                    </m:sub>
                  </m:sSub>
                </m:sup>
                <m:e>
                  <m:sSub>
                    <m:e>
                      <m:r>
                        <m:t>C</m:t>
                      </m:r>
                    </m:e>
                    <m:sub>
                      <m:sSub>
                        <m:e>
                          <m:r>
                            <m:t>I</m:t>
                          </m:r>
                        </m:e>
                        <m:sub>
                          <m:r>
                            <m:t>α</m:t>
                          </m:r>
                        </m:sub>
                      </m:sSub>
                      <m:sSub>
                        <m:e>
                          <m:r>
                            <m:t>I</m:t>
                          </m:r>
                        </m:e>
                        <m:sub>
                          <m:r>
                            <m:t>β</m:t>
                          </m:r>
                        </m:sub>
                      </m:sSub>
                    </m:sub>
                  </m:sSub>
                </m:e>
              </m:nary>
            </m:e>
          </m:nary>
          <m:r>
            <m:t> </m:t>
          </m:r>
          <m:sSub>
            <m:e>
              <m:r>
                <m:rPr>
                  <m:sty m:val="p"/>
                </m:rPr>
                <m:t>Φ</m:t>
              </m:r>
            </m:e>
            <m:sub>
              <m:sSub>
                <m:e>
                  <m:r>
                    <m:t>I</m:t>
                  </m:r>
                </m:e>
                <m:sub>
                  <m:r>
                    <m:t>α</m:t>
                  </m:r>
                </m:sub>
              </m:sSub>
              <m:sSub>
                <m:e>
                  <m:r>
                    <m:t>I</m:t>
                  </m:r>
                </m:e>
                <m:sub>
                  <m:r>
                    <m:t>β</m:t>
                  </m:r>
                </m:sub>
              </m:sSub>
            </m:sub>
          </m:sSub>
          <m:r>
            <m:rPr>
              <m:sty m:val="p"/>
            </m:rPr>
            <m:t>,</m:t>
          </m:r>
        </m:oMath>
      </m:oMathPara>
    </w:p>
    <w:p>
      <w:pPr>
        <w:pStyle w:val="FirstParagraph"/>
      </w:pPr>
      <w:r>
        <w:t xml:space="preserve">where</w:t>
      </w:r>
      <w:r>
        <w:t xml:space="preserve"> </w:t>
      </w:r>
      <m:oMath>
        <m:sSub>
          <m:e>
            <m:r>
              <m:t>C</m:t>
            </m:r>
          </m:e>
          <m:sub>
            <m:sSub>
              <m:e>
                <m:r>
                  <m:t>I</m:t>
                </m:r>
              </m:e>
              <m:sub>
                <m:r>
                  <m:t>α</m:t>
                </m:r>
              </m:sub>
            </m:sSub>
            <m:sSub>
              <m:e>
                <m:r>
                  <m:t>I</m:t>
                </m:r>
              </m:e>
              <m:sub>
                <m:r>
                  <m:t>β</m:t>
                </m:r>
              </m:sub>
            </m:sSub>
          </m:sub>
        </m:sSub>
      </m:oMath>
      <w:r>
        <w:t xml:space="preserve"> </w:t>
      </w:r>
      <w:r>
        <w:t xml:space="preserve">are CI coefficients and</w:t>
      </w:r>
      <w:r>
        <w:t xml:space="preserve"> </w:t>
      </w:r>
      <m:oMath>
        <m:sSub>
          <m:e>
            <m:r>
              <m:rPr>
                <m:sty m:val="p"/>
              </m:rPr>
              <m:t>Φ</m:t>
            </m:r>
          </m:e>
          <m:sub>
            <m:sSub>
              <m:e>
                <m:r>
                  <m:t>I</m:t>
                </m:r>
              </m:e>
              <m:sub>
                <m:r>
                  <m:t>α</m:t>
                </m:r>
              </m:sub>
            </m:sSub>
            <m:sSub>
              <m:e>
                <m:r>
                  <m:t>I</m:t>
                </m:r>
              </m:e>
              <m:sub>
                <m:r>
                  <m:t>β</m:t>
                </m:r>
              </m:sub>
            </m:sSub>
          </m:sub>
        </m:sSub>
      </m:oMath>
      <w:r>
        <w:t xml:space="preserve"> </w:t>
      </w:r>
      <w:r>
        <w:t xml:space="preserve">are determinants labeled by</w:t>
      </w:r>
      <w:r>
        <w:t xml:space="preserve"> </w:t>
      </w:r>
      <m:oMath>
        <m:r>
          <m:t>α</m:t>
        </m:r>
      </m:oMath>
      <w:r>
        <w:t xml:space="preserve">- and</w:t>
      </w:r>
      <w:r>
        <w:t xml:space="preserve"> </w:t>
      </w:r>
      <m:oMath>
        <m:r>
          <m:t>β</m:t>
        </m:r>
      </m:oMath>
      <w:r>
        <w:t xml:space="preserve">-string indices. Arranging</w:t>
      </w:r>
      <w:r>
        <w:t xml:space="preserve"> </w:t>
      </w:r>
      <m:oMath>
        <m:sSub>
          <m:e>
            <m:r>
              <m:t>C</m:t>
            </m:r>
          </m:e>
          <m:sub>
            <m:sSub>
              <m:e>
                <m:r>
                  <m:t>I</m:t>
                </m:r>
              </m:e>
              <m:sub>
                <m:r>
                  <m:t>α</m:t>
                </m:r>
              </m:sub>
            </m:sSub>
            <m:sSub>
              <m:e>
                <m:r>
                  <m:t>I</m:t>
                </m:r>
              </m:e>
              <m:sub>
                <m:r>
                  <m:t>β</m:t>
                </m:r>
              </m:sub>
            </m:sSub>
          </m:sub>
        </m:sSub>
      </m:oMath>
      <w:r>
        <w:t xml:space="preserve"> </w:t>
      </w:r>
      <w:r>
        <w:t xml:space="preserve">into a matrix</w:t>
      </w:r>
    </w:p>
    <w:p>
      <w:pPr>
        <w:pStyle w:val="BodyText"/>
      </w:pPr>
      <m:oMathPara>
        <m:oMathParaPr>
          <m:jc m:val="center"/>
        </m:oMathParaPr>
        <m:oMath>
          <m:r>
            <m:rPr>
              <m:sty m:val="b"/>
            </m:rPr>
            <m:t>C</m:t>
          </m:r>
          <m:r>
            <m:rPr>
              <m:sty m:val="p"/>
            </m:rPr>
            <m:t>=</m:t>
          </m:r>
          <m:d>
            <m:dPr>
              <m:begChr m:val="("/>
              <m:sepChr m:val=""/>
              <m:endChr m:val=")"/>
              <m:grow/>
            </m:dPr>
            <m:e>
              <m:sSub>
                <m:e>
                  <m:r>
                    <m:t>C</m:t>
                  </m:r>
                </m:e>
                <m:sub>
                  <m:sSub>
                    <m:e>
                      <m:r>
                        <m:t>I</m:t>
                      </m:r>
                    </m:e>
                    <m:sub>
                      <m:r>
                        <m:t>α</m:t>
                      </m:r>
                    </m:sub>
                  </m:sSub>
                  <m:sSub>
                    <m:e>
                      <m:r>
                        <m:t>I</m:t>
                      </m:r>
                    </m:e>
                    <m:sub>
                      <m:r>
                        <m:t>β</m:t>
                      </m:r>
                    </m:sub>
                  </m:sSub>
                </m:sub>
              </m:sSub>
            </m:e>
          </m:d>
          <m:r>
            <m:rPr>
              <m:sty m:val="p"/>
            </m:rPr>
            <m:t>∈</m:t>
          </m:r>
          <m:sSup>
            <m:e>
              <m:r>
                <m:rPr>
                  <m:scr m:val="double-struck"/>
                  <m:sty m:val="p"/>
                </m:rPr>
                <m:t>R</m:t>
              </m:r>
            </m:e>
            <m:sup>
              <m:sSub>
                <m:e>
                  <m:r>
                    <m:t>M</m:t>
                  </m:r>
                </m:e>
                <m:sub>
                  <m:r>
                    <m:t>α</m:t>
                  </m:r>
                </m:sub>
              </m:sSub>
              <m:r>
                <m:rPr>
                  <m:sty m:val="p"/>
                </m:rPr>
                <m:t>×</m:t>
              </m:r>
              <m:sSub>
                <m:e>
                  <m:r>
                    <m:t>M</m:t>
                  </m:r>
                </m:e>
                <m:sub>
                  <m:r>
                    <m:t>β</m:t>
                  </m:r>
                </m:sub>
              </m:sSub>
            </m:sup>
          </m:sSup>
          <m:r>
            <m:rPr>
              <m:sty m:val="p"/>
            </m:rPr>
            <m:t>,</m:t>
          </m:r>
        </m:oMath>
      </m:oMathPara>
    </w:p>
    <w:p>
      <w:pPr>
        <w:pStyle w:val="FirstParagraph"/>
      </w:pPr>
      <w:r>
        <w:t xml:space="preserve">we obtain the</w:t>
      </w:r>
      <w:r>
        <w:t xml:space="preserve"> </w:t>
      </w:r>
      <w:r>
        <w:rPr>
          <w:i/>
          <w:iCs/>
        </w:rPr>
        <w:t xml:space="preserve">CI matrix</w:t>
      </w:r>
      <w:r>
        <w:t xml:space="preserve"> </w:t>
      </w:r>
      <w:r>
        <w:t xml:space="preserve">representation of the FCI tensor.</w:t>
      </w:r>
    </w:p>
    <w:bookmarkStart w:id="35" w:name="fig:chaci-tree"/>
    <w:p>
      <w:pPr>
        <w:pStyle w:val="CaptionedFigure"/>
      </w:pPr>
      <w:r>
        <w:drawing>
          <wp:inline>
            <wp:extent cx="4483100" cy="2768600"/>
            <wp:effectExtent b="0" l="0" r="0" t="0"/>
            <wp:docPr descr="" title="" id="33" name="Picture"/>
            <a:graphic>
              <a:graphicData uri="http://schemas.openxmlformats.org/drawingml/2006/picture">
                <pic:pic>
                  <pic:nvPicPr>
                    <pic:cNvPr descr="figures/tikz.eps" id="34" name="Picture"/>
                    <pic:cNvPicPr>
                      <a:picLocks noChangeArrowheads="1" noChangeAspect="1"/>
                    </pic:cNvPicPr>
                  </pic:nvPicPr>
                  <pic:blipFill>
                    <a:blip r:embed="rId32"/>
                    <a:stretch>
                      <a:fillRect/>
                    </a:stretch>
                  </pic:blipFill>
                  <pic:spPr bwMode="auto">
                    <a:xfrm>
                      <a:off x="0" y="0"/>
                      <a:ext cx="4483100" cy="2768600"/>
                    </a:xfrm>
                    <a:prstGeom prst="rect">
                      <a:avLst/>
                    </a:prstGeom>
                    <a:noFill/>
                    <a:ln w="9525">
                      <a:noFill/>
                      <a:headEnd/>
                      <a:tailEnd/>
                    </a:ln>
                  </pic:spPr>
                </pic:pic>
              </a:graphicData>
            </a:graphic>
          </wp:inline>
        </w:drawing>
      </w:r>
    </w:p>
    <w:p>
      <w:pPr>
        <w:pStyle w:val="ImageCaption"/>
      </w:pPr>
      <w:r>
        <w:t xml:space="preserve">Left-biased binary tree used by CHACI corner-hierarchical compression: only the left child is further subdivided, while the right child becomes a leaf at each level.</w:t>
      </w:r>
    </w:p>
    <w:bookmarkEnd w:id="35"/>
    <w:p>
      <w:pPr>
        <w:pStyle w:val="BodyText"/>
      </w:pPr>
      <w:r>
        <w:t xml:space="preserve">For strongly correlated systems such as acenes, numerical evidence shows that</w:t>
      </w:r>
      <w:r>
        <w:t xml:space="preserve"> </w:t>
      </w:r>
      <w:r>
        <w:t xml:space="preserve">the largest CI coefficients can be concentrated into a relatively small</w:t>
      </w:r>
      <w:r>
        <w:t xml:space="preserve"> </w:t>
      </w:r>
      <w:r>
        <w:t xml:space="preserve">sub-block of</w:t>
      </w:r>
      <w:r>
        <w:t xml:space="preserve"> </w:t>
      </w:r>
      <m:oMath>
        <m:r>
          <m:rPr>
            <m:sty m:val="b"/>
          </m:rPr>
          <m:t>C</m:t>
        </m:r>
      </m:oMath>
      <w:r>
        <w:t xml:space="preserve"> </w:t>
      </w:r>
      <w:r>
        <w:t xml:space="preserve">after a suitable reordering of rows and columns (e.g., sorting by row/column norms or natural-orbital occupation). We observe that after sorting, the important coefficients</w:t>
      </w:r>
      <w:r>
        <w:t xml:space="preserve"> </w:t>
      </w:r>
      <w:r>
        <w:t xml:space="preserve">cluster near the upper-left corner of</w:t>
      </w:r>
      <w:r>
        <w:t xml:space="preserve"> </w:t>
      </w:r>
      <m:oMath>
        <m:r>
          <m:rPr>
            <m:sty m:val="b"/>
          </m:rPr>
          <m:t>C</m:t>
        </m:r>
      </m:oMath>
      <w:r>
        <w:t xml:space="preserve">, while the rest of the</w:t>
      </w:r>
      <w:r>
        <w:t xml:space="preserve"> </w:t>
      </w:r>
      <w:r>
        <w:t xml:space="preserve">matrix becomes increasingly sparse or low-magnitude as one moves away from</w:t>
      </w:r>
      <w:r>
        <w:t xml:space="preserve"> </w:t>
      </w:r>
      <w:r>
        <w:t xml:space="preserve">this corner </w:t>
      </w:r>
      <w:r>
        <w:t xml:space="preserve">. This behavior is referred to as</w:t>
      </w:r>
      <w:r>
        <w:t xml:space="preserve"> </w:t>
      </w:r>
      <w:r>
        <w:rPr>
          <w:i/>
          <w:iCs/>
        </w:rPr>
        <w:t xml:space="preserve">corner dominance</w:t>
      </w:r>
      <w:r>
        <w:t xml:space="preserve">.</w:t>
      </w:r>
    </w:p>
    <w:p>
      <w:pPr>
        <w:pStyle w:val="BodyText"/>
      </w:pPr>
      <w:r>
        <w:t xml:space="preserve">A schematic illustration is given in Figure </w:t>
      </w:r>
      <w:hyperlink w:anchor="fig:CI-vector-heatmap">
        <w:r>
          <w:rPr>
            <w:rStyle w:val="Hyperlink"/>
          </w:rPr>
          <w:t xml:space="preserve">3.2</w:t>
        </w:r>
      </w:hyperlink>
      <w:r>
        <w:t xml:space="preserve">. In the</w:t>
      </w:r>
      <w:r>
        <w:t xml:space="preserve"> </w:t>
      </w:r>
      <w:r>
        <w:t xml:space="preserve">unsorted CI matrix, significant coefficients are scattered. After sorting, the</w:t>
      </w:r>
      <w:r>
        <w:t xml:space="preserve"> </w:t>
      </w:r>
      <w:r>
        <w:t xml:space="preserve">density of large entries is strongly localized in the upper-left corner,</w:t>
      </w:r>
      <w:r>
        <w:t xml:space="preserve"> </w:t>
      </w:r>
      <w:r>
        <w:t xml:space="preserve">suggesting a natural focus region for refinement and a surrounding region that</w:t>
      </w:r>
      <w:r>
        <w:t xml:space="preserve"> </w:t>
      </w:r>
      <w:r>
        <w:t xml:space="preserve">can be approximated more aggressively.</w:t>
      </w:r>
    </w:p>
    <w:p>
      <w:pPr>
        <w:pStyle w:val="BodyText"/>
      </w:pPr>
      <w:r>
        <w:t xml:space="preserve">Therefore, we adopt the</w:t>
      </w:r>
      <w:r>
        <w:t xml:space="preserve"> </w:t>
      </w:r>
      <w:r>
        <w:rPr>
          <w:i/>
          <w:iCs/>
        </w:rPr>
        <w:t xml:space="preserve">corner-hierarchical matrix</w:t>
      </w:r>
      <w:r>
        <w:t xml:space="preserve"> </w:t>
      </w:r>
      <w:r>
        <w:t xml:space="preserve">construction, a specialized variant of hierarchical matrices designed to exploit such corner-dominant structure. Rather than refining blocks along a diagonal band, the corner-hierarchical approach recursively subdivides only the corner region containing the dominant coefficients, while treating the complementary part as a leaf that can be compressed more aggressively. This refinement strategy is naturally encoded by the left-biased cluster tree shown in Figure </w:t>
      </w:r>
      <w:hyperlink w:anchor="fig:chaci-tree">
        <w:r>
          <w:rPr>
            <w:rStyle w:val="Hyperlink"/>
          </w:rPr>
          <w:t xml:space="preserve">3.1</w:t>
        </w:r>
      </w:hyperlink>
      <w:r>
        <w:t xml:space="preserve">, where at each level only the left child is further expanded and the right child terminates as a leaf.</w:t>
      </w:r>
    </w:p>
    <w:bookmarkStart w:id="39" w:name="fig:CI-vector-heatmap"/>
    <w:p>
      <w:pPr>
        <w:pStyle w:val="CaptionedFigure"/>
      </w:pPr>
      <w:r>
        <w:drawing>
          <wp:inline>
            <wp:extent cx="4471416" cy="4288536"/>
            <wp:effectExtent b="0" l="0" r="0" t="0"/>
            <wp:docPr descr="" title="" id="37" name="Picture"/>
            <a:graphic>
              <a:graphicData uri="http://schemas.openxmlformats.org/drawingml/2006/picture">
                <pic:pic>
                  <pic:nvPicPr>
                    <pic:cNvPr descr="figures/image12.png" id="38" name="Picture"/>
                    <pic:cNvPicPr>
                      <a:picLocks noChangeArrowheads="1" noChangeAspect="1"/>
                    </pic:cNvPicPr>
                  </pic:nvPicPr>
                  <pic:blipFill>
                    <a:blip r:embed="rId36"/>
                    <a:stretch>
                      <a:fillRect/>
                    </a:stretch>
                  </pic:blipFill>
                  <pic:spPr bwMode="auto">
                    <a:xfrm>
                      <a:off x="0" y="0"/>
                      <a:ext cx="4471416" cy="4288536"/>
                    </a:xfrm>
                    <a:prstGeom prst="rect">
                      <a:avLst/>
                    </a:prstGeom>
                    <a:noFill/>
                    <a:ln w="9525">
                      <a:noFill/>
                      <a:headEnd/>
                      <a:tailEnd/>
                    </a:ln>
                  </pic:spPr>
                </pic:pic>
              </a:graphicData>
            </a:graphic>
          </wp:inline>
        </w:drawing>
      </w:r>
    </w:p>
    <w:p>
      <w:pPr>
        <w:pStyle w:val="ImageCaption"/>
      </w:pPr>
      <w:r>
        <w:t xml:space="preserve">A heat map representation of the CI vector of 12-acene, computed with a 10-10 active space. To form the heat map, we take the logarithm (base 10) of the absolute value of the singlet and triplet CI vector coefficients. The color scale (white to black) ranges from</w:t>
      </w:r>
      <w:r>
        <w:t xml:space="preserve"> </w:t>
      </w:r>
      <m:oMath>
        <m:sSup>
          <m:e>
            <m:r>
              <m:t>10</m:t>
            </m:r>
          </m:e>
          <m:sup>
            <m:r>
              <m:rPr>
                <m:sty m:val="p"/>
              </m:rPr>
              <m:t>−</m:t>
            </m:r>
            <m:r>
              <m:t>6</m:t>
            </m:r>
          </m:sup>
        </m:sSup>
      </m:oMath>
      <w:r>
        <w:t xml:space="preserve"> </w:t>
      </w:r>
      <w:r>
        <w:t xml:space="preserve">to 1. Panels (a) and (b) correspond to the unsorted CI vector (with strings indexed according to Duch</w:t>
      </w:r>
      <w:r>
        <w:t xml:space="preserve">), while panels (c) and (d) are reordered according to the CHACI algorithm. Panels (a) and (c) show the singlet wave function, while panels (b) and (d) show the triplet wave function.</w:t>
      </w:r>
    </w:p>
    <w:bookmarkEnd w:id="39"/>
    <w:bookmarkEnd w:id="40"/>
    <w:bookmarkStart w:id="48" w:name="subsec:chaci-vs-hmatrix"/>
    <w:p>
      <w:pPr>
        <w:pStyle w:val="Heading3"/>
      </w:pPr>
      <w:r>
        <w:t xml:space="preserve">Why standard H-matrices are not ideal</w:t>
      </w:r>
    </w:p>
    <w:p>
      <w:pPr>
        <w:pStyle w:val="FirstParagraph"/>
      </w:pPr>
      <w:r>
        <w:t xml:space="preserve">As reviewed in Section </w:t>
      </w:r>
      <w:hyperlink w:anchor="subsec:h-matrix">
        <w:r>
          <w:rPr>
            <w:rStyle w:val="Hyperlink"/>
          </w:rPr>
          <w:t xml:space="preserve">2.1</w:t>
        </w:r>
      </w:hyperlink>
      <w:r>
        <w:t xml:space="preserve">, traditional hierarchical</w:t>
      </w:r>
      <w:r>
        <w:t xml:space="preserve"> </w:t>
      </w:r>
      <w:r>
        <w:t xml:space="preserve">(</w:t>
      </w:r>
      <m:oMath>
        <m:r>
          <m:rPr>
            <m:scr m:val="script"/>
            <m:sty m:val="p"/>
          </m:rPr>
          <m:t>H</m:t>
        </m:r>
      </m:oMath>
      <w:r>
        <w:t xml:space="preserve">) matrices are tailored for</w:t>
      </w:r>
      <w:r>
        <w:t xml:space="preserve"> </w:t>
      </w:r>
      <w:r>
        <w:rPr>
          <w:i/>
          <w:iCs/>
        </w:rPr>
        <w:t xml:space="preserve">diagonally dominant</w:t>
      </w:r>
      <w:r>
        <w:t xml:space="preserve"> </w:t>
      </w:r>
      <w:r>
        <w:t xml:space="preserve">matrices,</w:t>
      </w:r>
      <w:r>
        <w:t xml:space="preserve"> </w:t>
      </w:r>
      <w:r>
        <w:t xml:space="preserve">in which strong interactions are located near the main diagonal and far-field</w:t>
      </w:r>
      <w:r>
        <w:t xml:space="preserve"> </w:t>
      </w:r>
      <w:r>
        <w:t xml:space="preserve">blocks away from the diagonal are approximately low rank. The block structure</w:t>
      </w:r>
      <w:r>
        <w:t xml:space="preserve"> </w:t>
      </w:r>
      <w:r>
        <w:t xml:space="preserve">for a typical H-matrix is sketched in</w:t>
      </w:r>
      <w:r>
        <w:t xml:space="preserve"> </w:t>
      </w:r>
      <w:r>
        <w:t xml:space="preserve">Figure </w:t>
      </w:r>
      <w:hyperlink w:anchor="fig:hierarchical-matrix">
        <w:r>
          <w:rPr>
            <w:rStyle w:val="Hyperlink"/>
          </w:rPr>
          <w:t xml:space="preserve">[fig:hierarchical-matrix]</w:t>
        </w:r>
      </w:hyperlink>
      <w:r>
        <w:t xml:space="preserve">: near-diagonal blocks (gray) are kept dense,</w:t>
      </w:r>
      <w:r>
        <w:t xml:space="preserve"> </w:t>
      </w:r>
      <w:r>
        <w:t xml:space="preserve">while far-field blocks (white) are represented in low-rank form.</w:t>
      </w:r>
    </w:p>
    <w:bookmarkStart w:id="47" w:name="fig:corner-hierarchical"/>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2667000"/>
                  <wp:effectExtent b="0" l="0" r="0" t="0"/>
                  <wp:docPr descr="" title="" id="42" name="Picture"/>
                  <a:graphic>
                    <a:graphicData uri="http://schemas.openxmlformats.org/drawingml/2006/picture">
                      <pic:pic>
                        <pic:nvPicPr>
                          <pic:cNvPr descr="figures/image1.png" id="43" name="Picture"/>
                          <pic:cNvPicPr>
                            <a:picLocks noChangeArrowheads="1" noChangeAspect="1"/>
                          </pic:cNvPicPr>
                        </pic:nvPicPr>
                        <pic:blipFill>
                          <a:blip r:embed="rId41"/>
                          <a:stretch>
                            <a:fillRect/>
                          </a:stretch>
                        </pic:blipFill>
                        <pic:spPr bwMode="auto">
                          <a:xfrm>
                            <a:off x="0" y="0"/>
                            <a:ext cx="2667000" cy="2667000"/>
                          </a:xfrm>
                          <a:prstGeom prst="rect">
                            <a:avLst/>
                          </a:prstGeom>
                          <a:noFill/>
                          <a:ln w="9525">
                            <a:noFill/>
                            <a:headEnd/>
                            <a:tailEnd/>
                          </a:ln>
                        </pic:spPr>
                      </pic:pic>
                    </a:graphicData>
                  </a:graphic>
                </wp:inline>
              </w:drawing>
            </w:r>
          </w:p>
        </w:tc>
        <w:tc>
          <w:tcPr/>
          <w:p>
            <w:pPr>
              <w:pStyle w:val="Compact"/>
              <w:jc w:val="center"/>
            </w:pPr>
            <w:r>
              <w:drawing>
                <wp:inline>
                  <wp:extent cx="2667000" cy="2664415"/>
                  <wp:effectExtent b="0" l="0" r="0" t="0"/>
                  <wp:docPr descr="" title="" id="45" name="Picture"/>
                  <a:graphic>
                    <a:graphicData uri="http://schemas.openxmlformats.org/drawingml/2006/picture">
                      <pic:pic>
                        <pic:nvPicPr>
                          <pic:cNvPr descr="figures/LQH-Mat_color.png" id="46" name="Picture"/>
                          <pic:cNvPicPr>
                            <a:picLocks noChangeArrowheads="1" noChangeAspect="1"/>
                          </pic:cNvPicPr>
                        </pic:nvPicPr>
                        <pic:blipFill>
                          <a:blip r:embed="rId44"/>
                          <a:stretch>
                            <a:fillRect/>
                          </a:stretch>
                        </pic:blipFill>
                        <pic:spPr bwMode="auto">
                          <a:xfrm>
                            <a:off x="0" y="0"/>
                            <a:ext cx="2667000" cy="2664415"/>
                          </a:xfrm>
                          <a:prstGeom prst="rect">
                            <a:avLst/>
                          </a:prstGeom>
                          <a:noFill/>
                          <a:ln w="9525">
                            <a:noFill/>
                            <a:headEnd/>
                            <a:tailEnd/>
                          </a:ln>
                        </pic:spPr>
                      </pic:pic>
                    </a:graphicData>
                  </a:graphic>
                </wp:inline>
              </w:drawing>
            </w:r>
          </w:p>
        </w:tc>
      </w:tr>
    </w:tbl>
    <w:p>
      <w:pPr>
        <w:pStyle w:val="ImageCaption"/>
      </w:pPr>
      <w:r>
        <w:t xml:space="preserve">Schematic of the corner-hierarchical matrix structure. The upper-left corner is compressed hierarchically and the other blocks are compressed adaptively.</w:t>
      </w:r>
    </w:p>
    <w:bookmarkEnd w:id="47"/>
    <w:p>
      <w:pPr>
        <w:pStyle w:val="BodyText"/>
      </w:pPr>
      <w:r>
        <w:t xml:space="preserve">For CI matrices with corner dominance in Figure </w:t>
      </w:r>
      <w:hyperlink w:anchor="fig:corner-hierarchical">
        <w:r>
          <w:rPr>
            <w:rStyle w:val="Hyperlink"/>
          </w:rPr>
          <w:t xml:space="preserve">3.3</w:t>
        </w:r>
      </w:hyperlink>
      <w:r>
        <w:t xml:space="preserve">, however, the strongest coefficients</w:t>
      </w:r>
      <w:r>
        <w:t xml:space="preserve"> </w:t>
      </w:r>
      <w:r>
        <w:t xml:space="preserve">are not aligned along a diagonal. Instead, they cluster in an upper-left</w:t>
      </w:r>
      <w:r>
        <w:t xml:space="preserve"> </w:t>
      </w:r>
      <w:r>
        <w:t xml:space="preserve">corner whose boundary does not generally coincide with a diagonal band.</w:t>
      </w:r>
      <w:r>
        <w:t xml:space="preserve"> </w:t>
      </w:r>
      <w:r>
        <w:t xml:space="preserve">Applying a standard H-matrix blocking to such a matrix leads to:</w:t>
      </w:r>
    </w:p>
    <w:p>
      <w:pPr>
        <w:numPr>
          <w:ilvl w:val="0"/>
          <w:numId w:val="1003"/>
        </w:numPr>
      </w:pPr>
      <w:r>
        <w:t xml:space="preserve">many near-diagonal blocks that contain mostly small coefficients</w:t>
      </w:r>
      <w:r>
        <w:t xml:space="preserve"> </w:t>
      </w:r>
      <w:r>
        <w:t xml:space="preserve">and are therefore inefficiently stored as dense blocks;</w:t>
      </w:r>
    </w:p>
    <w:p>
      <w:pPr>
        <w:numPr>
          <w:ilvl w:val="0"/>
          <w:numId w:val="1003"/>
        </w:numPr>
      </w:pPr>
      <w:r>
        <w:t xml:space="preserve">off-diagonal blocks that mix important and unimportant coefficients,</w:t>
      </w:r>
      <w:r>
        <w:t xml:space="preserve"> </w:t>
      </w:r>
      <w:r>
        <w:t xml:space="preserve">making it difficult to find low-rank approximations that capture the</w:t>
      </w:r>
      <w:r>
        <w:t xml:space="preserve"> </w:t>
      </w:r>
      <w:r>
        <w:t xml:space="preserve">relevant information without increasing rank.</w:t>
      </w:r>
    </w:p>
    <w:p>
      <w:pPr>
        <w:pStyle w:val="FirstParagraph"/>
      </w:pPr>
      <w:r>
        <w:t xml:space="preserve">In contrast, CHACI adopts a</w:t>
      </w:r>
      <w:r>
        <w:t xml:space="preserve"> </w:t>
      </w:r>
      <w:r>
        <w:rPr>
          <w:i/>
          <w:iCs/>
        </w:rPr>
        <w:t xml:space="preserve">corner-driven</w:t>
      </w:r>
      <w:r>
        <w:t xml:space="preserve"> </w:t>
      </w:r>
      <w:r>
        <w:t xml:space="preserve">recursive subdivision, which can be naturally represented by the left-biased binary tree in Figure </w:t>
      </w:r>
      <w:hyperlink w:anchor="fig:chaci-tree">
        <w:r>
          <w:rPr>
            <w:rStyle w:val="Hyperlink"/>
          </w:rPr>
          <w:t xml:space="preserve">3.1</w:t>
        </w:r>
      </w:hyperlink>
      <w:r>
        <w:t xml:space="preserve">. At each refinement step, the upper-left (corner) sub-block is further split (left child), whereas the complementary region is accepted as a leaf block (right child) and compressed adaptively.</w:t>
      </w:r>
    </w:p>
    <w:p>
      <w:pPr>
        <w:pStyle w:val="BodyText"/>
      </w:pPr>
      <w:r>
        <w:t xml:space="preserve">Numerical experiments in Ref. </w:t>
      </w:r>
      <w:r>
        <w:t xml:space="preserve"> </w:t>
      </w:r>
      <w:r>
        <w:t xml:space="preserve">confirm that H-matrix</w:t>
      </w:r>
      <w:r>
        <w:t xml:space="preserve"> </w:t>
      </w:r>
      <w:r>
        <w:t xml:space="preserve">compression of CI matrices is significantly less efficient than the corner</w:t>
      </w:r>
      <w:r>
        <w:t xml:space="preserve"> </w:t>
      </w:r>
      <w:r>
        <w:t xml:space="preserve">hierarchical approach described below.</w:t>
      </w:r>
    </w:p>
    <w:bookmarkEnd w:id="48"/>
    <w:bookmarkEnd w:id="49"/>
    <w:bookmarkStart w:id="57" w:name="sec:chaci-algorithm"/>
    <w:p>
      <w:pPr>
        <w:pStyle w:val="Heading2"/>
      </w:pPr>
      <w:r>
        <w:t xml:space="preserve">The CHACI Algorithm</w:t>
      </w:r>
    </w:p>
    <w:bookmarkStart w:id="50" w:name="subsec:chaci-workflow"/>
    <w:p>
      <w:pPr>
        <w:pStyle w:val="Heading3"/>
      </w:pPr>
      <w:r>
        <w:t xml:space="preserve">Overall workflow</w:t>
      </w:r>
    </w:p>
    <w:p>
      <w:pPr>
        <w:pStyle w:val="FirstParagraph"/>
      </w:pPr>
      <w:r>
        <w:t xml:space="preserve">Given a CASCI wave function, the CHACI workflow is:</w:t>
      </w:r>
    </w:p>
    <w:p>
      <w:pPr>
        <w:numPr>
          <w:ilvl w:val="0"/>
          <w:numId w:val="1004"/>
        </w:numPr>
      </w:pPr>
      <w:r>
        <w:rPr>
          <w:b/>
          <w:bCs/>
        </w:rPr>
        <w:t xml:space="preserve">Build and sort CI matrix.</w:t>
      </w:r>
      <w:r>
        <w:t xml:space="preserve"> </w:t>
      </w:r>
      <w:r>
        <w:t xml:space="preserve">Construct the CI matrix</w:t>
      </w:r>
      <w:r>
        <w:t xml:space="preserve"> </w:t>
      </w:r>
      <m:oMath>
        <m:r>
          <m:rPr>
            <m:sty m:val="b"/>
          </m:rPr>
          <m:t>C</m:t>
        </m:r>
      </m:oMath>
      <w:r>
        <w:t xml:space="preserve"> </w:t>
      </w:r>
      <w:r>
        <w:t xml:space="preserve">from the CI vector in the</w:t>
      </w:r>
      <w:r>
        <w:t xml:space="preserve"> </w:t>
      </w:r>
      <m:oMath>
        <m:r>
          <m:rPr>
            <m:sty m:val="p"/>
          </m:rPr>
          <m:t>(</m:t>
        </m:r>
        <m:sSub>
          <m:e>
            <m:r>
              <m:t>I</m:t>
            </m:r>
          </m:e>
          <m:sub>
            <m:r>
              <m:t>α</m:t>
            </m:r>
          </m:sub>
        </m:sSub>
        <m:r>
          <m:rPr>
            <m:sty m:val="p"/>
          </m:rPr>
          <m:t>,</m:t>
        </m:r>
        <m:sSub>
          <m:e>
            <m:r>
              <m:t>I</m:t>
            </m:r>
          </m:e>
          <m:sub>
            <m:r>
              <m:t>β</m:t>
            </m:r>
          </m:sub>
        </m:sSub>
        <m:r>
          <m:rPr>
            <m:sty m:val="p"/>
          </m:rPr>
          <m:t>)</m:t>
        </m:r>
      </m:oMath>
      <w:r>
        <w:t xml:space="preserve"> </w:t>
      </w:r>
      <w:r>
        <w:t xml:space="preserve">representation and sort its rows and columns by some measure of</w:t>
      </w:r>
      <w:r>
        <w:t xml:space="preserve"> </w:t>
      </w:r>
      <w:r>
        <w:t xml:space="preserve">importance (e.g., row/column norms). This step enhances corner</w:t>
      </w:r>
      <w:r>
        <w:t xml:space="preserve"> </w:t>
      </w:r>
      <w:r>
        <w:t xml:space="preserve">dominance.</w:t>
      </w:r>
    </w:p>
    <w:p>
      <w:pPr>
        <w:numPr>
          <w:ilvl w:val="0"/>
          <w:numId w:val="1004"/>
        </w:numPr>
      </w:pPr>
      <w:r>
        <w:rPr>
          <w:b/>
          <w:bCs/>
        </w:rPr>
        <w:t xml:space="preserve">CH blocking.</w:t>
      </w:r>
      <w:r>
        <w:t xml:space="preserve"> </w:t>
      </w:r>
      <w:r>
        <w:t xml:space="preserve">Partition</w:t>
      </w:r>
      <w:r>
        <w:t xml:space="preserve"> </w:t>
      </w:r>
      <m:oMath>
        <m:r>
          <m:rPr>
            <m:sty m:val="b"/>
          </m:rPr>
          <m:t>C</m:t>
        </m:r>
      </m:oMath>
      <w:r>
        <w:t xml:space="preserve"> </w:t>
      </w:r>
      <w:r>
        <w:t xml:space="preserve">into</w:t>
      </w:r>
      <w:r>
        <w:t xml:space="preserve"> </w:t>
      </w:r>
      <m:oMath>
        <m:sSup>
          <m:e>
            <m:r>
              <m:t>3</m:t>
            </m:r>
          </m:e>
          <m:sup>
            <m:r>
              <m:t>p</m:t>
            </m:r>
          </m:sup>
        </m:sSup>
        <m:r>
          <m:rPr>
            <m:sty m:val="p"/>
          </m:rPr>
          <m:t>+</m:t>
        </m:r>
        <m:r>
          <m:t>1</m:t>
        </m:r>
      </m:oMath>
      <w:r>
        <w:t xml:space="preserve"> </w:t>
      </w:r>
      <w:r>
        <w:t xml:space="preserve">blocks</w:t>
      </w:r>
      <w:r>
        <w:t xml:space="preserve"> </w:t>
      </w:r>
      <w:r>
        <w:t xml:space="preserve">using the CH blocking scheme described in</w:t>
      </w:r>
      <w:r>
        <w:t xml:space="preserve"> </w:t>
      </w:r>
      <w:r>
        <w:t xml:space="preserve">Section </w:t>
      </w:r>
      <w:hyperlink w:anchor="subsec:ch-matrix-format">
        <w:r>
          <w:rPr>
            <w:rStyle w:val="Hyperlink"/>
          </w:rPr>
          <w:t xml:space="preserve">[subsec:ch-matrix-format]</w:t>
        </w:r>
      </w:hyperlink>
      <w:r>
        <w:t xml:space="preserve">, for a chosen number of levels</w:t>
      </w:r>
      <w:r>
        <w:t xml:space="preserve"> </w:t>
      </w:r>
      <m:oMath>
        <m:r>
          <m:t>p</m:t>
        </m:r>
      </m:oMath>
      <w:r>
        <w:t xml:space="preserve">.</w:t>
      </w:r>
    </w:p>
    <w:p>
      <w:pPr>
        <w:numPr>
          <w:ilvl w:val="0"/>
          <w:numId w:val="1004"/>
        </w:numPr>
      </w:pPr>
      <w:r>
        <w:rPr>
          <w:b/>
          <w:bCs/>
        </w:rPr>
        <w:t xml:space="preserve">Blockwise compression.</w:t>
      </w:r>
      <w:r>
        <w:t xml:space="preserve"> </w:t>
      </w:r>
      <w:r>
        <w:t xml:space="preserve">For each block, decide among three</w:t>
      </w:r>
      <w:r>
        <w:t xml:space="preserve"> </w:t>
      </w:r>
      <w:r>
        <w:t xml:space="preserve">options: (i) drop the block, (ii) store it in dense form, or</w:t>
      </w:r>
      <w:r>
        <w:t xml:space="preserve"> </w:t>
      </w:r>
      <w:r>
        <w:t xml:space="preserve">(iii) store a truncated SVD (TSVD) approximation with an</w:t>
      </w:r>
      <w:r>
        <w:t xml:space="preserve"> </w:t>
      </w:r>
      <w:r>
        <w:t xml:space="preserve">adaptively chosen rank.</w:t>
      </w:r>
    </w:p>
    <w:p>
      <w:pPr>
        <w:numPr>
          <w:ilvl w:val="0"/>
          <w:numId w:val="1004"/>
        </w:numPr>
      </w:pPr>
      <w:r>
        <w:rPr>
          <w:b/>
          <w:bCs/>
        </w:rPr>
        <w:t xml:space="preserve">Assemble CHACI wave function.</w:t>
      </w:r>
      <w:r>
        <w:t xml:space="preserve"> </w:t>
      </w:r>
      <w:r>
        <w:t xml:space="preserve">The compressed wave function</w:t>
      </w:r>
      <w:r>
        <w:t xml:space="preserve"> </w:t>
      </w:r>
      <w:r>
        <w:t xml:space="preserve">is represented as the collection of dense blocks and TSVD factors</w:t>
      </w:r>
      <w:r>
        <w:t xml:space="preserve"> </w:t>
      </w:r>
      <m:oMath>
        <m:r>
          <m:rPr>
            <m:sty m:val="p"/>
          </m:rPr>
          <m:t>(</m:t>
        </m:r>
        <m:sSub>
          <m:e>
            <m:r>
              <m:t>U</m:t>
            </m:r>
          </m:e>
          <m:sub>
            <m:r>
              <m:t>i</m:t>
            </m:r>
          </m:sub>
        </m:sSub>
        <m:r>
          <m:rPr>
            <m:sty m:val="p"/>
          </m:rPr>
          <m:t>,</m:t>
        </m:r>
        <m:sSub>
          <m:e>
            <m:r>
              <m:rPr>
                <m:sty m:val="p"/>
              </m:rPr>
              <m:t>Σ</m:t>
            </m:r>
          </m:e>
          <m:sub>
            <m:r>
              <m:t>i</m:t>
            </m:r>
          </m:sub>
        </m:sSub>
        <m:r>
          <m:rPr>
            <m:sty m:val="p"/>
          </m:rPr>
          <m:t>,</m:t>
        </m:r>
        <m:sSubSup>
          <m:e>
            <m:r>
              <m:t>V</m:t>
            </m:r>
          </m:e>
          <m:sub>
            <m:r>
              <m:t>i</m:t>
            </m:r>
          </m:sub>
          <m:sup>
            <m:r>
              <m:rPr>
                <m:sty m:val="p"/>
              </m:rPr>
              <m:t>†</m:t>
            </m:r>
          </m:sup>
        </m:sSubSup>
        <m:r>
          <m:rPr>
            <m:sty m:val="p"/>
          </m:rPr>
          <m:t>)</m:t>
        </m:r>
      </m:oMath>
      <w:r>
        <w:t xml:space="preserve"> </w:t>
      </w:r>
      <w:r>
        <w:t xml:space="preserve">across the CH structure.</w:t>
      </w:r>
    </w:p>
    <w:p>
      <w:pPr>
        <w:pStyle w:val="FirstParagraph"/>
      </w:pPr>
      <w:r>
        <w:t xml:space="preserve">The central algorithmic ingredients are the TSVD of individual blocks and the</w:t>
      </w:r>
      <w:r>
        <w:t xml:space="preserve"> </w:t>
      </w:r>
      <w:r>
        <w:t xml:space="preserve">information-density-based rank selection, described below.</w:t>
      </w:r>
    </w:p>
    <w:bookmarkEnd w:id="50"/>
    <w:bookmarkStart w:id="51" w:name="subsec:chaci-tsvd"/>
    <w:p>
      <w:pPr>
        <w:pStyle w:val="Heading3"/>
      </w:pPr>
      <w:r>
        <w:t xml:space="preserve">TSVD for individual blocks</w:t>
      </w:r>
    </w:p>
    <w:p>
      <w:pPr>
        <w:pStyle w:val="FirstParagraph"/>
      </w:pPr>
      <w:r>
        <w:t xml:space="preserve">Let</w:t>
      </w:r>
      <w:r>
        <w:t xml:space="preserve"> </w:t>
      </w:r>
      <m:oMath>
        <m:r>
          <m:t>B</m:t>
        </m:r>
        <m:r>
          <m:rPr>
            <m:sty m:val="p"/>
          </m:rPr>
          <m:t>∈</m:t>
        </m:r>
        <m:sSup>
          <m:e>
            <m:r>
              <m:rPr>
                <m:scr m:val="double-struck"/>
                <m:sty m:val="p"/>
              </m:rPr>
              <m:t>C</m:t>
            </m:r>
          </m:e>
          <m:sup>
            <m:r>
              <m:t>m</m:t>
            </m:r>
            <m:r>
              <m:rPr>
                <m:sty m:val="p"/>
              </m:rPr>
              <m:t>×</m:t>
            </m:r>
            <m:r>
              <m:t>n</m:t>
            </m:r>
          </m:sup>
        </m:sSup>
      </m:oMath>
      <w:r>
        <w:t xml:space="preserve"> </w:t>
      </w:r>
      <w:r>
        <w:t xml:space="preserve">be a block from the CH partition of</w:t>
      </w:r>
      <w:r>
        <w:t xml:space="preserve"> </w:t>
      </w:r>
      <m:oMath>
        <m:r>
          <m:rPr>
            <m:sty m:val="b"/>
          </m:rPr>
          <m:t>C</m:t>
        </m:r>
      </m:oMath>
      <w:r>
        <w:t xml:space="preserve">. Its singular value decomposition (SVD) is</w:t>
      </w:r>
    </w:p>
    <w:p>
      <w:pPr>
        <w:pStyle w:val="BodyText"/>
      </w:pPr>
      <m:oMathPara>
        <m:oMathParaPr>
          <m:jc m:val="center"/>
        </m:oMathParaPr>
        <m:oMath>
          <m:r>
            <m:t>B</m:t>
          </m:r>
          <m:r>
            <m:rPr>
              <m:sty m:val="p"/>
            </m:rPr>
            <m:t>=</m:t>
          </m:r>
          <m:r>
            <m:t>U</m:t>
          </m:r>
          <m:r>
            <m:rPr>
              <m:sty m:val="p"/>
            </m:rPr>
            <m:t>Σ</m:t>
          </m:r>
          <m:sSup>
            <m:e>
              <m:r>
                <m:t>V</m:t>
              </m:r>
            </m:e>
            <m:sup>
              <m:r>
                <m:rPr>
                  <m:sty m:val="p"/>
                </m:rPr>
                <m:t>†</m:t>
              </m:r>
            </m:sup>
          </m:sSup>
          <m:r>
            <m:rPr>
              <m:sty m:val="p"/>
            </m:rPr>
            <m:t>,</m:t>
          </m:r>
        </m:oMath>
      </m:oMathPara>
    </w:p>
    <w:p>
      <w:pPr>
        <w:pStyle w:val="FirstParagraph"/>
      </w:pPr>
      <w:r>
        <w:t xml:space="preserve">where</w:t>
      </w:r>
      <w:r>
        <w:t xml:space="preserve"> </w:t>
      </w:r>
      <m:oMath>
        <m:r>
          <m:t>U</m:t>
        </m:r>
      </m:oMath>
      <w:r>
        <w:t xml:space="preserve"> </w:t>
      </w:r>
      <w:r>
        <w:t xml:space="preserve">and</w:t>
      </w:r>
      <w:r>
        <w:t xml:space="preserve"> </w:t>
      </w:r>
      <m:oMath>
        <m:r>
          <m:t>V</m:t>
        </m:r>
      </m:oMath>
      <w:r>
        <w:t xml:space="preserve"> </w:t>
      </w:r>
      <w:r>
        <w:t xml:space="preserve">are unitary matrices and</w:t>
      </w:r>
      <w:r>
        <w:t xml:space="preserve"> </w:t>
      </w:r>
      <m:oMath>
        <m:r>
          <m:rPr>
            <m:sty m:val="p"/>
          </m:rPr>
          <m:t>Σ</m:t>
        </m:r>
        <m:r>
          <m:rPr>
            <m:sty m:val="p"/>
          </m:rPr>
          <m:t>=</m:t>
        </m:r>
        <m:r>
          <m:rPr>
            <m:sty m:val="p"/>
          </m:rPr>
          <m:t>diag</m:t>
        </m:r>
        <m:r>
          <m:rPr>
            <m:sty m:val="p"/>
          </m:rPr>
          <m:t>(</m:t>
        </m:r>
        <m:sSub>
          <m:e>
            <m:r>
              <m:t>σ</m:t>
            </m:r>
          </m:e>
          <m:sub>
            <m:r>
              <m:t>1</m:t>
            </m:r>
          </m:sub>
        </m:sSub>
        <m:r>
          <m:rPr>
            <m:sty m:val="p"/>
          </m:rPr>
          <m:t>,</m:t>
        </m:r>
        <m:r>
          <m:rPr>
            <m:sty m:val="p"/>
          </m:rPr>
          <m:t>…</m:t>
        </m:r>
        <m:r>
          <m:rPr>
            <m:sty m:val="p"/>
          </m:rPr>
          <m:t>,</m:t>
        </m:r>
        <m:sSub>
          <m:e>
            <m:r>
              <m:t>σ</m:t>
            </m:r>
          </m:e>
          <m:sub>
            <m:r>
              <m:rPr>
                <m:sty m:val="p"/>
              </m:rPr>
              <m:t>min</m:t>
            </m:r>
            <m:r>
              <m:rPr>
                <m:sty m:val="p"/>
              </m:rPr>
              <m:t>{</m:t>
            </m:r>
            <m:r>
              <m:t>m</m:t>
            </m:r>
            <m:r>
              <m:rPr>
                <m:sty m:val="p"/>
              </m:rPr>
              <m:t>,</m:t>
            </m:r>
            <m:r>
              <m:t>n</m:t>
            </m:r>
            <m:r>
              <m:rPr>
                <m:sty m:val="p"/>
              </m:rPr>
              <m:t>}</m:t>
            </m:r>
          </m:sub>
        </m:sSub>
        <m:r>
          <m:rPr>
            <m:sty m:val="p"/>
          </m:rPr>
          <m:t>)</m:t>
        </m:r>
      </m:oMath>
      <w:r>
        <w:t xml:space="preserve"> </w:t>
      </w:r>
      <w:r>
        <w:t xml:space="preserve">with</w:t>
      </w:r>
      <w:r>
        <w:t xml:space="preserve"> </w:t>
      </w:r>
      <m:oMath>
        <m:sSub>
          <m:e>
            <m:r>
              <m:t>σ</m:t>
            </m:r>
          </m:e>
          <m:sub>
            <m:r>
              <m:t>1</m:t>
            </m:r>
          </m:sub>
        </m:sSub>
        <m:r>
          <m:rPr>
            <m:sty m:val="p"/>
          </m:rPr>
          <m:t>≥</m:t>
        </m:r>
        <m:sSub>
          <m:e>
            <m:r>
              <m:t>σ</m:t>
            </m:r>
          </m:e>
          <m:sub>
            <m:r>
              <m:t>2</m:t>
            </m:r>
          </m:sub>
        </m:sSub>
        <m:r>
          <m:rPr>
            <m:sty m:val="p"/>
          </m:rPr>
          <m:t>≥</m:t>
        </m:r>
        <m:r>
          <m:rPr>
            <m:sty m:val="p"/>
          </m:rPr>
          <m:t>⋯</m:t>
        </m:r>
        <m:r>
          <m:rPr>
            <m:sty m:val="p"/>
          </m:rPr>
          <m:t>≥</m:t>
        </m:r>
        <m:r>
          <m:t>0</m:t>
        </m:r>
      </m:oMath>
      <w:r>
        <w:t xml:space="preserve">. For a rank-</w:t>
      </w:r>
      <m:oMath>
        <m:r>
          <m:t>k</m:t>
        </m:r>
      </m:oMath>
      <w:r>
        <w:t xml:space="preserve"> </w:t>
      </w:r>
      <w:r>
        <w:t xml:space="preserve">approximation, we</w:t>
      </w:r>
      <w:r>
        <w:t xml:space="preserve"> </w:t>
      </w:r>
      <w:r>
        <w:t xml:space="preserve">retain only the largest</w:t>
      </w:r>
      <w:r>
        <w:t xml:space="preserve"> </w:t>
      </w:r>
      <m:oMath>
        <m:r>
          <m:t>k</m:t>
        </m:r>
      </m:oMath>
      <w:r>
        <w:t xml:space="preserve"> </w:t>
      </w:r>
      <w:r>
        <w:t xml:space="preserve">singular values and corresponding singular vectors:</w:t>
      </w:r>
    </w:p>
    <w:p>
      <w:pPr>
        <w:pStyle w:val="BodyText"/>
      </w:pPr>
      <m:oMathPara>
        <m:oMathParaPr>
          <m:jc m:val="center"/>
        </m:oMathParaPr>
        <m:oMath>
          <m:r>
            <m:t>B</m:t>
          </m:r>
          <m:r>
            <m:rPr>
              <m:sty m:val="p"/>
            </m:rPr>
            <m:t>≈</m:t>
          </m:r>
          <m:sSup>
            <m:e>
              <m:acc>
                <m:accPr>
                  <m:chr m:val="̃"/>
                </m:accPr>
                <m:e>
                  <m:r>
                    <m:t>B</m:t>
                  </m:r>
                </m:e>
              </m:acc>
            </m:e>
            <m:sup>
              <m:r>
                <m:rPr>
                  <m:sty m:val="p"/>
                </m:rPr>
                <m:t>′</m:t>
              </m:r>
            </m:sup>
          </m:sSup>
          <m:r>
            <m:rPr>
              <m:sty m:val="p"/>
            </m:rPr>
            <m:t>=</m:t>
          </m:r>
          <m:sSub>
            <m:e>
              <m:r>
                <m:t>U</m:t>
              </m:r>
            </m:e>
            <m:sub>
              <m:r>
                <m:t>T</m:t>
              </m:r>
            </m:sub>
          </m:sSub>
          <m:sSub>
            <m:e>
              <m:r>
                <m:rPr>
                  <m:sty m:val="p"/>
                </m:rPr>
                <m:t>Σ</m:t>
              </m:r>
            </m:e>
            <m:sub>
              <m:r>
                <m:t>T</m:t>
              </m:r>
            </m:sub>
          </m:sSub>
          <m:sSubSup>
            <m:e>
              <m:r>
                <m:t>V</m:t>
              </m:r>
            </m:e>
            <m:sub>
              <m:r>
                <m:t>T</m:t>
              </m:r>
            </m:sub>
            <m:sup>
              <m:r>
                <m:rPr>
                  <m:sty m:val="p"/>
                </m:rPr>
                <m:t>†</m:t>
              </m:r>
            </m:sup>
          </m:sSubSup>
          <m:r>
            <m:rPr>
              <m:sty m:val="p"/>
            </m:rPr>
            <m:t>,</m:t>
          </m:r>
        </m:oMath>
      </m:oMathPara>
    </w:p>
    <w:p>
      <w:pPr>
        <w:pStyle w:val="FirstParagraph"/>
      </w:pPr>
      <w:r>
        <w:t xml:space="preserve">with</w:t>
      </w:r>
      <w:r>
        <w:t xml:space="preserve"> </w:t>
      </w:r>
      <m:oMath>
        <m:sSub>
          <m:e>
            <m:r>
              <m:t>U</m:t>
            </m:r>
          </m:e>
          <m:sub>
            <m:r>
              <m:t>T</m:t>
            </m:r>
          </m:sub>
        </m:sSub>
        <m:r>
          <m:rPr>
            <m:sty m:val="p"/>
          </m:rPr>
          <m:t>∈</m:t>
        </m:r>
        <m:sSup>
          <m:e>
            <m:r>
              <m:rPr>
                <m:scr m:val="double-struck"/>
                <m:sty m:val="p"/>
              </m:rPr>
              <m:t>C</m:t>
            </m:r>
          </m:e>
          <m:sup>
            <m:r>
              <m:t>m</m:t>
            </m:r>
            <m:r>
              <m:rPr>
                <m:sty m:val="p"/>
              </m:rPr>
              <m:t>×</m:t>
            </m:r>
            <m:r>
              <m:t>k</m:t>
            </m:r>
          </m:sup>
        </m:sSup>
      </m:oMath>
      <w:r>
        <w:t xml:space="preserve">,</w:t>
      </w:r>
      <w:r>
        <w:t xml:space="preserve"> </w:t>
      </w:r>
      <m:oMath>
        <m:sSub>
          <m:e>
            <m:r>
              <m:t>V</m:t>
            </m:r>
          </m:e>
          <m:sub>
            <m:r>
              <m:t>T</m:t>
            </m:r>
          </m:sub>
        </m:sSub>
        <m:r>
          <m:rPr>
            <m:sty m:val="p"/>
          </m:rPr>
          <m:t>∈</m:t>
        </m:r>
        <m:sSup>
          <m:e>
            <m:r>
              <m:rPr>
                <m:scr m:val="double-struck"/>
                <m:sty m:val="p"/>
              </m:rPr>
              <m:t>C</m:t>
            </m:r>
          </m:e>
          <m:sup>
            <m:r>
              <m:t>n</m:t>
            </m:r>
            <m:r>
              <m:rPr>
                <m:sty m:val="p"/>
              </m:rPr>
              <m:t>×</m:t>
            </m:r>
            <m:r>
              <m:t>k</m:t>
            </m:r>
          </m:sup>
        </m:sSup>
      </m:oMath>
      <w:r>
        <w:t xml:space="preserve"> </w:t>
      </w:r>
      <w:r>
        <w:t xml:space="preserve">and</w:t>
      </w:r>
      <w:r>
        <w:t xml:space="preserve"> </w:t>
      </w:r>
      <m:oMath>
        <m:sSub>
          <m:e>
            <m:r>
              <m:rPr>
                <m:sty m:val="p"/>
              </m:rPr>
              <m:t>Σ</m:t>
            </m:r>
          </m:e>
          <m:sub>
            <m:r>
              <m:t>T</m:t>
            </m:r>
          </m:sub>
        </m:sSub>
        <m:r>
          <m:rPr>
            <m:sty m:val="p"/>
          </m:rPr>
          <m:t>=</m:t>
        </m:r>
        <m:r>
          <m:rPr>
            <m:sty m:val="p"/>
          </m:rPr>
          <m:t>diag</m:t>
        </m:r>
        <m:r>
          <m:rPr>
            <m:sty m:val="p"/>
          </m:rPr>
          <m:t>(</m:t>
        </m:r>
        <m:sSub>
          <m:e>
            <m:r>
              <m:t>σ</m:t>
            </m:r>
          </m:e>
          <m:sub>
            <m:r>
              <m:t>1</m:t>
            </m:r>
          </m:sub>
        </m:sSub>
        <m:r>
          <m:rPr>
            <m:sty m:val="p"/>
          </m:rPr>
          <m:t>,</m:t>
        </m:r>
        <m:r>
          <m:rPr>
            <m:sty m:val="p"/>
          </m:rPr>
          <m:t>…</m:t>
        </m:r>
        <m:r>
          <m:rPr>
            <m:sty m:val="p"/>
          </m:rPr>
          <m:t>,</m:t>
        </m:r>
        <m:sSub>
          <m:e>
            <m:r>
              <m:t>σ</m:t>
            </m:r>
          </m:e>
          <m:sub>
            <m:r>
              <m:t>k</m:t>
            </m:r>
          </m:sub>
        </m:sSub>
        <m:r>
          <m:rPr>
            <m:sty m:val="p"/>
          </m:rPr>
          <m:t>)</m:t>
        </m:r>
      </m:oMath>
      <w:r>
        <w:t xml:space="preserve">.</w:t>
      </w:r>
    </w:p>
    <w:p>
      <w:pPr>
        <w:pStyle w:val="BodyText"/>
      </w:pPr>
      <w:r>
        <w:t xml:space="preserve">The Frobenius-norm error of this truncation is</w:t>
      </w:r>
    </w:p>
    <w:p>
      <w:pPr>
        <w:pStyle w:val="BodyText"/>
      </w:pPr>
      <m:oMathPara>
        <m:oMathParaPr>
          <m:jc m:val="center"/>
        </m:oMathParaPr>
        <m:oMath>
          <m:r>
            <m:rPr>
              <m:sty m:val="p"/>
            </m:rPr>
            <m:t>∥</m:t>
          </m:r>
          <m:r>
            <m:t>B</m:t>
          </m:r>
          <m:r>
            <m:rPr>
              <m:sty m:val="p"/>
            </m:rPr>
            <m:t>−</m:t>
          </m:r>
          <m:sSup>
            <m:e>
              <m:acc>
                <m:accPr>
                  <m:chr m:val="̃"/>
                </m:accPr>
                <m:e>
                  <m:r>
                    <m:t>B</m:t>
                  </m:r>
                </m:e>
              </m:acc>
            </m:e>
            <m:sup>
              <m:r>
                <m:rPr>
                  <m:sty m:val="p"/>
                </m:rPr>
                <m:t>′</m:t>
              </m:r>
            </m:sup>
          </m:sSup>
          <m:sSubSup>
            <m:e>
              <m:r>
                <m:rPr>
                  <m:sty m:val="p"/>
                </m:rPr>
                <m:t>∥</m:t>
              </m:r>
            </m:e>
            <m:sub>
              <m:r>
                <m:t>F</m:t>
              </m:r>
            </m:sub>
            <m:sup>
              <m:r>
                <m:t>2</m:t>
              </m:r>
            </m:sup>
          </m:sSubSup>
          <m:r>
            <m:rPr>
              <m:sty m:val="p"/>
            </m:rPr>
            <m:t>=</m:t>
          </m:r>
          <m:nary>
            <m:naryPr>
              <m:chr m:val="∑"/>
              <m:limLoc m:val="undOvr"/>
              <m:subHide m:val="off"/>
              <m:supHide m:val="on"/>
            </m:naryPr>
            <m:sub>
              <m:r>
                <m:t>i</m:t>
              </m:r>
              <m:r>
                <m:rPr>
                  <m:sty m:val="p"/>
                </m:rPr>
                <m:t>&gt;</m:t>
              </m:r>
              <m:r>
                <m:t>k</m:t>
              </m:r>
            </m:sub>
            <m:sup>
              <m:r>
                <m:t>​</m:t>
              </m:r>
            </m:sup>
            <m:e>
              <m:sSubSup>
                <m:e>
                  <m:r>
                    <m:t>σ</m:t>
                  </m:r>
                </m:e>
                <m:sub>
                  <m:r>
                    <m:t>i</m:t>
                  </m:r>
                </m:sub>
                <m:sup>
                  <m:r>
                    <m:t>2</m:t>
                  </m:r>
                </m:sup>
              </m:sSubSup>
            </m:e>
          </m:nary>
          <m:r>
            <m:rPr>
              <m:sty m:val="p"/>
            </m:rPr>
            <m:t>,</m:t>
          </m:r>
        </m:oMath>
      </m:oMathPara>
    </w:p>
    <w:p>
      <w:pPr>
        <w:pStyle w:val="FirstParagraph"/>
      </w:pPr>
      <w:r>
        <w:t xml:space="preserve">so the truncation error is entirely controlled by the neglected singular</w:t>
      </w:r>
      <w:r>
        <w:t xml:space="preserve"> </w:t>
      </w:r>
      <w:r>
        <w:t xml:space="preserve">values. Following Ref. </w:t>
      </w:r>
      <w:r>
        <w:t xml:space="preserve">, CHACI introduces an additional</w:t>
      </w:r>
      <w:r>
        <w:t xml:space="preserve"> </w:t>
      </w:r>
      <w:r>
        <w:t xml:space="preserve">scalar factor</w:t>
      </w:r>
    </w:p>
    <w:p>
      <w:pPr>
        <w:pStyle w:val="BodyText"/>
      </w:pPr>
      <m:oMathPara>
        <m:oMathParaPr>
          <m:jc m:val="center"/>
        </m:oMathParaPr>
        <m:oMath>
          <m:r>
            <m:t>a</m:t>
          </m:r>
          <m:r>
            <m:rPr>
              <m:sty m:val="p"/>
            </m:rPr>
            <m:t>=</m:t>
          </m:r>
          <m:f>
            <m:fPr>
              <m:type m:val="bar"/>
            </m:fPr>
            <m:num>
              <m:r>
                <m:rPr>
                  <m:sty m:val="p"/>
                </m:rPr>
                <m:t>∥</m:t>
              </m:r>
              <m:r>
                <m:t>B</m:t>
              </m:r>
              <m:sSub>
                <m:e>
                  <m:r>
                    <m:rPr>
                      <m:sty m:val="p"/>
                    </m:rPr>
                    <m:t>∥</m:t>
                  </m:r>
                </m:e>
                <m:sub>
                  <m:r>
                    <m:t>F</m:t>
                  </m:r>
                </m:sub>
              </m:sSub>
            </m:num>
            <m:den>
              <m:r>
                <m:rPr>
                  <m:sty m:val="p"/>
                </m:rPr>
                <m:t>∥</m:t>
              </m:r>
              <m:sSup>
                <m:e>
                  <m:acc>
                    <m:accPr>
                      <m:chr m:val="̃"/>
                    </m:accPr>
                    <m:e>
                      <m:r>
                        <m:t>B</m:t>
                      </m:r>
                    </m:e>
                  </m:acc>
                </m:e>
                <m:sup>
                  <m:r>
                    <m:rPr>
                      <m:sty m:val="p"/>
                    </m:rPr>
                    <m:t>′</m:t>
                  </m:r>
                </m:sup>
              </m:sSup>
              <m:sSub>
                <m:e>
                  <m:r>
                    <m:rPr>
                      <m:sty m:val="p"/>
                    </m:rPr>
                    <m:t>∥</m:t>
                  </m:r>
                </m:e>
                <m:sub>
                  <m:r>
                    <m:t>F</m:t>
                  </m:r>
                </m:sub>
              </m:sSub>
            </m:den>
          </m:f>
          <m:r>
            <m:rPr>
              <m:sty m:val="p"/>
            </m:rPr>
            <m:t>,</m:t>
          </m:r>
        </m:oMath>
      </m:oMathPara>
    </w:p>
    <w:p>
      <w:pPr>
        <w:pStyle w:val="FirstParagraph"/>
      </w:pPr>
      <w:r>
        <w:t xml:space="preserve">and stores</w:t>
      </w:r>
      <w:r>
        <w:t xml:space="preserve"> </w:t>
      </w:r>
      <m:oMath>
        <m:r>
          <m:t>a</m:t>
        </m:r>
      </m:oMath>
      <w:r>
        <w:t xml:space="preserve"> </w:t>
      </w:r>
      <w:r>
        <w:t xml:space="preserve">together with</w:t>
      </w:r>
      <w:r>
        <w:t xml:space="preserve"> </w:t>
      </w:r>
      <m:oMath>
        <m:r>
          <m:rPr>
            <m:sty m:val="p"/>
          </m:rPr>
          <m:t>(</m:t>
        </m:r>
        <m:sSub>
          <m:e>
            <m:r>
              <m:t>U</m:t>
            </m:r>
          </m:e>
          <m:sub>
            <m:r>
              <m:t>T</m:t>
            </m:r>
          </m:sub>
        </m:sSub>
        <m:r>
          <m:rPr>
            <m:sty m:val="p"/>
          </m:rPr>
          <m:t>,</m:t>
        </m:r>
        <m:sSub>
          <m:e>
            <m:r>
              <m:rPr>
                <m:sty m:val="p"/>
              </m:rPr>
              <m:t>Σ</m:t>
            </m:r>
          </m:e>
          <m:sub>
            <m:r>
              <m:t>T</m:t>
            </m:r>
          </m:sub>
        </m:sSub>
        <m:r>
          <m:rPr>
            <m:sty m:val="p"/>
          </m:rPr>
          <m:t>,</m:t>
        </m:r>
        <m:sSubSup>
          <m:e>
            <m:r>
              <m:t>V</m:t>
            </m:r>
          </m:e>
          <m:sub>
            <m:r>
              <m:t>T</m:t>
            </m:r>
          </m:sub>
          <m:sup>
            <m:r>
              <m:rPr>
                <m:sty m:val="p"/>
              </m:rPr>
              <m:t>†</m:t>
            </m:r>
          </m:sup>
        </m:sSubSup>
        <m:r>
          <m:rPr>
            <m:sty m:val="p"/>
          </m:rPr>
          <m:t>)</m:t>
        </m:r>
      </m:oMath>
      <w:r>
        <w:t xml:space="preserve"> </w:t>
      </w:r>
      <w:r>
        <w:t xml:space="preserve">so that the block</w:t>
      </w:r>
      <w:r>
        <w:t xml:space="preserve"> </w:t>
      </w:r>
      <w:r>
        <w:t xml:space="preserve">reconstruction is</w:t>
      </w:r>
      <w:r>
        <w:t xml:space="preserve"> </w:t>
      </w:r>
      <m:oMath>
        <m:r>
          <m:t>B</m:t>
        </m:r>
        <m:r>
          <m:rPr>
            <m:sty m:val="p"/>
          </m:rPr>
          <m:t>≈</m:t>
        </m:r>
        <m:r>
          <m:t>a</m:t>
        </m:r>
        <m:sSup>
          <m:e>
            <m:acc>
              <m:accPr>
                <m:chr m:val="̃"/>
              </m:accPr>
              <m:e>
                <m:r>
                  <m:t>B</m:t>
                </m:r>
              </m:e>
            </m:acc>
          </m:e>
          <m:sup>
            <m:r>
              <m:rPr>
                <m:sty m:val="p"/>
              </m:rPr>
              <m:t>′</m:t>
            </m:r>
          </m:sup>
        </m:sSup>
      </m:oMath>
      <w:r>
        <w:t xml:space="preserve">. This prevents global</w:t>
      </w:r>
      <w:r>
        <w:t xml:space="preserve"> </w:t>
      </w:r>
      <w:r>
        <w:t xml:space="preserve">renormalization from shifting probability density between blocks.</w:t>
      </w:r>
    </w:p>
    <w:bookmarkEnd w:id="51"/>
    <w:bookmarkStart w:id="52" w:name="subsec:chaci-info-density"/>
    <w:p>
      <w:pPr>
        <w:pStyle w:val="Heading3"/>
      </w:pPr>
      <w:r>
        <w:t xml:space="preserve">Information density and rank selection</w:t>
      </w:r>
    </w:p>
    <w:p>
      <w:pPr>
        <w:pStyle w:val="FirstParagraph"/>
      </w:pPr>
      <w:r>
        <w:t xml:space="preserve">To decide how many singular values to retain in each block, CHACI introduces</w:t>
      </w:r>
      <w:r>
        <w:t xml:space="preserve"> </w:t>
      </w:r>
      <w:r>
        <w:t xml:space="preserve">an</w:t>
      </w:r>
      <w:r>
        <w:t xml:space="preserve"> </w:t>
      </w:r>
      <w:r>
        <w:rPr>
          <w:i/>
          <w:iCs/>
        </w:rPr>
        <w:t xml:space="preserve">information density</w:t>
      </w:r>
      <w:r>
        <w:t xml:space="preserve"> </w:t>
      </w:r>
      <w:r>
        <w:t xml:space="preserve">measure for each singular vector pair. Let</w:t>
      </w:r>
      <w:r>
        <w:t xml:space="preserve"> </w:t>
      </w:r>
      <m:oMath>
        <m:sSub>
          <m:e>
            <m:r>
              <m:t>n</m:t>
            </m:r>
          </m:e>
          <m:sub>
            <m:r>
              <m:rPr>
                <m:sty m:val="p"/>
              </m:rPr>
              <m:t>r</m:t>
            </m:r>
            <m:r>
              <m:rPr>
                <m:sty m:val="p"/>
              </m:rPr>
              <m:t>o</m:t>
            </m:r>
            <m:r>
              <m:rPr>
                <m:sty m:val="p"/>
              </m:rPr>
              <m:t>w</m:t>
            </m:r>
          </m:sub>
        </m:sSub>
      </m:oMath>
      <w:r>
        <w:t xml:space="preserve"> </w:t>
      </w:r>
      <w:r>
        <w:t xml:space="preserve">and</w:t>
      </w:r>
      <w:r>
        <w:t xml:space="preserve"> </w:t>
      </w:r>
      <m:oMath>
        <m:sSub>
          <m:e>
            <m:r>
              <m:t>n</m:t>
            </m:r>
          </m:e>
          <m:sub>
            <m:r>
              <m:rPr>
                <m:sty m:val="p"/>
              </m:rPr>
              <m:t>c</m:t>
            </m:r>
            <m:r>
              <m:rPr>
                <m:sty m:val="p"/>
              </m:rPr>
              <m:t>o</m:t>
            </m:r>
            <m:r>
              <m:rPr>
                <m:sty m:val="p"/>
              </m:rPr>
              <m:t>l</m:t>
            </m:r>
          </m:sub>
        </m:sSub>
      </m:oMath>
      <w:r>
        <w:t xml:space="preserve"> </w:t>
      </w:r>
      <w:r>
        <w:t xml:space="preserve">denote the number of rows and columns of</w:t>
      </w:r>
      <w:r>
        <w:t xml:space="preserve"> </w:t>
      </w:r>
      <w:r>
        <w:t xml:space="preserve">the block. The information density of the</w:t>
      </w:r>
      <w:r>
        <w:t xml:space="preserve"> </w:t>
      </w:r>
      <m:oMath>
        <m:r>
          <m:t>i</m:t>
        </m:r>
      </m:oMath>
      <w:r>
        <w:t xml:space="preserve">th singular pair is defined as</w:t>
      </w:r>
    </w:p>
    <w:p>
      <w:pPr>
        <w:pStyle w:val="BodyText"/>
      </w:pPr>
      <m:oMathPara>
        <m:oMathParaPr>
          <m:jc m:val="center"/>
        </m:oMathParaPr>
        <m:oMath>
          <m:sSub>
            <m:e>
              <m:r>
                <m:t>ρ</m:t>
              </m:r>
            </m:e>
            <m:sub>
              <m:r>
                <m:t>i</m:t>
              </m:r>
            </m:sub>
          </m:sSub>
          <m:r>
            <m:rPr>
              <m:sty m:val="p"/>
            </m:rPr>
            <m:t>=</m:t>
          </m:r>
          <m:f>
            <m:fPr>
              <m:type m:val="bar"/>
            </m:fPr>
            <m:num>
              <m:sSubSup>
                <m:e>
                  <m:r>
                    <m:t>σ</m:t>
                  </m:r>
                </m:e>
                <m:sub>
                  <m:r>
                    <m:t>i</m:t>
                  </m:r>
                </m:sub>
                <m:sup>
                  <m:r>
                    <m:t>2</m:t>
                  </m:r>
                </m:sup>
              </m:sSubSup>
            </m:num>
            <m:den>
              <m:sSub>
                <m:e>
                  <m:r>
                    <m:t>n</m:t>
                  </m:r>
                </m:e>
                <m:sub>
                  <m:r>
                    <m:rPr>
                      <m:sty m:val="p"/>
                    </m:rPr>
                    <m:t>r</m:t>
                  </m:r>
                  <m:r>
                    <m:rPr>
                      <m:sty m:val="p"/>
                    </m:rPr>
                    <m:t>o</m:t>
                  </m:r>
                  <m:r>
                    <m:rPr>
                      <m:sty m:val="p"/>
                    </m:rPr>
                    <m:t>w</m:t>
                  </m:r>
                </m:sub>
              </m:sSub>
              <m:r>
                <m:rPr>
                  <m:sty m:val="p"/>
                </m:rPr>
                <m:t>+</m:t>
              </m:r>
              <m:sSub>
                <m:e>
                  <m:r>
                    <m:t>n</m:t>
                  </m:r>
                </m:e>
                <m:sub>
                  <m:r>
                    <m:rPr>
                      <m:sty m:val="p"/>
                    </m:rPr>
                    <m:t>c</m:t>
                  </m:r>
                  <m:r>
                    <m:rPr>
                      <m:sty m:val="p"/>
                    </m:rPr>
                    <m:t>o</m:t>
                  </m:r>
                  <m:r>
                    <m:rPr>
                      <m:sty m:val="p"/>
                    </m:rPr>
                    <m:t>l</m:t>
                  </m:r>
                </m:sub>
              </m:sSub>
              <m:r>
                <m:rPr>
                  <m:sty m:val="p"/>
                </m:rPr>
                <m:t>+</m:t>
              </m:r>
              <m:r>
                <m:t>1</m:t>
              </m:r>
            </m:den>
          </m:f>
          <m:r>
            <m:rPr>
              <m:sty m:val="p"/>
            </m:rPr>
            <m:t>.</m:t>
          </m:r>
        </m:oMath>
      </m:oMathPara>
    </w:p>
    <w:p>
      <w:pPr>
        <w:pStyle w:val="FirstParagraph"/>
      </w:pPr>
      <w:r>
        <w:t xml:space="preserve">The numerator measures the contribution of the</w:t>
      </w:r>
      <w:r>
        <w:t xml:space="preserve"> </w:t>
      </w:r>
      <m:oMath>
        <m:r>
          <m:t>i</m:t>
        </m:r>
      </m:oMath>
      <w:r>
        <w:t xml:space="preserve">th singular pair to the</w:t>
      </w:r>
      <w:r>
        <w:t xml:space="preserve"> </w:t>
      </w:r>
      <w:r>
        <w:t xml:space="preserve">squared Frobenius norm of</w:t>
      </w:r>
      <w:r>
        <w:t xml:space="preserve"> </w:t>
      </w:r>
      <m:oMath>
        <m:r>
          <m:t>B</m:t>
        </m:r>
      </m:oMath>
      <w:r>
        <w:t xml:space="preserve">, while the denominator approximates its storage</w:t>
      </w:r>
      <w:r>
        <w:t xml:space="preserve"> </w:t>
      </w:r>
      <w:r>
        <w:t xml:space="preserve">cost (two vectors plus one scalar).</w:t>
      </w:r>
    </w:p>
    <w:p>
      <w:pPr>
        <w:pStyle w:val="BodyText"/>
      </w:pPr>
      <w:r>
        <w:t xml:space="preserve">Given a user-specified threshold</w:t>
      </w:r>
      <w:r>
        <w:t xml:space="preserve"> </w:t>
      </w:r>
      <m:oMath>
        <m:r>
          <m:t>ρ</m:t>
        </m:r>
      </m:oMath>
      <w:r>
        <w:t xml:space="preserve">, CHACI keeps only those singular</w:t>
      </w:r>
      <w:r>
        <w:t xml:space="preserve"> </w:t>
      </w:r>
      <w:r>
        <w:t xml:space="preserve">pairs for which</w:t>
      </w:r>
      <w:r>
        <w:t xml:space="preserve"> </w:t>
      </w:r>
      <m:oMath>
        <m:sSub>
          <m:e>
            <m:r>
              <m:t>ρ</m:t>
            </m:r>
          </m:e>
          <m:sub>
            <m:r>
              <m:t>i</m:t>
            </m:r>
          </m:sub>
        </m:sSub>
        <m:r>
          <m:rPr>
            <m:sty m:val="p"/>
          </m:rPr>
          <m:t>&gt;</m:t>
        </m:r>
        <m:r>
          <m:t>ρ</m:t>
        </m:r>
      </m:oMath>
      <w:r>
        <w:t xml:space="preserve">:</w:t>
      </w:r>
    </w:p>
    <w:p>
      <w:pPr>
        <w:pStyle w:val="BodyText"/>
      </w:pPr>
      <m:oMathPara>
        <m:oMathParaPr>
          <m:jc m:val="center"/>
        </m:oMathParaPr>
        <m:oMath>
          <m:sSub>
            <m:e>
              <m:r>
                <m:t>ρ</m:t>
              </m:r>
            </m:e>
            <m:sub>
              <m:r>
                <m:t>i</m:t>
              </m:r>
            </m:sub>
          </m:sSub>
          <m:r>
            <m:rPr>
              <m:sty m:val="p"/>
            </m:rPr>
            <m:t>&gt;</m:t>
          </m:r>
          <m:r>
            <m:t>ρ</m:t>
          </m:r>
          <m:r>
            <m:t> </m:t>
          </m:r>
          <m:r>
            <m:rPr>
              <m:sty m:val="p"/>
            </m:rPr>
            <m:t>⇒</m:t>
          </m:r>
          <m:r>
            <m:t> </m:t>
          </m:r>
          <m:r>
            <m:rPr>
              <m:nor/>
              <m:sty m:val="p"/>
            </m:rPr>
            <m:t>keep the </m:t>
          </m:r>
          <m:r>
            <m:t>i</m:t>
          </m:r>
          <m:r>
            <m:rPr>
              <m:nor/>
              <m:sty m:val="p"/>
            </m:rPr>
            <m:t>th singular pair.</m:t>
          </m:r>
        </m:oMath>
      </m:oMathPara>
    </w:p>
    <w:p>
      <w:pPr>
        <w:pStyle w:val="FirstParagraph"/>
      </w:pPr>
      <w:r>
        <w:t xml:space="preserve">The number</w:t>
      </w:r>
      <w:r>
        <w:t xml:space="preserve"> </w:t>
      </w:r>
      <m:oMath>
        <m:r>
          <m:t>k</m:t>
        </m:r>
      </m:oMath>
      <w:r>
        <w:t xml:space="preserve"> </w:t>
      </w:r>
      <w:r>
        <w:t xml:space="preserve">of singular values retained for a particular block is thus</w:t>
      </w:r>
      <w:r>
        <w:t xml:space="preserve"> </w:t>
      </w:r>
      <w:r>
        <w:t xml:space="preserve">chosen adaptively based on the decay of</w:t>
      </w:r>
      <w:r>
        <w:t xml:space="preserve"> </w:t>
      </w:r>
      <m:oMath>
        <m:sSub>
          <m:e>
            <m:r>
              <m:t>σ</m:t>
            </m:r>
          </m:e>
          <m:sub>
            <m:r>
              <m:t>i</m:t>
            </m:r>
          </m:sub>
        </m:sSub>
      </m:oMath>
      <w:r>
        <w:t xml:space="preserve">. Blocks with rapidly</w:t>
      </w:r>
      <w:r>
        <w:t xml:space="preserve"> </w:t>
      </w:r>
      <w:r>
        <w:t xml:space="preserve">decaying singular values will have small</w:t>
      </w:r>
      <w:r>
        <w:t xml:space="preserve"> </w:t>
      </w:r>
      <m:oMath>
        <m:r>
          <m:t>k</m:t>
        </m:r>
      </m:oMath>
      <w:r>
        <w:t xml:space="preserve">; blocks with slow decay may be</w:t>
      </w:r>
      <w:r>
        <w:t xml:space="preserve"> </w:t>
      </w:r>
      <w:r>
        <w:t xml:space="preserve">either stored densely or with larger</w:t>
      </w:r>
      <w:r>
        <w:t xml:space="preserve"> </w:t>
      </w:r>
      <m:oMath>
        <m:r>
          <m:t>k</m:t>
        </m:r>
      </m:oMath>
      <w:r>
        <w:t xml:space="preserve">.</w:t>
      </w:r>
    </w:p>
    <w:p>
      <w:pPr>
        <w:pStyle w:val="BodyText"/>
      </w:pPr>
      <w:r>
        <w:t xml:space="preserve">Blocks whose all</w:t>
      </w:r>
      <w:r>
        <w:t xml:space="preserve"> </w:t>
      </w:r>
      <m:oMath>
        <m:sSub>
          <m:e>
            <m:r>
              <m:t>ρ</m:t>
            </m:r>
          </m:e>
          <m:sub>
            <m:r>
              <m:t>i</m:t>
            </m:r>
          </m:sub>
        </m:sSub>
        <m:r>
          <m:rPr>
            <m:sty m:val="p"/>
          </m:rPr>
          <m:t>≤</m:t>
        </m:r>
        <m:r>
          <m:t>ρ</m:t>
        </m:r>
      </m:oMath>
      <w:r>
        <w:t xml:space="preserve"> </w:t>
      </w:r>
      <w:r>
        <w:t xml:space="preserve">are dropped entirely (not stored). This</w:t>
      </w:r>
      <w:r>
        <w:t xml:space="preserve"> </w:t>
      </w:r>
      <w:r>
        <w:t xml:space="preserve">adaptive, blockwise strategy approximately maximizes the overall captured</w:t>
      </w:r>
      <w:r>
        <w:t xml:space="preserve"> </w:t>
      </w:r>
      <w:r>
        <w:t xml:space="preserve">Frobenius norm of the CI matrix under a global storage budget.</w:t>
      </w:r>
    </w:p>
    <w:bookmarkEnd w:id="52"/>
    <w:bookmarkStart w:id="54" w:name="subsec:chaci-pseudocode"/>
    <w:p>
      <w:pPr>
        <w:pStyle w:val="Heading3"/>
      </w:pPr>
      <w:r>
        <w:t xml:space="preserve">Near-optimal CHACI algorithm</w:t>
      </w:r>
    </w:p>
    <w:p>
      <w:pPr>
        <w:pStyle w:val="FirstParagraph"/>
      </w:pPr>
      <w:r>
        <w:t xml:space="preserve">The near-optimal CHACI algorithm can be summarized in the pseudocode in</w:t>
      </w:r>
      <w:r>
        <w:t xml:space="preserve"> </w:t>
      </w:r>
      <w:r>
        <w:t xml:space="preserve">Algorithm </w:t>
      </w:r>
      <w:hyperlink w:anchor="alg:chaci">
        <w:r>
          <w:rPr>
            <w:rStyle w:val="Hyperlink"/>
          </w:rPr>
          <w:t xml:space="preserve">[alg:chaci]</w:t>
        </w:r>
      </w:hyperlink>
      <w:r>
        <w:t xml:space="preserve">, adapted from Algorithm 1 in</w:t>
      </w:r>
      <w:r>
        <w:t xml:space="preserve"> </w:t>
      </w:r>
      <w:r>
        <w:t xml:space="preserve">Ref. </w:t>
      </w:r>
      <w:r>
        <w:t xml:space="preserve">.</w:t>
      </w:r>
    </w:p>
    <w:p>
      <w:pPr>
        <w:pStyle w:val="BodyText"/>
      </w:pPr>
      <w:r>
        <w:t xml:space="preserve">The sorted CI vector, number of partitioning levels</w:t>
      </w:r>
      <w:r>
        <w:t xml:space="preserve"> </w:t>
      </w:r>
      <m:oMath>
        <m:r>
          <m:t>p</m:t>
        </m:r>
      </m:oMath>
      <w:r>
        <w:t xml:space="preserve">, and information density threshold</w:t>
      </w:r>
      <w:r>
        <w:t xml:space="preserve"> </w:t>
      </w:r>
      <m:oMath>
        <m:r>
          <m:t>ρ</m:t>
        </m:r>
      </m:oMath>
      <w:r>
        <w:t xml:space="preserve"> </w:t>
      </w:r>
      <w:r>
        <w:t xml:space="preserve">The CHACI format and storage information for each block</w:t>
      </w:r>
      <w:r>
        <w:t xml:space="preserve"> </w:t>
      </w:r>
      <w:r>
        <w:t xml:space="preserve">Split the CI vector into a corner hierarchical structure with</w:t>
      </w:r>
      <w:r>
        <w:t xml:space="preserve"> </w:t>
      </w:r>
      <m:oMath>
        <m:r>
          <m:t>3</m:t>
        </m:r>
        <m:r>
          <m:t>p</m:t>
        </m:r>
        <m:r>
          <m:rPr>
            <m:sty m:val="p"/>
          </m:rPr>
          <m:t>+</m:t>
        </m:r>
        <m:r>
          <m:t>1</m:t>
        </m:r>
      </m:oMath>
      <w:r>
        <w:t xml:space="preserve"> </w:t>
      </w:r>
      <w:r>
        <w:t xml:space="preserve">blocks</w:t>
      </w:r>
      <w:r>
        <w:t xml:space="preserve"> </w:t>
      </w:r>
      <w:r>
        <w:t xml:space="preserve">Store the upper-left block in dense format</w:t>
      </w:r>
      <w:r>
        <w:t xml:space="preserve"> </w:t>
      </w:r>
      <w:r>
        <w:t xml:space="preserve">Let</w:t>
      </w:r>
      <w:r>
        <w:t xml:space="preserve"> </w:t>
      </w:r>
      <m:oMath>
        <m:sSub>
          <m:e>
            <m:r>
              <m:t>n</m:t>
            </m:r>
          </m:e>
          <m:sub>
            <m:r>
              <m:rPr>
                <m:nor/>
                <m:sty m:val="p"/>
              </m:rPr>
              <m:t>row</m:t>
            </m:r>
          </m:sub>
        </m:sSub>
      </m:oMath>
      <w:r>
        <w:t xml:space="preserve"> </w:t>
      </w:r>
      <w:r>
        <w:t xml:space="preserve">and</w:t>
      </w:r>
      <w:r>
        <w:t xml:space="preserve"> </w:t>
      </w:r>
      <m:oMath>
        <m:sSub>
          <m:e>
            <m:r>
              <m:t>n</m:t>
            </m:r>
          </m:e>
          <m:sub>
            <m:r>
              <m:rPr>
                <m:nor/>
                <m:sty m:val="p"/>
              </m:rPr>
              <m:t>col</m:t>
            </m:r>
          </m:sub>
        </m:sSub>
      </m:oMath>
      <w:r>
        <w:t xml:space="preserve"> </w:t>
      </w:r>
      <w:r>
        <w:t xml:space="preserve">be the numbers of rows and columns of the block</w:t>
      </w:r>
      <w:r>
        <w:t xml:space="preserve"> </w:t>
      </w:r>
      <m:oMath>
        <m:r>
          <m:t>k</m:t>
        </m:r>
        <m:r>
          <m:rPr>
            <m:sty m:val="p"/>
          </m:rPr>
          <m:t>←</m:t>
        </m:r>
        <m:r>
          <m:t>0</m:t>
        </m:r>
      </m:oMath>
      <w:r>
        <w:t xml:space="preserve">,</w:t>
      </w:r>
      <w:r>
        <w:t xml:space="preserve"> </w:t>
      </w:r>
      <m:oMath>
        <m:sSub>
          <m:e>
            <m:r>
              <m:t>k</m:t>
            </m:r>
          </m:e>
          <m:sub>
            <m:r>
              <m:rPr>
                <m:nor/>
                <m:sty m:val="p"/>
              </m:rPr>
              <m:t>max</m:t>
            </m:r>
          </m:sub>
        </m:sSub>
        <m:r>
          <m:rPr>
            <m:sty m:val="p"/>
          </m:rPr>
          <m:t>←</m:t>
        </m:r>
        <m:r>
          <m:t>1</m:t>
        </m:r>
      </m:oMath>
      <w:r>
        <w:t xml:space="preserve">, and perform rank-</w:t>
      </w:r>
      <m:oMath>
        <m:r>
          <m:t>1</m:t>
        </m:r>
      </m:oMath>
      <w:r>
        <w:t xml:space="preserve"> </w:t>
      </w:r>
      <w:r>
        <w:t xml:space="preserve">TSVD of the block</w:t>
      </w:r>
      <w:r>
        <w:t xml:space="preserve"> </w:t>
      </w:r>
      <w:bookmarkStart w:id="53" w:name="alg:line:double-rank"/>
      <w:bookmarkEnd w:id="53"/>
      <w:r>
        <w:t xml:space="preserve"> </w:t>
      </w:r>
      <m:oMath>
        <m:sSub>
          <m:e>
            <m:r>
              <m:t>k</m:t>
            </m:r>
          </m:e>
          <m:sub>
            <m:r>
              <m:rPr>
                <m:nor/>
                <m:sty m:val="p"/>
              </m:rPr>
              <m:t>max</m:t>
            </m:r>
          </m:sub>
        </m:sSub>
        <m:r>
          <m:rPr>
            <m:sty m:val="p"/>
          </m:rPr>
          <m:t>←</m:t>
        </m:r>
        <m:r>
          <m:rPr>
            <m:sty m:val="p"/>
          </m:rPr>
          <m:t>min</m:t>
        </m:r>
        <m:r>
          <m:rPr>
            <m:sty m:val="p"/>
          </m:rPr>
          <m:t>{</m:t>
        </m:r>
        <m:r>
          <m:t>2</m:t>
        </m:r>
        <m:sSub>
          <m:e>
            <m:r>
              <m:t>k</m:t>
            </m:r>
          </m:e>
          <m:sub>
            <m:r>
              <m:rPr>
                <m:nor/>
                <m:sty m:val="p"/>
              </m:rPr>
              <m:t>max</m:t>
            </m:r>
          </m:sub>
        </m:sSub>
        <m:r>
          <m:rPr>
            <m:sty m:val="p"/>
          </m:rPr>
          <m:t>,</m:t>
        </m:r>
        <m:sSub>
          <m:e>
            <m:r>
              <m:t>n</m:t>
            </m:r>
          </m:e>
          <m:sub>
            <m:r>
              <m:rPr>
                <m:nor/>
                <m:sty m:val="p"/>
              </m:rPr>
              <m:t>row</m:t>
            </m:r>
          </m:sub>
        </m:sSub>
        <m:r>
          <m:rPr>
            <m:sty m:val="p"/>
          </m:rPr>
          <m:t>/</m:t>
        </m:r>
        <m:r>
          <m:t>2</m:t>
        </m:r>
        <m:r>
          <m:rPr>
            <m:sty m:val="p"/>
          </m:rPr>
          <m:t>,</m:t>
        </m:r>
        <m:sSub>
          <m:e>
            <m:r>
              <m:t>n</m:t>
            </m:r>
          </m:e>
          <m:sub>
            <m:r>
              <m:rPr>
                <m:nor/>
                <m:sty m:val="p"/>
              </m:rPr>
              <m:t>col</m:t>
            </m:r>
          </m:sub>
        </m:sSub>
        <m:r>
          <m:rPr>
            <m:sty m:val="p"/>
          </m:rPr>
          <m:t>/</m:t>
        </m:r>
        <m:r>
          <m:t>2</m:t>
        </m:r>
        <m:r>
          <m:rPr>
            <m:sty m:val="p"/>
          </m:rPr>
          <m:t>}</m:t>
        </m:r>
      </m:oMath>
      <w:r>
        <w:t xml:space="preserve"> </w:t>
      </w:r>
      <w:r>
        <w:t xml:space="preserve">Update the TSVD of this block to rank</w:t>
      </w:r>
      <w:r>
        <w:t xml:space="preserve"> </w:t>
      </w:r>
      <m:oMath>
        <m:sSub>
          <m:e>
            <m:r>
              <m:t>k</m:t>
            </m:r>
          </m:e>
          <m:sub>
            <m:r>
              <m:rPr>
                <m:nor/>
                <m:sty m:val="p"/>
              </m:rPr>
              <m:t>max</m:t>
            </m:r>
          </m:sub>
        </m:sSub>
      </m:oMath>
      <w:r>
        <w:t xml:space="preserve"> </w:t>
      </w:r>
      <w:r>
        <w:rPr>
          <w:b/>
          <w:bCs/>
        </w:rPr>
        <w:t xml:space="preserve">break</w:t>
      </w:r>
      <w:r>
        <w:t xml:space="preserve"> </w:t>
      </w:r>
      <m:oMath>
        <m:r>
          <m:t>k</m:t>
        </m:r>
        <m:r>
          <m:rPr>
            <m:sty m:val="p"/>
          </m:rPr>
          <m:t>←</m:t>
        </m:r>
        <m:r>
          <m:t>k</m:t>
        </m:r>
        <m:r>
          <m:rPr>
            <m:sty m:val="p"/>
          </m:rPr>
          <m:t>+</m:t>
        </m:r>
        <m:r>
          <m:t>1</m:t>
        </m:r>
      </m:oMath>
      <w:r>
        <w:t xml:space="preserve"> </w:t>
      </w:r>
      <w:r>
        <w:t xml:space="preserve">Do not store the block</w:t>
      </w:r>
      <w:r>
        <w:t xml:space="preserve"> </w:t>
      </w:r>
      <w:r>
        <w:t xml:space="preserve">Store the block in dense format</w:t>
      </w:r>
      <w:r>
        <w:t xml:space="preserve"> </w:t>
      </w:r>
      <w:r>
        <w:t xml:space="preserve">Store the block in TSVD format with rank</w:t>
      </w:r>
      <w:r>
        <w:t xml:space="preserve"> </w:t>
      </w:r>
      <m:oMath>
        <m:r>
          <m:t>k</m:t>
        </m:r>
      </m:oMath>
    </w:p>
    <w:p>
      <w:pPr>
        <w:pStyle w:val="BodyText"/>
      </w:pPr>
      <w:r>
        <w:t xml:space="preserve">The doubling strategy for</w:t>
      </w:r>
      <w:r>
        <w:t xml:space="preserve"> </w:t>
      </w:r>
      <m:oMath>
        <m:sSub>
          <m:e>
            <m:r>
              <m:t>k</m:t>
            </m:r>
          </m:e>
          <m:sub>
            <m:r>
              <m:rPr>
                <m:sty m:val="p"/>
              </m:rPr>
              <m:t>max</m:t>
            </m:r>
          </m:sub>
        </m:sSub>
      </m:oMath>
      <w:r>
        <w:t xml:space="preserve"> </w:t>
      </w:r>
      <w:r>
        <w:t xml:space="preserve">(Lines 7–9) ensures that the cost of</w:t>
      </w:r>
      <w:r>
        <w:t xml:space="preserve"> </w:t>
      </w:r>
      <w:r>
        <w:t xml:space="preserve">updating TSVDs grows only logarithmically with the final rank per block. In</w:t>
      </w:r>
      <w:r>
        <w:t xml:space="preserve"> </w:t>
      </w:r>
      <w:r>
        <w:t xml:space="preserve">practice, TSVDs are computed by iterative methods that exploit the moderate</w:t>
      </w:r>
      <w:r>
        <w:t xml:space="preserve"> </w:t>
      </w:r>
      <w:r>
        <w:t xml:space="preserve">size of individual blocks.</w:t>
      </w:r>
    </w:p>
    <w:bookmarkEnd w:id="54"/>
    <w:bookmarkStart w:id="56" w:name="subsec:chaci-variants"/>
    <w:p>
      <w:pPr>
        <w:pStyle w:val="Heading3"/>
      </w:pPr>
      <w:r>
        <w:t xml:space="preserve">CHACI variants and baselines</w:t>
      </w:r>
    </w:p>
    <w:p>
      <w:pPr>
        <w:pStyle w:val="FirstParagraph"/>
      </w:pPr>
      <w:r>
        <w:t xml:space="preserve">To disentangle the contributions of different ingredients in CHACI, we compare several variants and baselines. These are summarized in</w:t>
      </w:r>
      <w:r>
        <w:t xml:space="preserve"> </w:t>
      </w:r>
      <w:r>
        <w:t xml:space="preserve">Table </w:t>
      </w:r>
      <w:hyperlink w:anchor="tab:chaci-schemes">
        <w:r>
          <w:rPr>
            <w:rStyle w:val="Hyperlink"/>
          </w:rPr>
          <w:t xml:space="preserve">3.1</w:t>
        </w:r>
      </w:hyperlink>
      <w:r>
        <w:t xml:space="preserve">, adapted from Table I in</w:t>
      </w:r>
      <w:r>
        <w:t xml:space="preserve"> </w:t>
      </w:r>
      <w:r>
        <w:t xml:space="preserve">Ref. </w:t>
      </w:r>
      <w:r>
        <w:t xml:space="preserve">.</w:t>
      </w:r>
    </w:p>
    <w:bookmarkStart w:id="55" w:name="tab:chaci-schemes"/>
    <w:p>
      <w:pPr>
        <w:pStyle w:val="TableCaption"/>
      </w:pPr>
      <w:r>
        <w:t xml:space="preserve">Wave function compression schemes compared in</w:t>
      </w:r>
      <w:r>
        <w:t xml:space="preserve"> </w:t>
      </w:r>
      <w:r>
        <w:t xml:space="preserve">Ref. </w:t>
      </w:r>
      <w:r>
        <w:t xml:space="preserve">.</w:t>
      </w:r>
      <w:r>
        <w:t xml:space="preserve"> </w:t>
      </w:r>
      <w:r>
        <w:t xml:space="preserve">“Blocking”</w:t>
      </w:r>
      <w:r>
        <w:t xml:space="preserve"> </w:t>
      </w:r>
      <w:r>
        <w:t xml:space="preserve">describes the block structure;</w:t>
      </w:r>
      <w:r>
        <w:t xml:space="preserve"> </w:t>
      </w:r>
      <w:r>
        <w:t xml:space="preserve">“Sorting”</w:t>
      </w:r>
      <w:r>
        <w:t xml:space="preserve"> </w:t>
      </w:r>
      <w:r>
        <w:t xml:space="preserve">indicates whether rows/columns of</w:t>
      </w:r>
      <w:r>
        <w:t xml:space="preserve"> </w:t>
      </w:r>
      <m:oMath>
        <m:r>
          <m:rPr>
            <m:sty m:val="b"/>
          </m:rPr>
          <m:t>C</m:t>
        </m:r>
      </m:oMath>
      <w:r>
        <w:t xml:space="preserve"> </w:t>
      </w:r>
      <w:r>
        <w:t xml:space="preserve">are sorted prior</w:t>
      </w:r>
      <w:r>
        <w:t xml:space="preserve"> </w:t>
      </w:r>
      <w:r>
        <w:t xml:space="preserve">to compression;</w:t>
      </w:r>
      <w:r>
        <w:t xml:space="preserve"> </w:t>
      </w:r>
      <w:r>
        <w:t xml:space="preserve">“Optimal rank”</w:t>
      </w:r>
      <w:r>
        <w:t xml:space="preserve"> </w:t>
      </w:r>
      <w:r>
        <w:t xml:space="preserve">indicates whether ranks are adaptively</w:t>
      </w:r>
      <w:r>
        <w:t xml:space="preserve"> </w:t>
      </w:r>
      <w:r>
        <w:t xml:space="preserve">chosen using information density.</w:t>
      </w:r>
    </w:p>
    <w:tbl>
      <w:tblPr>
        <w:tblStyle w:val="Table"/>
        <w:tblW w:type="auto" w:w="0"/>
        <w:tblLook w:firstRow="1" w:lastRow="0" w:firstColumn="0" w:lastColumn="0" w:noHBand="0" w:noVBand="0" w:val="0020"/>
        <w:tblCaption w:val="Wave function compression schemes compared in Ref. . “Blocking” describes the block structure; “Sorting” indicates whether rows/columns of \mathbf{C} are sorted prior to compression; “Optimal rank” indicates whether ranks are adaptively chosen using information density."/>
      </w:tblPr>
      <w:tblGrid>
        <w:gridCol w:w="1980"/>
        <w:gridCol w:w="1980"/>
        <w:gridCol w:w="1980"/>
        <w:gridCol w:w="1980"/>
      </w:tblGrid>
      <w:tr>
        <w:trPr>
          <w:tblHeader w:val="on"/>
        </w:trPr>
        <w:tc>
          <w:tcPr/>
          <w:p>
            <w:pPr>
              <w:pStyle w:val="Compact"/>
              <w:jc w:val="left"/>
            </w:pPr>
            <w:r>
              <w:t xml:space="preserve">Scheme</w:t>
            </w:r>
          </w:p>
        </w:tc>
        <w:tc>
          <w:tcPr/>
          <w:p>
            <w:pPr>
              <w:pStyle w:val="Compact"/>
              <w:jc w:val="center"/>
            </w:pPr>
            <w:r>
              <w:t xml:space="preserve">Blocking</w:t>
            </w:r>
          </w:p>
        </w:tc>
        <w:tc>
          <w:tcPr/>
          <w:p>
            <w:pPr>
              <w:pStyle w:val="Compact"/>
              <w:jc w:val="center"/>
            </w:pPr>
            <w:r>
              <w:t xml:space="preserve">Sorting?</w:t>
            </w:r>
          </w:p>
        </w:tc>
        <w:tc>
          <w:tcPr/>
          <w:p>
            <w:pPr>
              <w:pStyle w:val="Compact"/>
              <w:jc w:val="center"/>
            </w:pPr>
            <w:r>
              <w:t xml:space="preserve">Optimal rank?</w:t>
            </w:r>
          </w:p>
        </w:tc>
      </w:tr>
      <w:tr>
        <w:tc>
          <w:tcPr/>
          <w:p>
            <w:pPr>
              <w:pStyle w:val="Compact"/>
              <w:jc w:val="left"/>
            </w:pPr>
            <w:r>
              <w:t xml:space="preserve">CHACI</w:t>
            </w:r>
          </w:p>
        </w:tc>
        <w:tc>
          <w:tcPr/>
          <w:p>
            <w:pPr>
              <w:pStyle w:val="Compact"/>
              <w:jc w:val="center"/>
            </w:pPr>
            <w:r>
              <w:t xml:space="preserve">Corner hierarchical</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SR-CHACI</w:t>
            </w:r>
          </w:p>
        </w:tc>
        <w:tc>
          <w:tcPr/>
          <w:p>
            <w:pPr>
              <w:pStyle w:val="Compact"/>
              <w:jc w:val="center"/>
            </w:pPr>
            <w:r>
              <w:t xml:space="preserve">Corner hierarchical</w:t>
            </w:r>
          </w:p>
        </w:tc>
        <w:tc>
          <w:tcPr/>
          <w:p>
            <w:pPr>
              <w:pStyle w:val="Compact"/>
              <w:jc w:val="center"/>
            </w:pPr>
            <w:r>
              <w:t xml:space="preserve">Yes</w:t>
            </w:r>
          </w:p>
        </w:tc>
        <w:tc>
          <w:tcPr/>
          <w:p>
            <w:pPr>
              <w:pStyle w:val="Compact"/>
              <w:jc w:val="center"/>
            </w:pPr>
            <w:r>
              <w:t xml:space="preserve">No</w:t>
            </w:r>
          </w:p>
        </w:tc>
      </w:tr>
      <w:tr>
        <w:tc>
          <w:tcPr/>
          <w:p>
            <w:pPr>
              <w:pStyle w:val="Compact"/>
              <w:jc w:val="left"/>
            </w:pPr>
            <w:r>
              <w:t xml:space="preserve">U-CHACI</w:t>
            </w:r>
          </w:p>
        </w:tc>
        <w:tc>
          <w:tcPr/>
          <w:p>
            <w:pPr>
              <w:pStyle w:val="Compact"/>
              <w:jc w:val="center"/>
            </w:pPr>
            <w:r>
              <w:t xml:space="preserve">Corner hierarchical</w:t>
            </w:r>
          </w:p>
        </w:tc>
        <w:tc>
          <w:tcPr/>
          <w:p>
            <w:pPr>
              <w:pStyle w:val="Compact"/>
              <w:jc w:val="center"/>
            </w:pPr>
            <w:r>
              <w:t xml:space="preserve">No</w:t>
            </w:r>
          </w:p>
        </w:tc>
        <w:tc>
          <w:tcPr/>
          <w:p>
            <w:pPr>
              <w:pStyle w:val="Compact"/>
              <w:jc w:val="center"/>
            </w:pPr>
            <w:r>
              <w:t xml:space="preserve">Yes</w:t>
            </w:r>
          </w:p>
        </w:tc>
      </w:tr>
      <w:tr>
        <w:tc>
          <w:tcPr/>
          <w:p>
            <w:pPr>
              <w:pStyle w:val="Compact"/>
              <w:jc w:val="left"/>
            </w:pPr>
            <w:r>
              <w:t xml:space="preserve">H-matrix</w:t>
            </w:r>
          </w:p>
        </w:tc>
        <w:tc>
          <w:tcPr/>
          <w:p>
            <w:pPr>
              <w:pStyle w:val="Compact"/>
              <w:jc w:val="center"/>
            </w:pPr>
            <w:r>
              <w:t xml:space="preserve">Diagonally dominant</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Truncated SVD</w:t>
            </w:r>
          </w:p>
        </w:tc>
        <w:tc>
          <w:tcPr/>
          <w:p>
            <w:pPr>
              <w:pStyle w:val="Compact"/>
              <w:jc w:val="center"/>
            </w:pPr>
            <w:r>
              <w:t xml:space="preserve">None</w:t>
            </w:r>
          </w:p>
        </w:tc>
        <w:tc>
          <w:tcPr/>
          <w:p>
            <w:pPr>
              <w:pStyle w:val="Compact"/>
              <w:jc w:val="center"/>
            </w:pPr>
            <w:r>
              <w:t xml:space="preserve">No</w:t>
            </w:r>
          </w:p>
        </w:tc>
        <w:tc>
          <w:tcPr/>
          <w:p>
            <w:pPr>
              <w:pStyle w:val="Compact"/>
              <w:jc w:val="center"/>
            </w:pPr>
            <w:r>
              <w:t xml:space="preserve">No</w:t>
            </w:r>
          </w:p>
        </w:tc>
      </w:tr>
    </w:tbl>
    <w:bookmarkEnd w:id="55"/>
    <w:p>
      <w:pPr>
        <w:numPr>
          <w:ilvl w:val="0"/>
          <w:numId w:val="1005"/>
        </w:numPr>
      </w:pPr>
      <w:r>
        <w:rPr>
          <w:b/>
          <w:bCs/>
        </w:rPr>
        <w:t xml:space="preserve">CHACI</w:t>
      </w:r>
      <w:r>
        <w:t xml:space="preserve"> </w:t>
      </w:r>
      <w:r>
        <w:t xml:space="preserve">is the full method described above.</w:t>
      </w:r>
    </w:p>
    <w:p>
      <w:pPr>
        <w:numPr>
          <w:ilvl w:val="0"/>
          <w:numId w:val="1005"/>
        </w:numPr>
      </w:pPr>
      <w:r>
        <w:rPr>
          <w:b/>
          <w:bCs/>
        </w:rPr>
        <w:t xml:space="preserve">SR-CHACI</w:t>
      </w:r>
      <w:r>
        <w:t xml:space="preserve"> </w:t>
      </w:r>
      <w:r>
        <w:t xml:space="preserve">uses CH blocking and sorting, but with a static rank</w:t>
      </w:r>
      <w:r>
        <w:t xml:space="preserve"> </w:t>
      </w:r>
      <w:r>
        <w:t xml:space="preserve">per block rather than information-density-based adaptive ranks.</w:t>
      </w:r>
    </w:p>
    <w:p>
      <w:pPr>
        <w:numPr>
          <w:ilvl w:val="0"/>
          <w:numId w:val="1005"/>
        </w:numPr>
      </w:pPr>
      <w:r>
        <w:rPr>
          <w:b/>
          <w:bCs/>
        </w:rPr>
        <w:t xml:space="preserve">U-CHACI</w:t>
      </w:r>
      <w:r>
        <w:t xml:space="preserve"> </w:t>
      </w:r>
      <w:r>
        <w:t xml:space="preserve">uses CH blocking and adaptive ranks but does not sort</w:t>
      </w:r>
      <w:r>
        <w:t xml:space="preserve"> </w:t>
      </w:r>
      <m:oMath>
        <m:r>
          <m:rPr>
            <m:sty m:val="b"/>
          </m:rPr>
          <m:t>C</m:t>
        </m:r>
      </m:oMath>
      <w:r>
        <w:t xml:space="preserve">.</w:t>
      </w:r>
    </w:p>
    <w:p>
      <w:pPr>
        <w:numPr>
          <w:ilvl w:val="0"/>
          <w:numId w:val="1005"/>
        </w:numPr>
      </w:pPr>
      <w:r>
        <w:rPr>
          <w:b/>
          <w:bCs/>
        </w:rPr>
        <w:t xml:space="preserve">H-matrix</w:t>
      </w:r>
      <w:r>
        <w:t xml:space="preserve"> </w:t>
      </w:r>
      <w:r>
        <w:t xml:space="preserve">uses a standard diagonally dominant hierarchical</w:t>
      </w:r>
      <w:r>
        <w:t xml:space="preserve"> </w:t>
      </w:r>
      <w:r>
        <w:t xml:space="preserve">blocking without sorting or adaptive ranks.</w:t>
      </w:r>
    </w:p>
    <w:p>
      <w:pPr>
        <w:numPr>
          <w:ilvl w:val="0"/>
          <w:numId w:val="1005"/>
        </w:numPr>
      </w:pPr>
      <w:r>
        <w:rPr>
          <w:b/>
          <w:bCs/>
        </w:rPr>
        <w:t xml:space="preserve">TSVD</w:t>
      </w:r>
      <w:r>
        <w:t xml:space="preserve"> </w:t>
      </w:r>
      <w:r>
        <w:t xml:space="preserve">applies a single global truncated SVD to</w:t>
      </w:r>
      <w:r>
        <w:t xml:space="preserve"> </w:t>
      </w:r>
      <m:oMath>
        <m:r>
          <m:rPr>
            <m:sty m:val="b"/>
          </m:rPr>
          <m:t>C</m:t>
        </m:r>
      </m:oMath>
      <w:r>
        <w:t xml:space="preserve">.</w:t>
      </w:r>
    </w:p>
    <w:p>
      <w:pPr>
        <w:pStyle w:val="FirstParagraph"/>
      </w:pPr>
      <w:r>
        <w:t xml:space="preserve">Comparisons among these schemes in the next section show that all three</w:t>
      </w:r>
      <w:r>
        <w:t xml:space="preserve"> </w:t>
      </w:r>
      <w:r>
        <w:t xml:space="preserve">components—sorting, corner blocking, and adaptive rank selection—are crucial</w:t>
      </w:r>
      <w:r>
        <w:t xml:space="preserve"> </w:t>
      </w:r>
      <w:r>
        <w:t xml:space="preserve">for the best performance.</w:t>
      </w:r>
    </w:p>
    <w:bookmarkEnd w:id="56"/>
    <w:bookmarkEnd w:id="57"/>
    <w:bookmarkStart w:id="120" w:name="sec:chaci-performance"/>
    <w:p>
      <w:pPr>
        <w:pStyle w:val="Heading2"/>
      </w:pPr>
      <w:r>
        <w:t xml:space="preserve">Numerical Performance</w:t>
      </w:r>
    </w:p>
    <w:bookmarkStart w:id="82" w:name="Xb59a423af8e38835fdc964a24b927b59cd47583"/>
    <w:p>
      <w:pPr>
        <w:pStyle w:val="Heading3"/>
      </w:pPr>
      <w:r>
        <w:t xml:space="preserve">Accuracy of CHACI Compression Versus TSVD</w:t>
      </w:r>
    </w:p>
    <w:bookmarkStart w:id="61" w:name="fig:error-gap-14-14"/>
    <w:p>
      <w:pPr>
        <w:pStyle w:val="CaptionedFigure"/>
      </w:pPr>
      <w:r>
        <w:drawing>
          <wp:inline>
            <wp:extent cx="5334000" cy="3736296"/>
            <wp:effectExtent b="0" l="0" r="0" t="0"/>
            <wp:docPr descr="" title="" id="59" name="Picture"/>
            <a:graphic>
              <a:graphicData uri="http://schemas.openxmlformats.org/drawingml/2006/picture">
                <pic:pic>
                  <pic:nvPicPr>
                    <pic:cNvPr descr="figures/image4.eps" id="60" name="Picture"/>
                    <pic:cNvPicPr>
                      <a:picLocks noChangeArrowheads="1" noChangeAspect="1"/>
                    </pic:cNvPicPr>
                  </pic:nvPicPr>
                  <pic:blipFill>
                    <a:blip r:embed="rId58"/>
                    <a:stretch>
                      <a:fillRect/>
                    </a:stretch>
                  </pic:blipFill>
                  <pic:spPr bwMode="auto">
                    <a:xfrm>
                      <a:off x="0" y="0"/>
                      <a:ext cx="5334000" cy="3736296"/>
                    </a:xfrm>
                    <a:prstGeom prst="rect">
                      <a:avLst/>
                    </a:prstGeom>
                    <a:noFill/>
                    <a:ln w="9525">
                      <a:noFill/>
                      <a:headEnd/>
                      <a:tailEnd/>
                    </a:ln>
                  </pic:spPr>
                </pic:pic>
              </a:graphicData>
            </a:graphic>
          </wp:inline>
        </w:drawing>
      </w:r>
    </w:p>
    <w:p>
      <w:pPr>
        <w:pStyle w:val="ImageCaption"/>
      </w:pPr>
      <w:r>
        <w:t xml:space="preserve">The error in the singlet-triplet gap of 12-acene as a function of total storage, computed with a 14-14 active space. The gray and green lines represent the error corresponding to the compression of the wave function using TSVD and CHACI, respectively.</w:t>
      </w:r>
    </w:p>
    <w:bookmarkEnd w:id="61"/>
    <w:p>
      <w:pPr>
        <w:pStyle w:val="BodyText"/>
      </w:pPr>
      <w:r>
        <w:t xml:space="preserve">We start by comparing the performance of CHACI compression to TSVD compression for the 14-14 active space. Figure </w:t>
      </w:r>
      <w:hyperlink w:anchor="fig:error-gap-14-14">
        <w:r>
          <w:rPr>
            <w:rStyle w:val="Hyperlink"/>
          </w:rPr>
          <w:t xml:space="preserve">3.4</w:t>
        </w:r>
      </w:hyperlink>
      <w:r>
        <w:t xml:space="preserve"> </w:t>
      </w:r>
      <w:r>
        <w:t xml:space="preserve">presents the error in the singlet-triplet gap as a function of total storage. Clearly, CHACI outperforms TSVD in this case. The CHACI error is always less than 0.07 eV, even when only 28 kdoubles are stored (compared to 11,778 kdoubles for dense storage). Truncated SVD also achieves substantial compression, but errors of 0.2 eV remain even with 220 kdoubles stored.</w:t>
      </w:r>
    </w:p>
    <w:bookmarkStart w:id="65" w:name="fig:energy-spin-errors-14-14"/>
    <w:p>
      <w:pPr>
        <w:pStyle w:val="CaptionedFigure"/>
      </w:pPr>
      <w:r>
        <w:drawing>
          <wp:inline>
            <wp:extent cx="4956048" cy="4956048"/>
            <wp:effectExtent b="0" l="0" r="0" t="0"/>
            <wp:docPr descr="" title="" id="63" name="Picture"/>
            <a:graphic>
              <a:graphicData uri="http://schemas.openxmlformats.org/drawingml/2006/picture">
                <pic:pic>
                  <pic:nvPicPr>
                    <pic:cNvPr descr="figures/image5.eps" id="64" name="Picture"/>
                    <pic:cNvPicPr>
                      <a:picLocks noChangeArrowheads="1" noChangeAspect="1"/>
                    </pic:cNvPicPr>
                  </pic:nvPicPr>
                  <pic:blipFill>
                    <a:blip r:embed="rId62"/>
                    <a:stretch>
                      <a:fillRect/>
                    </a:stretch>
                  </pic:blipFill>
                  <pic:spPr bwMode="auto">
                    <a:xfrm>
                      <a:off x="0" y="0"/>
                      <a:ext cx="4956048" cy="4956048"/>
                    </a:xfrm>
                    <a:prstGeom prst="rect">
                      <a:avLst/>
                    </a:prstGeom>
                    <a:noFill/>
                    <a:ln w="9525">
                      <a:noFill/>
                      <a:headEnd/>
                      <a:tailEnd/>
                    </a:ln>
                  </pic:spPr>
                </pic:pic>
              </a:graphicData>
            </a:graphic>
          </wp:inline>
        </w:drawing>
      </w:r>
    </w:p>
    <w:p>
      <w:pPr>
        <w:pStyle w:val="ImageCaption"/>
      </w:pPr>
      <w:r>
        <w:t xml:space="preserve">Absolute energy (a and b) and spin (c and d) errors as a function of the storage for 12-acene with a 14-14 active space. Panel (a) and (c) correspond to the singlet wave function, while (b) and (d) correspond to the triplet wave function. The gray and green lines correspond to TSVD and CHACI compression, respectively.</w:t>
      </w:r>
    </w:p>
    <w:bookmarkEnd w:id="65"/>
    <w:p>
      <w:pPr>
        <w:pStyle w:val="BodyText"/>
      </w:pPr>
      <w:r>
        <w:t xml:space="preserve">Figures </w:t>
      </w:r>
      <w:hyperlink w:anchor="fig:energy-spin-errors-14-14">
        <w:r>
          <w:rPr>
            <w:rStyle w:val="Hyperlink"/>
          </w:rPr>
          <w:t xml:space="preserve">3.5</w:t>
        </w:r>
      </w:hyperlink>
      <w:r>
        <w:t xml:space="preserve"> </w:t>
      </w:r>
      <w:r>
        <w:t xml:space="preserve">a and b present errors in the singlet and triplet absolute energies, respectively. Again, the performance of CHACI is far superior to TSVD, especially in the small-storage regime, where the TSVD errors are a substantial fraction of an eV. Figure </w:t>
      </w:r>
      <w:hyperlink w:anchor="fig:energy-spin-errors-14-14">
        <w:r>
          <w:rPr>
            <w:rStyle w:val="Hyperlink"/>
          </w:rPr>
          <w:t xml:space="preserve">3.5</w:t>
        </w:r>
      </w:hyperlink>
      <w:r>
        <w:t xml:space="preserve">c and d present spin error. Here CHACI again outperforms TSVD. Even with very modest (28 kdoubles) storage, the error in</w:t>
      </w:r>
      <w:r>
        <w:t xml:space="preserve"> </w:t>
      </w:r>
      <m:oMath>
        <m:r>
          <m:rPr>
            <m:sty m:val="p"/>
          </m:rPr>
          <m:t>⟨</m:t>
        </m:r>
        <m:sSup>
          <m:e>
            <m:r>
              <m:t>S</m:t>
            </m:r>
          </m:e>
          <m:sup>
            <m:r>
              <m:t>2</m:t>
            </m:r>
          </m:sup>
        </m:sSup>
        <m:r>
          <m:rPr>
            <m:sty m:val="p"/>
          </m:rPr>
          <m:t>⟩</m:t>
        </m:r>
      </m:oMath>
      <w:r>
        <w:t xml:space="preserve"> </w:t>
      </w:r>
      <w:r>
        <w:t xml:space="preserve">is 0.02, and the error drops rapidly toward zero with additional storage. In contrast, TSVD spin errors for the singlet case do not drop below 0.02 until nearly 400 kdoubles are stored.</w:t>
      </w:r>
    </w:p>
    <w:bookmarkStart w:id="69" w:name="fig:overlap-error-14-14"/>
    <w:p>
      <w:pPr>
        <w:pStyle w:val="CaptionedFigure"/>
      </w:pPr>
      <w:r>
        <w:drawing>
          <wp:inline>
            <wp:extent cx="5334000" cy="4423317"/>
            <wp:effectExtent b="0" l="0" r="0" t="0"/>
            <wp:docPr descr="" title="" id="67" name="Picture"/>
            <a:graphic>
              <a:graphicData uri="http://schemas.openxmlformats.org/drawingml/2006/picture">
                <pic:pic>
                  <pic:nvPicPr>
                    <pic:cNvPr descr="figures/singlet_triplet_swapped_legends.eps" id="68" name="Picture"/>
                    <pic:cNvPicPr>
                      <a:picLocks noChangeArrowheads="1" noChangeAspect="1"/>
                    </pic:cNvPicPr>
                  </pic:nvPicPr>
                  <pic:blipFill>
                    <a:blip r:embed="rId66"/>
                    <a:stretch>
                      <a:fillRect/>
                    </a:stretch>
                  </pic:blipFill>
                  <pic:spPr bwMode="auto">
                    <a:xfrm>
                      <a:off x="0" y="0"/>
                      <a:ext cx="5334000" cy="4423317"/>
                    </a:xfrm>
                    <a:prstGeom prst="rect">
                      <a:avLst/>
                    </a:prstGeom>
                    <a:noFill/>
                    <a:ln w="9525">
                      <a:noFill/>
                      <a:headEnd/>
                      <a:tailEnd/>
                    </a:ln>
                  </pic:spPr>
                </pic:pic>
              </a:graphicData>
            </a:graphic>
          </wp:inline>
        </w:drawing>
      </w:r>
    </w:p>
    <w:p>
      <w:pPr>
        <w:pStyle w:val="ImageCaption"/>
      </w:pPr>
      <w:r>
        <w:t xml:space="preserve">The overlap error, as defined in the text, for the 14-14 singlet (left) and triplet (right) wave functions of 12-acene as a function of storage. CHACI and TSVD results are shown in green and gray, respectively.</w:t>
      </w:r>
    </w:p>
    <w:bookmarkEnd w:id="69"/>
    <w:p>
      <w:pPr>
        <w:pStyle w:val="BodyText"/>
      </w:pPr>
      <w:r>
        <w:t xml:space="preserve">As an additional metric of the accuracy of the wave function, we computed what we call the overlap error, defined as</w:t>
      </w:r>
      <w:r>
        <w:t xml:space="preserve"> </w:t>
      </w:r>
      <m:oMath>
        <m:r>
          <m:t>1</m:t>
        </m:r>
        <m:r>
          <m:rPr>
            <m:sty m:val="p"/>
          </m:rPr>
          <m:t>−</m:t>
        </m:r>
        <m:r>
          <m:rPr>
            <m:nor/>
            <m:sty m:val="p"/>
          </m:rPr>
          <m:t>Tr</m:t>
        </m:r>
        <m:r>
          <m:rPr>
            <m:sty m:val="p"/>
          </m:rPr>
          <m:t>(</m:t>
        </m:r>
        <m:sSup>
          <m:e>
            <m:r>
              <m:rPr>
                <m:sty m:val="b"/>
              </m:rPr>
              <m:t>C</m:t>
            </m:r>
          </m:e>
          <m:sup>
            <m:r>
              <m:t>T</m:t>
            </m:r>
          </m:sup>
        </m:sSup>
        <m:acc>
          <m:accPr>
            <m:chr m:val="̃"/>
          </m:accPr>
          <m:e>
            <m:r>
              <m:rPr>
                <m:sty m:val="b"/>
              </m:rPr>
              <m:t>C</m:t>
            </m:r>
          </m:e>
        </m:acc>
        <m:r>
          <m:rPr>
            <m:sty m:val="p"/>
          </m:rPr>
          <m:t>)</m:t>
        </m:r>
      </m:oMath>
      <w:r>
        <w:t xml:space="preserve">. In physical terms, it is the deviation of the overlap of the compressed and exact wave functions from one. Overlap errors are reported as a function of storage in Figure</w:t>
      </w:r>
      <w:r>
        <w:t xml:space="preserve"> </w:t>
      </w:r>
      <w:hyperlink w:anchor="fig:overlap-error-14-14">
        <w:r>
          <w:rPr>
            <w:rStyle w:val="Hyperlink"/>
          </w:rPr>
          <w:t xml:space="preserve">3.6</w:t>
        </w:r>
      </w:hyperlink>
      <w:r>
        <w:t xml:space="preserve">. Clearly CHACI compression provides a much more accurate reproduction of the wave function at a given storage cost. Even at the lowest storage values tested, overlap with the exact wave function is</w:t>
      </w:r>
      <w:r>
        <w:t xml:space="preserve"> </w:t>
      </w:r>
      <m:oMath>
        <m:r>
          <m:rPr>
            <m:sty m:val="p"/>
          </m:rPr>
          <m:t>∼</m:t>
        </m:r>
      </m:oMath>
      <w:r>
        <w:t xml:space="preserve">0.99 for both the singlet and triplet.</w:t>
      </w:r>
    </w:p>
    <w:bookmarkStart w:id="73" w:name="fig:m_s_comparison-14-14"/>
    <w:p>
      <w:pPr>
        <w:pStyle w:val="CaptionedFigure"/>
      </w:pPr>
      <w:r>
        <w:drawing>
          <wp:inline>
            <wp:extent cx="2667000" cy="2667000"/>
            <wp:effectExtent b="0" l="0" r="0" t="0"/>
            <wp:docPr descr="" title="" id="71" name="Picture"/>
            <a:graphic>
              <a:graphicData uri="http://schemas.openxmlformats.org/drawingml/2006/picture">
                <pic:pic>
                  <pic:nvPicPr>
                    <pic:cNvPr descr="figures/Degen_EN_Vs_St.eps" id="72" name="Picture"/>
                    <pic:cNvPicPr>
                      <a:picLocks noChangeArrowheads="1" noChangeAspect="1"/>
                    </pic:cNvPicPr>
                  </pic:nvPicPr>
                  <pic:blipFill>
                    <a:blip r:embed="rId70"/>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 </w:t>
      </w:r>
      <w:r>
        <w:t xml:space="preserve">The error in the absolute energies of two</w:t>
      </w:r>
      <w:r>
        <w:t xml:space="preserve"> </w:t>
      </w:r>
      <m:oMath>
        <m:sSub>
          <m:e>
            <m:r>
              <m:t>m</m:t>
            </m:r>
          </m:e>
          <m:sub>
            <m:r>
              <m:t>s</m:t>
            </m:r>
          </m:sub>
        </m:sSub>
      </m:oMath>
      <w:r>
        <w:t xml:space="preserve"> </w:t>
      </w:r>
      <w:r>
        <w:t xml:space="preserve">components of the triplet of 12-acene, computed with a 14-14 active space. Green and gray lines correspond to CHACI and TSVD, respectively. Dashed and solid lines correspond to</w:t>
      </w:r>
      <w:r>
        <w:t xml:space="preserve"> </w:t>
      </w:r>
      <m:oMath>
        <m:sSub>
          <m:e>
            <m:r>
              <m:t>m</m:t>
            </m:r>
          </m:e>
          <m:sub>
            <m:r>
              <m:t>s</m:t>
            </m:r>
          </m:sub>
        </m:sSub>
        <m:r>
          <m:rPr>
            <m:sty m:val="p"/>
          </m:rPr>
          <m:t>=</m:t>
        </m:r>
        <m:r>
          <m:t>0</m:t>
        </m:r>
      </m:oMath>
      <w:r>
        <w:t xml:space="preserve"> </w:t>
      </w:r>
      <w:r>
        <w:t xml:space="preserve">and</w:t>
      </w:r>
      <w:r>
        <w:t xml:space="preserve"> </w:t>
      </w:r>
      <m:oMath>
        <m:sSub>
          <m:e>
            <m:r>
              <m:t>m</m:t>
            </m:r>
          </m:e>
          <m:sub>
            <m:r>
              <m:t>s</m:t>
            </m:r>
          </m:sub>
        </m:sSub>
        <m:r>
          <m:rPr>
            <m:sty m:val="p"/>
          </m:rPr>
          <m:t>=</m:t>
        </m:r>
        <m:r>
          <m:t>1</m:t>
        </m:r>
      </m:oMath>
      <w:r>
        <w:t xml:space="preserve">.</w:t>
      </w:r>
    </w:p>
    <w:bookmarkEnd w:id="73"/>
    <w:p>
      <w:pPr>
        <w:pStyle w:val="BodyText"/>
      </w:pPr>
      <w:r>
        <w:t xml:space="preserve">To investigate whether the convergence of states defined in different configuration spaces is balanced, we compare the convergence behavior of two rigorously degenerate states with very different CI vectors: the</w:t>
      </w:r>
      <w:r>
        <w:t xml:space="preserve"> </w:t>
      </w:r>
      <m:oMath>
        <m:sSub>
          <m:e>
            <m:r>
              <m:t>m</m:t>
            </m:r>
          </m:e>
          <m:sub>
            <m:r>
              <m:t>s</m:t>
            </m:r>
          </m:sub>
        </m:sSub>
        <m:r>
          <m:rPr>
            <m:sty m:val="p"/>
          </m:rPr>
          <m:t>=</m:t>
        </m:r>
        <m:r>
          <m:t>0</m:t>
        </m:r>
      </m:oMath>
      <w:r>
        <w:t xml:space="preserve"> </w:t>
      </w:r>
      <w:r>
        <w:t xml:space="preserve">and</w:t>
      </w:r>
      <w:r>
        <w:t xml:space="preserve"> </w:t>
      </w:r>
      <m:oMath>
        <m:sSub>
          <m:e>
            <m:r>
              <m:t>m</m:t>
            </m:r>
          </m:e>
          <m:sub>
            <m:r>
              <m:t>s</m:t>
            </m:r>
          </m:sub>
        </m:sSub>
        <m:r>
          <m:rPr>
            <m:sty m:val="p"/>
          </m:rPr>
          <m:t>=</m:t>
        </m:r>
        <m:r>
          <m:t>1</m:t>
        </m:r>
      </m:oMath>
      <w:r>
        <w:t xml:space="preserve"> </w:t>
      </w:r>
      <w:r>
        <w:t xml:space="preserve">components of the triplet (Fig.</w:t>
      </w:r>
      <w:r>
        <w:t xml:space="preserve"> </w:t>
      </w:r>
      <w:hyperlink w:anchor="fig:m_s_comparison-14-14">
        <w:r>
          <w:rPr>
            <w:rStyle w:val="Hyperlink"/>
          </w:rPr>
          <w:t xml:space="preserve">3.7</w:t>
        </w:r>
      </w:hyperlink>
      <w:r>
        <w:t xml:space="preserve">). The CHACI approach outperforms TSVD in all cases. However, the</w:t>
      </w:r>
      <w:r>
        <w:t xml:space="preserve"> </w:t>
      </w:r>
      <m:oMath>
        <m:sSub>
          <m:e>
            <m:r>
              <m:t>m</m:t>
            </m:r>
          </m:e>
          <m:sub>
            <m:r>
              <m:t>s</m:t>
            </m:r>
          </m:sub>
        </m:sSub>
        <m:r>
          <m:rPr>
            <m:sty m:val="p"/>
          </m:rPr>
          <m:t>=</m:t>
        </m:r>
        <m:r>
          <m:t>0</m:t>
        </m:r>
      </m:oMath>
      <w:r>
        <w:t xml:space="preserve"> </w:t>
      </w:r>
      <w:r>
        <w:t xml:space="preserve">wave function converges considerably more quickly with increasing storage than the</w:t>
      </w:r>
      <w:r>
        <w:t xml:space="preserve"> </w:t>
      </w:r>
      <m:oMath>
        <m:sSub>
          <m:e>
            <m:r>
              <m:t>m</m:t>
            </m:r>
          </m:e>
          <m:sub>
            <m:r>
              <m:t>s</m:t>
            </m:r>
          </m:sub>
        </m:sSub>
        <m:r>
          <m:rPr>
            <m:sty m:val="p"/>
          </m:rPr>
          <m:t>=</m:t>
        </m:r>
        <m:r>
          <m:t>1</m:t>
        </m:r>
      </m:oMath>
      <w:r>
        <w:t xml:space="preserve"> </w:t>
      </w:r>
      <w:r>
        <w:t xml:space="preserve">wave function in both cases. In addition, the discrepancy for CHACI is very large at some points, with the error in the absolute energy of the</w:t>
      </w:r>
      <w:r>
        <w:t xml:space="preserve"> </w:t>
      </w:r>
      <m:oMath>
        <m:sSub>
          <m:e>
            <m:r>
              <m:t>m</m:t>
            </m:r>
          </m:e>
          <m:sub>
            <m:r>
              <m:t>s</m:t>
            </m:r>
          </m:sub>
        </m:sSub>
        <m:r>
          <m:rPr>
            <m:sty m:val="p"/>
          </m:rPr>
          <m:t>=</m:t>
        </m:r>
        <m:r>
          <m:t>1</m:t>
        </m:r>
      </m:oMath>
      <w:r>
        <w:t xml:space="preserve"> </w:t>
      </w:r>
      <w:r>
        <w:t xml:space="preserve">component being several times larger than that of the</w:t>
      </w:r>
      <w:r>
        <w:t xml:space="preserve"> </w:t>
      </w:r>
      <m:oMath>
        <m:sSub>
          <m:e>
            <m:r>
              <m:t>m</m:t>
            </m:r>
          </m:e>
          <m:sub>
            <m:r>
              <m:t>s</m:t>
            </m:r>
          </m:sub>
        </m:sSub>
        <m:r>
          <m:rPr>
            <m:sty m:val="p"/>
          </m:rPr>
          <m:t>=</m:t>
        </m:r>
        <m:r>
          <m:t>0</m:t>
        </m:r>
      </m:oMath>
      <w:r>
        <w:t xml:space="preserve"> </w:t>
      </w:r>
      <w:r>
        <w:t xml:space="preserve">component. This larger error is observed despite the fact that the</w:t>
      </w:r>
      <w:r>
        <w:t xml:space="preserve"> </w:t>
      </w:r>
      <m:oMath>
        <m:sSub>
          <m:e>
            <m:r>
              <m:t>m</m:t>
            </m:r>
          </m:e>
          <m:sub>
            <m:r>
              <m:t>s</m:t>
            </m:r>
          </m:sub>
        </m:sSub>
        <m:r>
          <m:rPr>
            <m:sty m:val="p"/>
          </m:rPr>
          <m:t>=</m:t>
        </m:r>
        <m:r>
          <m:t>1</m:t>
        </m:r>
      </m:oMath>
      <w:r>
        <w:t xml:space="preserve"> </w:t>
      </w:r>
      <w:r>
        <w:t xml:space="preserve">CI vector is actually 24% shorter than the</w:t>
      </w:r>
      <w:r>
        <w:t xml:space="preserve"> </w:t>
      </w:r>
      <m:oMath>
        <m:sSub>
          <m:e>
            <m:r>
              <m:t>m</m:t>
            </m:r>
          </m:e>
          <m:sub>
            <m:r>
              <m:t>s</m:t>
            </m:r>
          </m:sub>
        </m:sSub>
        <m:r>
          <m:rPr>
            <m:sty m:val="p"/>
          </m:rPr>
          <m:t>=</m:t>
        </m:r>
        <m:r>
          <m:t>0</m:t>
        </m:r>
      </m:oMath>
      <w:r>
        <w:t xml:space="preserve"> </w:t>
      </w:r>
      <w:r>
        <w:t xml:space="preserve">vector. It seems that achieving a balanced treatment of states defined in different configuration spaces is challenging.</w:t>
      </w:r>
    </w:p>
    <w:bookmarkStart w:id="77" w:name="fig:error-gap-16-16"/>
    <w:p>
      <w:pPr>
        <w:pStyle w:val="CaptionedFigure"/>
      </w:pPr>
      <w:r>
        <w:drawing>
          <wp:inline>
            <wp:extent cx="3200400" cy="2987040"/>
            <wp:effectExtent b="0" l="0" r="0" t="0"/>
            <wp:docPr descr="" title="" id="75" name="Picture"/>
            <a:graphic>
              <a:graphicData uri="http://schemas.openxmlformats.org/drawingml/2006/picture">
                <pic:pic>
                  <pic:nvPicPr>
                    <pic:cNvPr descr="figures/image6.eps" id="76" name="Picture"/>
                    <pic:cNvPicPr>
                      <a:picLocks noChangeArrowheads="1" noChangeAspect="1"/>
                    </pic:cNvPicPr>
                  </pic:nvPicPr>
                  <pic:blipFill>
                    <a:blip r:embed="rId74"/>
                    <a:stretch>
                      <a:fillRect/>
                    </a:stretch>
                  </pic:blipFill>
                  <pic:spPr bwMode="auto">
                    <a:xfrm>
                      <a:off x="0" y="0"/>
                      <a:ext cx="3200400" cy="2987040"/>
                    </a:xfrm>
                    <a:prstGeom prst="rect">
                      <a:avLst/>
                    </a:prstGeom>
                    <a:noFill/>
                    <a:ln w="9525">
                      <a:noFill/>
                      <a:headEnd/>
                      <a:tailEnd/>
                    </a:ln>
                  </pic:spPr>
                </pic:pic>
              </a:graphicData>
            </a:graphic>
          </wp:inline>
        </w:drawing>
      </w:r>
    </w:p>
    <w:p>
      <w:pPr>
        <w:pStyle w:val="ImageCaption"/>
      </w:pPr>
      <w:r>
        <w:t xml:space="preserve">The error in the singlet-triplet gap of 12-acene as a function of total storage, computed with a 16-16 active space. The gray and green lines represent the error incurred by compression of the wave function using TSVD and CHACI, respectively.</w:t>
      </w:r>
    </w:p>
    <w:bookmarkEnd w:id="77"/>
    <w:bookmarkStart w:id="81" w:name="fig:energy-spin-errors-16-16"/>
    <w:p>
      <w:pPr>
        <w:pStyle w:val="CaptionedFigure"/>
      </w:pPr>
      <w:r>
        <w:drawing>
          <wp:inline>
            <wp:extent cx="5334000" cy="5334000"/>
            <wp:effectExtent b="0" l="0" r="0" t="0"/>
            <wp:docPr descr="" title="" id="79" name="Picture"/>
            <a:graphic>
              <a:graphicData uri="http://schemas.openxmlformats.org/drawingml/2006/picture">
                <pic:pic>
                  <pic:nvPicPr>
                    <pic:cNvPr descr="figures/image7.eps" id="80" name="Picture"/>
                    <pic:cNvPicPr>
                      <a:picLocks noChangeArrowheads="1" noChangeAspect="1"/>
                    </pic:cNvPicPr>
                  </pic:nvPicPr>
                  <pic:blipFill>
                    <a:blip r:embed="rId7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Absolute energy (a and b) and spin (c and d) errors as a function of the storage for 12-acene with a 16-16 active space. Panel (a) and (c) correspond to the singlet wave function, while (b) and (d) correspond to the triplet wave function. The gray and green lines correspond to TSVD and CHACI compression, respectively.</w:t>
      </w:r>
    </w:p>
    <w:bookmarkEnd w:id="81"/>
    <w:p>
      <w:pPr>
        <w:pStyle w:val="BodyText"/>
      </w:pPr>
      <w:r>
        <w:t xml:space="preserve">Figures </w:t>
      </w:r>
      <w:hyperlink w:anchor="fig:error-gap-16-16">
        <w:r>
          <w:rPr>
            <w:rStyle w:val="Hyperlink"/>
          </w:rPr>
          <w:t xml:space="preserve">3.8</w:t>
        </w:r>
      </w:hyperlink>
      <w:r>
        <w:t xml:space="preserve"> </w:t>
      </w:r>
      <w:r>
        <w:t xml:space="preserve">and</w:t>
      </w:r>
      <w:r>
        <w:t xml:space="preserve"> </w:t>
      </w:r>
      <w:hyperlink w:anchor="fig:energy-spin-errors-16-16">
        <w:r>
          <w:rPr>
            <w:rStyle w:val="Hyperlink"/>
          </w:rPr>
          <w:t xml:space="preserve">3.9</w:t>
        </w:r>
      </w:hyperlink>
      <w:r>
        <w:t xml:space="preserve"> </w:t>
      </w:r>
      <w:r>
        <w:t xml:space="preserve">demonstrate that the difference in performance between CHACI and TSVD increases when the active space size is increased from 14-14 to 16-16. In Figure </w:t>
      </w:r>
      <w:hyperlink w:anchor="fig:error-gap-16-16">
        <w:r>
          <w:rPr>
            <w:rStyle w:val="Hyperlink"/>
          </w:rPr>
          <w:t xml:space="preserve">3.8</w:t>
        </w:r>
      </w:hyperlink>
      <w:r>
        <w:t xml:space="preserve">, it can be seen that errors in the singlet-triplet gap are at or below 0.1 eV for all cases, when CHACI is employed, even when only 59 kdoubles are stored (compared to 165,637 kdoubles for dense storage). Errors decrease rapidly with additional storage. In contrast, TSVD errors are above 0.2 eV for all cases. Similarly large differences in performance are observed for errors in absolute energy and spin in Figure </w:t>
      </w:r>
      <w:hyperlink w:anchor="fig:energy-spin-errors-16-16">
        <w:r>
          <w:rPr>
            <w:rStyle w:val="Hyperlink"/>
          </w:rPr>
          <w:t xml:space="preserve">3.9</w:t>
        </w:r>
      </w:hyperlink>
      <w:r>
        <w:t xml:space="preserve">. As in the 14-14 case, CHACI does a much better job of maintaining the spin symmetry of the wave function than TSVD.</w:t>
      </w:r>
    </w:p>
    <w:bookmarkEnd w:id="82"/>
    <w:bookmarkStart w:id="91" w:name="subsec:extrapolation-of-performance"/>
    <w:p>
      <w:pPr>
        <w:pStyle w:val="Heading3"/>
      </w:pPr>
      <w:r>
        <w:t xml:space="preserve">Extrapolation of Performance to Larger Active Spaces</w:t>
      </w:r>
    </w:p>
    <w:bookmarkStart w:id="86" w:name="fig:errors-vs-compression-ratio"/>
    <w:p>
      <w:pPr>
        <w:pStyle w:val="CaptionedFigure"/>
      </w:pPr>
      <w:r>
        <w:drawing>
          <wp:inline>
            <wp:extent cx="5334000" cy="5334000"/>
            <wp:effectExtent b="0" l="0" r="0" t="0"/>
            <wp:docPr descr="" title="" id="84" name="Picture"/>
            <a:graphic>
              <a:graphicData uri="http://schemas.openxmlformats.org/drawingml/2006/picture">
                <pic:pic>
                  <pic:nvPicPr>
                    <pic:cNvPr descr="figures/image8.eps" id="85" name="Picture"/>
                    <pic:cNvPicPr>
                      <a:picLocks noChangeArrowheads="1" noChangeAspect="1"/>
                    </pic:cNvPicPr>
                  </pic:nvPicPr>
                  <pic:blipFill>
                    <a:blip r:embed="rId83"/>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The absolute energy (a and b) and spin errors (c and d) as a function of the percentage of dense storage for 12-acene with 10-10, 12-12, 14-14, and 16-16 active spaces. Panels (a) and (c) correspond to the singlet wave function, while panels (b) and (d) correspond to the triplet spin wave function.</w:t>
      </w:r>
    </w:p>
    <w:bookmarkEnd w:id="86"/>
    <w:p>
      <w:pPr>
        <w:pStyle w:val="BodyText"/>
      </w:pPr>
      <w:r>
        <w:t xml:space="preserve">Ultimately, our goal is not to compute dense wave functions for subsequent compression. Our goal is to solve for large CI wave functions using a hierarchically compressed basis. Thus, in this section, we consider the behavior of CHACI compression as a function of active space size. In Figure </w:t>
      </w:r>
      <w:hyperlink w:anchor="fig:errors-vs-compression-ratio">
        <w:r>
          <w:rPr>
            <w:rStyle w:val="Hyperlink"/>
          </w:rPr>
          <w:t xml:space="preserve">3.10</w:t>
        </w:r>
      </w:hyperlink>
      <w:r>
        <w:t xml:space="preserve">, we consider several active spaces, comparing the convergence of several measures of the accuracy as a function of the percentage of dense storage used (the compression ratio). We find that as the size of the active space increases, the accuracies of both absolute energy and spin converge faster with increasing compression ratio.</w:t>
      </w:r>
    </w:p>
    <w:bookmarkStart w:id="90" w:name="fig:compression-ratio-extrapolation"/>
    <w:p>
      <w:pPr>
        <w:pStyle w:val="CaptionedFigure"/>
      </w:pPr>
      <w:r>
        <w:drawing>
          <wp:inline>
            <wp:extent cx="4160519" cy="4069080"/>
            <wp:effectExtent b="0" l="0" r="0" t="0"/>
            <wp:docPr descr="" title="" id="88" name="Picture"/>
            <a:graphic>
              <a:graphicData uri="http://schemas.openxmlformats.org/drawingml/2006/picture">
                <pic:pic>
                  <pic:nvPicPr>
                    <pic:cNvPr descr="figures/image9.eps" id="89" name="Picture"/>
                    <pic:cNvPicPr>
                      <a:picLocks noChangeArrowheads="1" noChangeAspect="1"/>
                    </pic:cNvPicPr>
                  </pic:nvPicPr>
                  <pic:blipFill>
                    <a:blip r:embed="rId87"/>
                    <a:stretch>
                      <a:fillRect/>
                    </a:stretch>
                  </pic:blipFill>
                  <pic:spPr bwMode="auto">
                    <a:xfrm>
                      <a:off x="0" y="0"/>
                      <a:ext cx="4160519" cy="4069080"/>
                    </a:xfrm>
                    <a:prstGeom prst="rect">
                      <a:avLst/>
                    </a:prstGeom>
                    <a:noFill/>
                    <a:ln w="9525">
                      <a:noFill/>
                      <a:headEnd/>
                      <a:tailEnd/>
                    </a:ln>
                  </pic:spPr>
                </pic:pic>
              </a:graphicData>
            </a:graphic>
          </wp:inline>
        </w:drawing>
      </w:r>
    </w:p>
    <w:p>
      <w:pPr>
        <w:pStyle w:val="ImageCaption"/>
      </w:pPr>
      <w:r>
        <w:t xml:space="preserve">The storage ratio required to achieve</w:t>
      </w:r>
      <w:r>
        <w:t xml:space="preserve"> </w:t>
      </w:r>
      <m:oMath>
        <m:r>
          <m:rPr>
            <m:sty m:val="p"/>
          </m:rPr>
          <m:t>&lt;</m:t>
        </m:r>
        <m:r>
          <m:t>0.2</m:t>
        </m:r>
      </m:oMath>
      <w:r>
        <w:t xml:space="preserve"> </w:t>
      </w:r>
      <w:r>
        <w:t xml:space="preserve">eV accuracy in absolute energies as a function of the active space size. Blue and black lines correspond to the singlet and triplet wave functions, respectively.</w:t>
      </w:r>
    </w:p>
    <w:bookmarkEnd w:id="90"/>
    <w:p>
      <w:pPr>
        <w:pStyle w:val="BodyText"/>
      </w:pPr>
      <w:r>
        <w:t xml:space="preserve">To quantify this convergence behavior, we plot the compression ratio at which absolute energies of 0.2 eV accuracy are achieved as a function of the number of active orbitals/electrons in Figure </w:t>
      </w:r>
      <w:hyperlink w:anchor="fig:compression-ratio-extrapolation">
        <w:r>
          <w:rPr>
            <w:rStyle w:val="Hyperlink"/>
          </w:rPr>
          <w:t xml:space="preserve">3.11</w:t>
        </w:r>
      </w:hyperlink>
      <w:r>
        <w:t xml:space="preserve">. Both the singlet and triplet compression ratios converge quickly with increasing active space. Of the two, the triplet energy converges more slowly, thus we fit it to an exponential in order to extrapolate to larger active spaces. We find that the required compression ratio decays proportional to</w:t>
      </w:r>
    </w:p>
    <w:p>
      <w:pPr>
        <w:pStyle w:val="BodyText"/>
      </w:pPr>
      <m:oMathPara>
        <m:oMathParaPr>
          <m:jc m:val="center"/>
        </m:oMathParaPr>
        <m:oMath>
          <m:r>
            <m:t>f</m:t>
          </m:r>
          <m:r>
            <m:rPr>
              <m:sty m:val="p"/>
            </m:rPr>
            <m:t>(</m:t>
          </m:r>
          <m:sSub>
            <m:e>
              <m:r>
                <m:t>N</m:t>
              </m:r>
            </m:e>
            <m:sub>
              <m:r>
                <m:rPr>
                  <m:nor/>
                  <m:sty m:val="p"/>
                </m:rPr>
                <m:t>MO</m:t>
              </m:r>
            </m:sub>
          </m:sSub>
          <m:r>
            <m:rPr>
              <m:sty m:val="p"/>
            </m:rPr>
            <m:t>)</m:t>
          </m:r>
          <m:r>
            <m:rPr>
              <m:sty m:val="p"/>
            </m:rPr>
            <m:t>∝</m:t>
          </m:r>
          <m:sSup>
            <m:e>
              <m:r>
                <m:t>e</m:t>
              </m:r>
            </m:e>
            <m:sup>
              <m:r>
                <m:rPr>
                  <m:sty m:val="p"/>
                </m:rPr>
                <m:t>−</m:t>
              </m:r>
              <m:r>
                <m:t>0.561</m:t>
              </m:r>
              <m:sSub>
                <m:e>
                  <m:r>
                    <m:t>N</m:t>
                  </m:r>
                </m:e>
                <m:sub>
                  <m:r>
                    <m:rPr>
                      <m:nor/>
                      <m:sty m:val="p"/>
                    </m:rPr>
                    <m:t>MO</m:t>
                  </m:r>
                </m:sub>
              </m:sSub>
            </m:sup>
          </m:sSup>
          <m:r>
            <m:rPr>
              <m:sty m:val="p"/>
            </m:rPr>
            <m:t>.</m:t>
          </m:r>
        </m:oMath>
      </m:oMathPara>
    </w:p>
    <w:p>
      <w:pPr>
        <w:pStyle w:val="FirstParagraph"/>
      </w:pPr>
      <w:r>
        <w:t xml:space="preserve">Extrapolating to larger active spaces, we estimate that a 24-24 active space could converge to 0.2 eV accuracy at a storage cost of 77,370 kdoubles, which is less than the cost of the dense storage of a 16-16 active space (165,637 kdoubles). Though the convergence behavior is likely to be system-dependent, this result certainly encourages further study.</w:t>
      </w:r>
    </w:p>
    <w:bookmarkEnd w:id="91"/>
    <w:bookmarkStart w:id="96" w:name="subsec:effect-of-compression-on-the-pes"/>
    <w:p>
      <w:pPr>
        <w:pStyle w:val="Heading3"/>
      </w:pPr>
      <w:r>
        <w:t xml:space="preserve">Effect of Compression on the Potential Energy Surface</w:t>
      </w:r>
    </w:p>
    <w:bookmarkStart w:id="95" w:name="fig:pes"/>
    <w:p>
      <w:pPr>
        <w:pStyle w:val="CaptionedFigure"/>
      </w:pPr>
      <w:r>
        <w:drawing>
          <wp:inline>
            <wp:extent cx="4380411" cy="3657600"/>
            <wp:effectExtent b="0" l="0" r="0" t="0"/>
            <wp:docPr descr="" title="" id="93" name="Picture"/>
            <a:graphic>
              <a:graphicData uri="http://schemas.openxmlformats.org/drawingml/2006/picture">
                <pic:pic>
                  <pic:nvPicPr>
                    <pic:cNvPr descr="figures/Singlet_PES.pdf" id="94" name="Picture"/>
                    <pic:cNvPicPr>
                      <a:picLocks noChangeArrowheads="1" noChangeAspect="1"/>
                    </pic:cNvPicPr>
                  </pic:nvPicPr>
                  <pic:blipFill>
                    <a:blip r:embed="rId92"/>
                    <a:stretch>
                      <a:fillRect/>
                    </a:stretch>
                  </pic:blipFill>
                  <pic:spPr bwMode="auto">
                    <a:xfrm>
                      <a:off x="0" y="0"/>
                      <a:ext cx="4380411" cy="3657600"/>
                    </a:xfrm>
                    <a:prstGeom prst="rect">
                      <a:avLst/>
                    </a:prstGeom>
                    <a:noFill/>
                    <a:ln w="9525">
                      <a:noFill/>
                      <a:headEnd/>
                      <a:tailEnd/>
                    </a:ln>
                  </pic:spPr>
                </pic:pic>
              </a:graphicData>
            </a:graphic>
          </wp:inline>
        </w:drawing>
      </w:r>
    </w:p>
    <w:p>
      <w:pPr>
        <w:pStyle w:val="ImageCaption"/>
      </w:pPr>
      <w:r>
        <w:t xml:space="preserve">The PES of 12-acene as a function of the displacement of a single carbon atom out of plane, computed with a 14-14 active space. Results in the low, medium, and high storage regimes (</w:t>
      </w:r>
      <m:oMath>
        <m:r>
          <m:rPr>
            <m:sty m:val="p"/>
          </m:rPr>
          <m:t>∼</m:t>
        </m:r>
      </m:oMath>
      <w:r>
        <w:t xml:space="preserve">50,</w:t>
      </w:r>
      <w:r>
        <w:t xml:space="preserve"> </w:t>
      </w:r>
      <m:oMath>
        <m:r>
          <m:rPr>
            <m:sty m:val="p"/>
          </m:rPr>
          <m:t>∼</m:t>
        </m:r>
      </m:oMath>
      <w:r>
        <w:t xml:space="preserve">130,</w:t>
      </w:r>
      <w:r>
        <w:t xml:space="preserve"> </w:t>
      </w:r>
      <m:oMath>
        <m:r>
          <m:rPr>
            <m:sty m:val="p"/>
          </m:rPr>
          <m:t>∼</m:t>
        </m:r>
      </m:oMath>
      <w:r>
        <w:t xml:space="preserve">190 kdoubles) are compared to exact CASCI results.</w:t>
      </w:r>
    </w:p>
    <w:bookmarkEnd w:id="95"/>
    <w:p>
      <w:pPr>
        <w:pStyle w:val="BodyText"/>
      </w:pPr>
      <w:r>
        <w:t xml:space="preserve">It is interesting to consider how a potential energy surface (PES) is effected by compression for two reasons. First, one might expect that compression might introduce non-parallelity error. Second, as one moves from point to point along the PES, one might expect discontinuities as specific singular vector pairs are added or dropped.</w:t>
      </w:r>
    </w:p>
    <w:p>
      <w:pPr>
        <w:pStyle w:val="BodyText"/>
      </w:pPr>
      <w:r>
        <w:t xml:space="preserve">To investigate this possibility, we have computed the PES as a function of the out-of-plane displacement of a single carbon atom in 12-acene in three different storage regimes (Fig.</w:t>
      </w:r>
      <w:r>
        <w:t xml:space="preserve"> </w:t>
      </w:r>
      <w:hyperlink w:anchor="fig:pes">
        <w:r>
          <w:rPr>
            <w:rStyle w:val="Hyperlink"/>
          </w:rPr>
          <w:t xml:space="preserve">3.12</w:t>
        </w:r>
      </w:hyperlink>
      <w:r>
        <w:t xml:space="preserve">). No discontinuities are observed on the scale of 0.01 eV in any of the plots. Comparing the energies at the first and last points of each curve, we observe very small deviations from parallelity:</w:t>
      </w:r>
      <w:r>
        <w:t xml:space="preserve"> </w:t>
      </w:r>
      <m:oMath>
        <m:r>
          <m:t>5</m:t>
        </m:r>
        <m:r>
          <m:rPr>
            <m:sty m:val="p"/>
          </m:rPr>
          <m:t>×</m:t>
        </m:r>
        <m:sSup>
          <m:e>
            <m:r>
              <m:t>10</m:t>
            </m:r>
          </m:e>
          <m:sup>
            <m:r>
              <m:rPr>
                <m:sty m:val="p"/>
              </m:rPr>
              <m:t>−</m:t>
            </m:r>
            <m:r>
              <m:t>4</m:t>
            </m:r>
          </m:sup>
        </m:sSup>
      </m:oMath>
      <w:r>
        <w:t xml:space="preserve">,</w:t>
      </w:r>
      <w:r>
        <w:t xml:space="preserve"> </w:t>
      </w:r>
      <m:oMath>
        <m:r>
          <m:t>3</m:t>
        </m:r>
        <m:r>
          <m:rPr>
            <m:sty m:val="p"/>
          </m:rPr>
          <m:t>×</m:t>
        </m:r>
        <m:sSup>
          <m:e>
            <m:r>
              <m:t>10</m:t>
            </m:r>
          </m:e>
          <m:sup>
            <m:r>
              <m:rPr>
                <m:sty m:val="p"/>
              </m:rPr>
              <m:t>−</m:t>
            </m:r>
            <m:r>
              <m:t>4</m:t>
            </m:r>
          </m:sup>
        </m:sSup>
      </m:oMath>
      <w:r>
        <w:t xml:space="preserve">, and</w:t>
      </w:r>
      <w:r>
        <w:t xml:space="preserve"> </w:t>
      </w:r>
      <m:oMath>
        <m:r>
          <m:t>4</m:t>
        </m:r>
        <m:r>
          <m:rPr>
            <m:sty m:val="p"/>
          </m:rPr>
          <m:t>×</m:t>
        </m:r>
        <m:sSup>
          <m:e>
            <m:r>
              <m:t>10</m:t>
            </m:r>
          </m:e>
          <m:sup>
            <m:r>
              <m:rPr>
                <m:sty m:val="p"/>
              </m:rPr>
              <m:t>−</m:t>
            </m:r>
            <m:r>
              <m:t>5</m:t>
            </m:r>
          </m:sup>
        </m:sSup>
      </m:oMath>
      <w:r>
        <w:t xml:space="preserve"> </w:t>
      </w:r>
      <w:r>
        <w:t xml:space="preserve">eV in the low, medium, and high storage regimes, respectively.</w:t>
      </w:r>
    </w:p>
    <w:bookmarkEnd w:id="96"/>
    <w:bookmarkStart w:id="105" w:name="X8ea91f9d3f285d2867a6b5fe3e57aadbc3e2dd0"/>
    <w:p>
      <w:pPr>
        <w:pStyle w:val="Heading3"/>
      </w:pPr>
      <w:r>
        <w:t xml:space="preserve">Effect of Using Optimal Rank on Compression</w:t>
      </w:r>
    </w:p>
    <w:bookmarkStart w:id="100" w:name="fig:SR-CHACI-gap-error"/>
    <w:p>
      <w:pPr>
        <w:pStyle w:val="CaptionedFigure"/>
      </w:pPr>
      <w:r>
        <w:drawing>
          <wp:inline>
            <wp:extent cx="5334000" cy="3736296"/>
            <wp:effectExtent b="0" l="0" r="0" t="0"/>
            <wp:docPr descr="" title="" id="98" name="Picture"/>
            <a:graphic>
              <a:graphicData uri="http://schemas.openxmlformats.org/drawingml/2006/picture">
                <pic:pic>
                  <pic:nvPicPr>
                    <pic:cNvPr descr="figures/image10.eps" id="99" name="Picture"/>
                    <pic:cNvPicPr>
                      <a:picLocks noChangeArrowheads="1" noChangeAspect="1"/>
                    </pic:cNvPicPr>
                  </pic:nvPicPr>
                  <pic:blipFill>
                    <a:blip r:embed="rId97"/>
                    <a:stretch>
                      <a:fillRect/>
                    </a:stretch>
                  </pic:blipFill>
                  <pic:spPr bwMode="auto">
                    <a:xfrm>
                      <a:off x="0" y="0"/>
                      <a:ext cx="5334000" cy="3736296"/>
                    </a:xfrm>
                    <a:prstGeom prst="rect">
                      <a:avLst/>
                    </a:prstGeom>
                    <a:noFill/>
                    <a:ln w="9525">
                      <a:noFill/>
                      <a:headEnd/>
                      <a:tailEnd/>
                    </a:ln>
                  </pic:spPr>
                </pic:pic>
              </a:graphicData>
            </a:graphic>
          </wp:inline>
        </w:drawing>
      </w:r>
    </w:p>
    <w:p>
      <w:pPr>
        <w:pStyle w:val="ImageCaption"/>
      </w:pPr>
      <w:r>
        <w:t xml:space="preserve">The SR-CHACI error (blue) in the singlet-triplet gap of 12-acene as a function of total storage, computed with a 14-14 active space. The TSVD and CHACI errors (gray and green, respectively) are shown for comparison.</w:t>
      </w:r>
    </w:p>
    <w:bookmarkEnd w:id="100"/>
    <w:p>
      <w:pPr>
        <w:pStyle w:val="BodyText"/>
      </w:pPr>
      <w:r>
        <w:t xml:space="preserve">In order to assess the necessity of the optimal rank procedure, we compare SR-CHACI (which uses a static rank) to CHACI and TSVD. Figure </w:t>
      </w:r>
      <w:hyperlink w:anchor="fig:SR-CHACI-gap-error">
        <w:r>
          <w:rPr>
            <w:rStyle w:val="Hyperlink"/>
          </w:rPr>
          <w:t xml:space="preserve">3.13</w:t>
        </w:r>
      </w:hyperlink>
      <w:r>
        <w:t xml:space="preserve"> </w:t>
      </w:r>
      <w:r>
        <w:t xml:space="preserve">presents the error in the singlet-triplet gap as a function of the total storage for the 14-14 active space. Excepting one fortunate point at 160 kdoubles, the accuracy of SR-CHACI is significantly worse than that of CHACI, but still better than TSVD. However, considering the error in the absolute energies of the singlet and triplet states separately (Figure 11a and b, respectively), it is clear that this is due to error cancellation. Errors in the absolute energy of the singlet state derived from the SR-CHACI wave function are similar to those of TSVD, and much greater than those of CHACI. Further, errors in the SR-CHACI triplet state are slightly larger than TSVD.</w:t>
      </w:r>
    </w:p>
    <w:bookmarkStart w:id="104" w:name="fig:SR-CHACI-energy-spin-errors"/>
    <w:p>
      <w:pPr>
        <w:pStyle w:val="CaptionedFigure"/>
      </w:pPr>
      <w:r>
        <w:drawing>
          <wp:inline>
            <wp:extent cx="5334000" cy="5334000"/>
            <wp:effectExtent b="0" l="0" r="0" t="0"/>
            <wp:docPr descr="" title="" id="102" name="Picture"/>
            <a:graphic>
              <a:graphicData uri="http://schemas.openxmlformats.org/drawingml/2006/picture">
                <pic:pic>
                  <pic:nvPicPr>
                    <pic:cNvPr descr="figures/image11.eps" id="103" name="Picture"/>
                    <pic:cNvPicPr>
                      <a:picLocks noChangeArrowheads="1" noChangeAspect="1"/>
                    </pic:cNvPicPr>
                  </pic:nvPicPr>
                  <pic:blipFill>
                    <a:blip r:embed="rId10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The SR-CHACI errors (blue) in the absolute energy (a and b) and spin (c and d) as a function of the storage for 12-acene (14-14 active space). Panels (a) and (c) correspond to the singlet wave function, while (b) and (d) correspond to the triplet wave function. The TSVD (gray) and CHACI (green) errors are shown for comparison.</w:t>
      </w:r>
    </w:p>
    <w:bookmarkEnd w:id="104"/>
    <w:p>
      <w:pPr>
        <w:pStyle w:val="BodyText"/>
      </w:pPr>
      <w:r>
        <w:t xml:space="preserve">Analysis of spin errors tells a similar story. CHACI is much superior to SR-CHACI at reproducing the spin of the original wave function, and SR-CHACI has similar (and sometimes larger) spin errors compared to TSVD. Taken together, we conclude that optimal rank is an essential component of the CHACI algorithm.</w:t>
      </w:r>
    </w:p>
    <w:bookmarkEnd w:id="105"/>
    <w:bookmarkStart w:id="114" w:name="subsec:effect-of-sorting-on-compression"/>
    <w:p>
      <w:pPr>
        <w:pStyle w:val="Heading3"/>
      </w:pPr>
      <w:r>
        <w:t xml:space="preserve">Effect of Sorting on Compression</w:t>
      </w:r>
    </w:p>
    <w:p>
      <w:pPr>
        <w:pStyle w:val="FirstParagraph"/>
      </w:pPr>
      <w:r>
        <w:t xml:space="preserve">Here we assess the necessity of another feature of the CHACI compression algorithm: the sorting of rows/columns of the</w:t>
      </w:r>
      <w:r>
        <w:t xml:space="preserve"> </w:t>
      </w:r>
      <m:oMath>
        <m:r>
          <m:rPr>
            <m:sty m:val="b"/>
          </m:rPr>
          <m:t>C</m:t>
        </m:r>
      </m:oMath>
      <w:r>
        <w:t xml:space="preserve"> </w:t>
      </w:r>
      <w:r>
        <w:t xml:space="preserve">matrix prior to compression. To this end, we compare U-CHACI, in which the rows/columns remain unsorted, to CHACI and TSVD. Figure </w:t>
      </w:r>
      <w:hyperlink w:anchor="fig:CI-vector-heatmap">
        <w:r>
          <w:rPr>
            <w:rStyle w:val="Hyperlink"/>
          </w:rPr>
          <w:t xml:space="preserve">3.2</w:t>
        </w:r>
      </w:hyperlink>
      <w:r>
        <w:t xml:space="preserve"> </w:t>
      </w:r>
      <w:r>
        <w:t xml:space="preserve">presents a heat-map of the uncompressed</w:t>
      </w:r>
      <w:r>
        <w:t xml:space="preserve"> </w:t>
      </w:r>
      <m:oMath>
        <m:r>
          <m:rPr>
            <m:sty m:val="b"/>
          </m:rPr>
          <m:t>C</m:t>
        </m:r>
      </m:oMath>
      <w:r>
        <w:t xml:space="preserve"> </w:t>
      </w:r>
      <w:r>
        <w:t xml:space="preserve">matrix of the singlet (panels a and c) and triplet (b and d) wave functions before (a and b) and after (c and d) sorting. Note that sorting concentrates larger elements into the upper-left corner of the matrix.</w:t>
      </w:r>
    </w:p>
    <w:bookmarkStart w:id="109" w:name="fig:U-CHACI-gap-error"/>
    <w:p>
      <w:pPr>
        <w:pStyle w:val="CaptionedFigure"/>
      </w:pPr>
      <w:r>
        <w:drawing>
          <wp:inline>
            <wp:extent cx="4197096" cy="2944368"/>
            <wp:effectExtent b="0" l="0" r="0" t="0"/>
            <wp:docPr descr="" title="" id="107" name="Picture"/>
            <a:graphic>
              <a:graphicData uri="http://schemas.openxmlformats.org/drawingml/2006/picture">
                <pic:pic>
                  <pic:nvPicPr>
                    <pic:cNvPr descr="figures/image13.eps" id="108" name="Picture"/>
                    <pic:cNvPicPr>
                      <a:picLocks noChangeArrowheads="1" noChangeAspect="1"/>
                    </pic:cNvPicPr>
                  </pic:nvPicPr>
                  <pic:blipFill>
                    <a:blip r:embed="rId106"/>
                    <a:stretch>
                      <a:fillRect/>
                    </a:stretch>
                  </pic:blipFill>
                  <pic:spPr bwMode="auto">
                    <a:xfrm>
                      <a:off x="0" y="0"/>
                      <a:ext cx="4197096" cy="2944368"/>
                    </a:xfrm>
                    <a:prstGeom prst="rect">
                      <a:avLst/>
                    </a:prstGeom>
                    <a:noFill/>
                    <a:ln w="9525">
                      <a:noFill/>
                      <a:headEnd/>
                      <a:tailEnd/>
                    </a:ln>
                  </pic:spPr>
                </pic:pic>
              </a:graphicData>
            </a:graphic>
          </wp:inline>
        </w:drawing>
      </w:r>
    </w:p>
    <w:p>
      <w:pPr>
        <w:pStyle w:val="ImageCaption"/>
      </w:pPr>
      <w:r>
        <w:t xml:space="preserve">The U-CHACI error (blue) in the singlet-triplet gap of 12-acene as a function of total storage, computed with a 14-14 active space. The TSVD and CHACI errors (gray and green, respectively) are shown for comparison.</w:t>
      </w:r>
    </w:p>
    <w:bookmarkEnd w:id="109"/>
    <w:p>
      <w:pPr>
        <w:pStyle w:val="BodyText"/>
      </w:pPr>
      <w:r>
        <w:t xml:space="preserve">Figure </w:t>
      </w:r>
      <w:hyperlink w:anchor="fig:U-CHACI-gap-error">
        <w:r>
          <w:rPr>
            <w:rStyle w:val="Hyperlink"/>
          </w:rPr>
          <w:t xml:space="preserve">3.15</w:t>
        </w:r>
      </w:hyperlink>
      <w:r>
        <w:t xml:space="preserve"> </w:t>
      </w:r>
      <w:r>
        <w:t xml:space="preserve">compares the U-CHACI singlet-triplet errors to those of CHACI and TSVD. Though U-CHACI appears to be more accurate for predicting the relative energy than TSVD, it remains inferior to CHACI. Considering the errors in the absolute singlet and triplet energies (Figure </w:t>
      </w:r>
      <w:hyperlink w:anchor="fig:SR-CHACI-energy-spin-errors">
        <w:r>
          <w:rPr>
            <w:rStyle w:val="Hyperlink"/>
          </w:rPr>
          <w:t xml:space="preserve">3.14</w:t>
        </w:r>
      </w:hyperlink>
      <w:r>
        <w:t xml:space="preserve">a and b), we see that U-CHACI errors are on the order of the same size as those of TSVD, and considerably larger than those of CHACI. That being said, U-CHACI is solidly between CHACI and TSVD in its ability to accurately describe the total spin angular momentum (Figure </w:t>
      </w:r>
      <w:hyperlink w:anchor="fig:SR-CHACI-energy-spin-errors">
        <w:r>
          <w:rPr>
            <w:rStyle w:val="Hyperlink"/>
          </w:rPr>
          <w:t xml:space="preserve">3.14</w:t>
        </w:r>
      </w:hyperlink>
      <w:r>
        <w:t xml:space="preserve">c and d).</w:t>
      </w:r>
    </w:p>
    <w:bookmarkStart w:id="113" w:name="fig:U-CHACI-energy-spin-errors"/>
    <w:p>
      <w:pPr>
        <w:pStyle w:val="CaptionedFigure"/>
      </w:pPr>
      <w:r>
        <w:drawing>
          <wp:inline>
            <wp:extent cx="3895343" cy="3895343"/>
            <wp:effectExtent b="0" l="0" r="0" t="0"/>
            <wp:docPr descr="" title="" id="111" name="Picture"/>
            <a:graphic>
              <a:graphicData uri="http://schemas.openxmlformats.org/drawingml/2006/picture">
                <pic:pic>
                  <pic:nvPicPr>
                    <pic:cNvPr descr="figures/image14.eps" id="112" name="Picture"/>
                    <pic:cNvPicPr>
                      <a:picLocks noChangeArrowheads="1" noChangeAspect="1"/>
                    </pic:cNvPicPr>
                  </pic:nvPicPr>
                  <pic:blipFill>
                    <a:blip r:embed="rId110"/>
                    <a:stretch>
                      <a:fillRect/>
                    </a:stretch>
                  </pic:blipFill>
                  <pic:spPr bwMode="auto">
                    <a:xfrm>
                      <a:off x="0" y="0"/>
                      <a:ext cx="3895343" cy="3895343"/>
                    </a:xfrm>
                    <a:prstGeom prst="rect">
                      <a:avLst/>
                    </a:prstGeom>
                    <a:noFill/>
                    <a:ln w="9525">
                      <a:noFill/>
                      <a:headEnd/>
                      <a:tailEnd/>
                    </a:ln>
                  </pic:spPr>
                </pic:pic>
              </a:graphicData>
            </a:graphic>
          </wp:inline>
        </w:drawing>
      </w:r>
    </w:p>
    <w:p>
      <w:pPr>
        <w:pStyle w:val="ImageCaption"/>
      </w:pPr>
      <w:r>
        <w:t xml:space="preserve">The U-CHACI errors (blue) in the absolute energy (a and b) and spin (c and d) errors as a function of the storage for 12-acene (14-14 active space). Panels (a) and (c) correspond to the singlet wave function, while (b) and (d) correspond to the triplet wave function. The TSVD (gray) and CHACI (green) errors are shown for comparison.</w:t>
      </w:r>
    </w:p>
    <w:bookmarkEnd w:id="113"/>
    <w:p>
      <w:pPr>
        <w:pStyle w:val="BodyText"/>
      </w:pPr>
      <w:r>
        <w:t xml:space="preserve">Taking this data together, we conclude that sorting is an essential component of the CHACI algorithm. However, our ultimate goal is not to compute the full wave function and subsequently compress it, and the type of</w:t>
      </w:r>
      <w:r>
        <w:t xml:space="preserve"> </w:t>
      </w:r>
      <w:r>
        <w:rPr>
          <w:i/>
          <w:iCs/>
        </w:rPr>
        <w:t xml:space="preserve">a posteriori</w:t>
      </w:r>
      <w:r>
        <w:t xml:space="preserve"> </w:t>
      </w:r>
      <w:r>
        <w:t xml:space="preserve">sorting that we use in CHACI would not be possible if we were to directly solve for the wave function in compressed form. But given that the Duch ordering of spin strings does not allow for efficient compression, the determination of an</w:t>
      </w:r>
      <w:r>
        <w:t xml:space="preserve"> </w:t>
      </w:r>
      <w:r>
        <w:rPr>
          <w:i/>
          <w:iCs/>
        </w:rPr>
        <w:t xml:space="preserve">a priori</w:t>
      </w:r>
      <w:r>
        <w:t xml:space="preserve"> </w:t>
      </w:r>
      <w:r>
        <w:t xml:space="preserve">scheme by which strings may be ordered for efficient compression remains an important open question.</w:t>
      </w:r>
    </w:p>
    <w:bookmarkEnd w:id="114"/>
    <w:bookmarkStart w:id="119" w:name="subsec:effect-of-upper-quadrant"/>
    <w:p>
      <w:pPr>
        <w:pStyle w:val="Heading3"/>
      </w:pPr>
      <w:r>
        <w:t xml:space="preserve">Effect of Upper Quadrant vs H-matrix Compression</w:t>
      </w:r>
    </w:p>
    <w:bookmarkStart w:id="118" w:name="fig:H-matrix-vs-SVD"/>
    <w:p>
      <w:pPr>
        <w:pStyle w:val="CaptionedFigure"/>
      </w:pPr>
      <w:r>
        <w:drawing>
          <wp:inline>
            <wp:extent cx="4379976" cy="4379976"/>
            <wp:effectExtent b="0" l="0" r="0" t="0"/>
            <wp:docPr descr="" title="" id="116" name="Picture"/>
            <a:graphic>
              <a:graphicData uri="http://schemas.openxmlformats.org/drawingml/2006/picture">
                <pic:pic>
                  <pic:nvPicPr>
                    <pic:cNvPr descr="figures/H-Matrix.eps" id="117" name="Picture"/>
                    <pic:cNvPicPr>
                      <a:picLocks noChangeArrowheads="1" noChangeAspect="1"/>
                    </pic:cNvPicPr>
                  </pic:nvPicPr>
                  <pic:blipFill>
                    <a:blip r:embed="rId115"/>
                    <a:stretch>
                      <a:fillRect/>
                    </a:stretch>
                  </pic:blipFill>
                  <pic:spPr bwMode="auto">
                    <a:xfrm>
                      <a:off x="0" y="0"/>
                      <a:ext cx="4379976" cy="4379976"/>
                    </a:xfrm>
                    <a:prstGeom prst="rect">
                      <a:avLst/>
                    </a:prstGeom>
                    <a:noFill/>
                    <a:ln w="9525">
                      <a:noFill/>
                      <a:headEnd/>
                      <a:tailEnd/>
                    </a:ln>
                  </pic:spPr>
                </pic:pic>
              </a:graphicData>
            </a:graphic>
          </wp:inline>
        </w:drawing>
      </w:r>
    </w:p>
    <w:p>
      <w:pPr>
        <w:pStyle w:val="ImageCaption"/>
      </w:pPr>
      <w:r>
        <w:t xml:space="preserve">Panels (a), (b), and (c) show the errors in the singlet-triplet gap, singlet, and triplet energies, respectively, of 12-acene (14-14 active space) as a function of the required storage for H-matrix and TSVD compression (green and gray).</w:t>
      </w:r>
    </w:p>
    <w:bookmarkEnd w:id="118"/>
    <w:p>
      <w:pPr>
        <w:pStyle w:val="BodyText"/>
      </w:pPr>
      <w:r>
        <w:t xml:space="preserve">Lastly, we consider compression of</w:t>
      </w:r>
      <w:r>
        <w:t xml:space="preserve"> </w:t>
      </w:r>
      <m:oMath>
        <m:r>
          <m:rPr>
            <m:sty m:val="b"/>
          </m:rPr>
          <m:t>C</m:t>
        </m:r>
      </m:oMath>
      <w:r>
        <w:t xml:space="preserve"> </w:t>
      </w:r>
      <w:r>
        <w:t xml:space="preserve">into the H-matrix format,</w:t>
      </w:r>
      <w:r>
        <w:t xml:space="preserve"> </w:t>
      </w:r>
      <w:r>
        <w:t xml:space="preserve">which is designed to leverage the diagonally dominant nature of the matrix, in contrast to the CH blocking scheme used in CHACI. Figure </w:t>
      </w:r>
      <w:hyperlink w:anchor="fig:H-matrix-vs-SVD">
        <w:r>
          <w:rPr>
            <w:rStyle w:val="Hyperlink"/>
          </w:rPr>
          <w:t xml:space="preserve">3.17</w:t>
        </w:r>
      </w:hyperlink>
      <w:r>
        <w:t xml:space="preserve"> </w:t>
      </w:r>
      <w:r>
        <w:t xml:space="preserve">shows the error in the singlet-triplet gap, singlet absolute energy, and triplet absolute energy of the 14-14 wave function compressed into H-matrix format. H-matrix compression is inferior to TSVD, thus we conclude that the CH blocking scheme is an essential component of the CHACI scheme.</w:t>
      </w:r>
    </w:p>
    <w:bookmarkEnd w:id="119"/>
    <w:bookmarkEnd w:id="120"/>
    <w:bookmarkEnd w:id="121"/>
    <w:bookmarkStart w:id="174" w:name="chap:h2mp2"/>
    <w:p>
      <w:pPr>
        <w:pStyle w:val="Heading1"/>
      </w:pPr>
      <w:r>
        <w:t xml:space="preserve">Hierarchically Compressed SOS-MP2 Algorithm</w:t>
      </w:r>
    </w:p>
    <w:p>
      <w:pPr>
        <w:pStyle w:val="FirstParagraph"/>
      </w:pPr>
      <w:r>
        <w:t xml:space="preserve">In this chapter we describe a hierarchically compressed spin-opposite-scaled</w:t>
      </w:r>
      <w:r>
        <w:t xml:space="preserve"> </w:t>
      </w:r>
      <w:r>
        <w:t xml:space="preserve">(SOS-) MP2 algorithm based on the work of Gao, Jiao, and</w:t>
      </w:r>
      <w:r>
        <w:t xml:space="preserve"> </w:t>
      </w:r>
      <w:r>
        <w:t xml:space="preserve">Levine </w:t>
      </w:r>
      <w:r>
        <w:t xml:space="preserve">. The method combines the atomic-orbital</w:t>
      </w:r>
      <w:r>
        <w:t xml:space="preserve"> </w:t>
      </w:r>
      <w:r>
        <w:t xml:space="preserve">(AO) Laplace-transformed formulation of the MP2 energy with an</w:t>
      </w:r>
      <w:r>
        <w:t xml:space="preserve"> </w:t>
      </w:r>
      <m:oMath>
        <m:sSup>
          <m:e>
            <m:r>
              <m:rPr>
                <m:scr m:val="script"/>
                <m:sty m:val="p"/>
              </m:rPr>
              <m:t>H</m:t>
            </m:r>
          </m:e>
          <m:sup>
            <m:r>
              <m:t>2</m:t>
            </m:r>
          </m:sup>
        </m:sSup>
      </m:oMath>
      <w:r>
        <w:t xml:space="preserve"> </w:t>
      </w:r>
      <w:r>
        <w:t xml:space="preserve">representation of the electron repulsion integral (ERI) tensor. The key idea is</w:t>
      </w:r>
      <w:r>
        <w:t xml:space="preserve"> </w:t>
      </w:r>
      <w:r>
        <w:t xml:space="preserve">to exploit both the data-sparsity of the ERI tensor in</w:t>
      </w:r>
      <w:r>
        <w:t xml:space="preserve"> </w:t>
      </w:r>
      <m:oMath>
        <m:sSup>
          <m:e>
            <m:r>
              <m:rPr>
                <m:scr m:val="script"/>
                <m:sty m:val="p"/>
              </m:rPr>
              <m:t>H</m:t>
            </m:r>
          </m:e>
          <m:sup>
            <m:r>
              <m:t>2</m:t>
            </m:r>
          </m:sup>
        </m:sSup>
      </m:oMath>
      <w:r>
        <w:t xml:space="preserve"> </w:t>
      </w:r>
      <w:r>
        <w:t xml:space="preserve">form and</w:t>
      </w:r>
      <w:r>
        <w:t xml:space="preserve"> </w:t>
      </w:r>
      <w:r>
        <w:t xml:space="preserve">the element-wise sparsity of the energy-weighted density and complementary</w:t>
      </w:r>
      <w:r>
        <w:t xml:space="preserve"> </w:t>
      </w:r>
      <w:r>
        <w:t xml:space="preserve">density matrices.</w:t>
      </w:r>
    </w:p>
    <w:bookmarkStart w:id="125" w:name="sec:AOLaplaceSOSMP2"/>
    <w:p>
      <w:pPr>
        <w:pStyle w:val="Heading2"/>
      </w:pPr>
      <w:r>
        <w:t xml:space="preserve">From canonical MP2 to the AO–Laplace trace form</w:t>
      </w:r>
    </w:p>
    <w:p>
      <w:pPr>
        <w:pStyle w:val="FirstParagraph"/>
      </w:pPr>
      <w:r>
        <w:t xml:space="preserve">We briefly derive the working expression underlying the hierarchical</w:t>
      </w:r>
      <w:r>
        <w:t xml:space="preserve"> </w:t>
      </w:r>
      <w:r>
        <w:t xml:space="preserve">SOS-MP2 algorithm.</w:t>
      </w:r>
      <w:r>
        <w:t xml:space="preserve"> </w:t>
      </w:r>
      <w:r>
        <w:t xml:space="preserve">We start from the canonical opposite-spin (Coulomb-like) MP2 correlation energy,</w:t>
      </w:r>
    </w:p>
    <w:p>
      <w:pPr>
        <w:pStyle w:val="BodyText"/>
      </w:pPr>
      <m:oMathPara>
        <m:oMathParaPr>
          <m:jc m:val="center"/>
        </m:oMathParaPr>
        <m:oMath>
          <m:sSub>
            <m:e>
              <m:r>
                <m:t>E</m:t>
              </m:r>
            </m:e>
            <m:sub>
              <m:r>
                <m:rPr>
                  <m:sty m:val="p"/>
                </m:rPr>
                <m:t>O</m:t>
              </m:r>
              <m:r>
                <m:rPr>
                  <m:sty m:val="p"/>
                </m:rPr>
                <m:t>S</m:t>
              </m:r>
            </m:sub>
          </m:sSub>
          <m:r>
            <m:rPr>
              <m:sty m:val="p"/>
            </m:rPr>
            <m:t>=</m:t>
          </m:r>
          <m:nary>
            <m:naryPr>
              <m:chr m:val="∑"/>
              <m:limLoc m:val="undOvr"/>
              <m:subHide m:val="off"/>
              <m:supHide m:val="off"/>
            </m:naryPr>
            <m:sub>
              <m:r>
                <m:t>i</m:t>
              </m:r>
              <m:r>
                <m:t>j</m:t>
              </m:r>
            </m:sub>
            <m:sup>
              <m:r>
                <m:rPr>
                  <m:sty m:val="p"/>
                </m:rPr>
                <m:t>o</m:t>
              </m:r>
              <m:r>
                <m:rPr>
                  <m:sty m:val="p"/>
                </m:rPr>
                <m:t>c</m:t>
              </m:r>
              <m:r>
                <m:rPr>
                  <m:sty m:val="p"/>
                </m:rPr>
                <m:t>c</m:t>
              </m:r>
            </m:sup>
            <m:e>
              <m:nary>
                <m:naryPr>
                  <m:chr m:val="∑"/>
                  <m:limLoc m:val="undOvr"/>
                  <m:subHide m:val="off"/>
                  <m:supHide m:val="off"/>
                </m:naryPr>
                <m:sub>
                  <m:r>
                    <m:t>a</m:t>
                  </m:r>
                  <m:r>
                    <m:t>b</m:t>
                  </m:r>
                </m:sub>
                <m:sup>
                  <m:r>
                    <m:rPr>
                      <m:sty m:val="p"/>
                    </m:rPr>
                    <m:t>v</m:t>
                  </m:r>
                  <m:r>
                    <m:rPr>
                      <m:sty m:val="p"/>
                    </m:rPr>
                    <m:t>i</m:t>
                  </m:r>
                  <m:r>
                    <m:rPr>
                      <m:sty m:val="p"/>
                    </m:rPr>
                    <m:t>r</m:t>
                  </m:r>
                </m:sup>
                <m:e>
                  <m:f>
                    <m:fPr>
                      <m:type m:val="bar"/>
                    </m:fPr>
                    <m:num>
                      <m:r>
                        <m:rPr>
                          <m:sty m:val="p"/>
                        </m:rPr>
                        <m:t>⟨</m:t>
                      </m:r>
                      <m:r>
                        <m:t>i</m:t>
                      </m:r>
                      <m:r>
                        <m:t>a</m:t>
                      </m:r>
                      <m:r>
                        <m:rPr>
                          <m:sty m:val="p"/>
                        </m:rPr>
                        <m:t>|</m:t>
                      </m:r>
                      <m:r>
                        <m:t>j</m:t>
                      </m:r>
                      <m:r>
                        <m:t>b</m:t>
                      </m:r>
                      <m:sSup>
                        <m:e>
                          <m:r>
                            <m:rPr>
                              <m:sty m:val="p"/>
                            </m:rPr>
                            <m:t>⟩</m:t>
                          </m:r>
                        </m:e>
                        <m:sup>
                          <m:r>
                            <m:t>2</m:t>
                          </m:r>
                        </m:sup>
                      </m:sSup>
                    </m:num>
                    <m:den>
                      <m:sSub>
                        <m:e>
                          <m:r>
                            <m:t>ϵ</m:t>
                          </m:r>
                        </m:e>
                        <m:sub>
                          <m:r>
                            <m:t>i</m:t>
                          </m:r>
                        </m:sub>
                      </m:sSub>
                      <m:r>
                        <m:rPr>
                          <m:sty m:val="p"/>
                        </m:rPr>
                        <m:t>+</m:t>
                      </m:r>
                      <m:sSub>
                        <m:e>
                          <m:r>
                            <m:t>ϵ</m:t>
                          </m:r>
                        </m:e>
                        <m:sub>
                          <m:r>
                            <m:t>j</m:t>
                          </m:r>
                        </m:sub>
                      </m:sSub>
                      <m:r>
                        <m:rPr>
                          <m:sty m:val="p"/>
                        </m:rPr>
                        <m:t>−</m:t>
                      </m:r>
                      <m:sSub>
                        <m:e>
                          <m:r>
                            <m:t>ϵ</m:t>
                          </m:r>
                        </m:e>
                        <m:sub>
                          <m:r>
                            <m:t>a</m:t>
                          </m:r>
                        </m:sub>
                      </m:sSub>
                      <m:r>
                        <m:rPr>
                          <m:sty m:val="p"/>
                        </m:rPr>
                        <m:t>−</m:t>
                      </m:r>
                      <m:sSub>
                        <m:e>
                          <m:r>
                            <m:t>ϵ</m:t>
                          </m:r>
                        </m:e>
                        <m:sub>
                          <m:r>
                            <m:t>b</m:t>
                          </m:r>
                        </m:sub>
                      </m:sSub>
                    </m:den>
                  </m:f>
                </m:e>
              </m:nary>
            </m:e>
          </m:nary>
          <m:r>
            <m:rPr>
              <m:sty m:val="p"/>
            </m:rPr>
            <m:t>.</m:t>
          </m:r>
        </m:oMath>
      </m:oMathPara>
    </w:p>
    <w:p>
      <w:pPr>
        <w:pStyle w:val="FirstParagraph"/>
      </w:pPr>
      <w:r>
        <w:t xml:space="preserve">Introducing the positive gap</w:t>
      </w:r>
      <w:r>
        <w:t xml:space="preserve"> </w:t>
      </w:r>
      <m:oMath>
        <m:sSubSup>
          <m:e>
            <m:r>
              <m:rPr>
                <m:sty m:val="p"/>
              </m:rPr>
              <m:t>Δ</m:t>
            </m:r>
          </m:e>
          <m:sub>
            <m:r>
              <m:t>i</m:t>
            </m:r>
            <m:r>
              <m:t>j</m:t>
            </m:r>
          </m:sub>
          <m:sup>
            <m:r>
              <m:t>a</m:t>
            </m:r>
            <m:r>
              <m:t>b</m:t>
            </m:r>
          </m:sup>
        </m:sSubSup>
        <m:r>
          <m:rPr>
            <m:sty m:val="p"/>
          </m:rPr>
          <m:t>=</m:t>
        </m:r>
        <m:sSub>
          <m:e>
            <m:r>
              <m:t>ϵ</m:t>
            </m:r>
          </m:e>
          <m:sub>
            <m:r>
              <m:t>a</m:t>
            </m:r>
          </m:sub>
        </m:sSub>
        <m:r>
          <m:rPr>
            <m:sty m:val="p"/>
          </m:rPr>
          <m:t>+</m:t>
        </m:r>
        <m:sSub>
          <m:e>
            <m:r>
              <m:t>ϵ</m:t>
            </m:r>
          </m:e>
          <m:sub>
            <m:r>
              <m:t>b</m:t>
            </m:r>
          </m:sub>
        </m:sSub>
        <m:r>
          <m:rPr>
            <m:sty m:val="p"/>
          </m:rPr>
          <m:t>−</m:t>
        </m:r>
        <m:sSub>
          <m:e>
            <m:r>
              <m:t>ϵ</m:t>
            </m:r>
          </m:e>
          <m:sub>
            <m:r>
              <m:t>i</m:t>
            </m:r>
          </m:sub>
        </m:sSub>
        <m:r>
          <m:rPr>
            <m:sty m:val="p"/>
          </m:rPr>
          <m:t>−</m:t>
        </m:r>
        <m:sSub>
          <m:e>
            <m:r>
              <m:t>ϵ</m:t>
            </m:r>
          </m:e>
          <m:sub>
            <m:r>
              <m:t>j</m:t>
            </m:r>
          </m:sub>
        </m:sSub>
        <m:r>
          <m:rPr>
            <m:sty m:val="p"/>
          </m:rPr>
          <m:t>&gt;</m:t>
        </m:r>
        <m:r>
          <m:t>0</m:t>
        </m:r>
      </m:oMath>
      <w:r>
        <w:t xml:space="preserve">,</w:t>
      </w:r>
    </w:p>
    <w:p>
      <w:pPr>
        <w:pStyle w:val="BodyText"/>
      </w:pPr>
      <m:oMathPara>
        <m:oMathParaPr>
          <m:jc m:val="center"/>
        </m:oMathParaPr>
        <m:oMath>
          <m:sSub>
            <m:e>
              <m:r>
                <m:t>E</m:t>
              </m:r>
            </m:e>
            <m:sub>
              <m:r>
                <m:rPr>
                  <m:sty m:val="p"/>
                </m:rPr>
                <m:t>O</m:t>
              </m:r>
              <m:r>
                <m:rPr>
                  <m:sty m:val="p"/>
                </m:rPr>
                <m:t>S</m:t>
              </m:r>
            </m:sub>
          </m:sSub>
          <m:r>
            <m:rPr>
              <m:sty m:val="p"/>
            </m:rPr>
            <m:t>=</m:t>
          </m:r>
          <m:r>
            <m:rPr>
              <m:sty m:val="p"/>
            </m:rPr>
            <m:t>−</m:t>
          </m:r>
          <m:nary>
            <m:naryPr>
              <m:chr m:val="∑"/>
              <m:limLoc m:val="undOvr"/>
              <m:subHide m:val="off"/>
              <m:supHide m:val="off"/>
            </m:naryPr>
            <m:sub>
              <m:r>
                <m:t>i</m:t>
              </m:r>
              <m:r>
                <m:t>j</m:t>
              </m:r>
            </m:sub>
            <m:sup>
              <m:r>
                <m:rPr>
                  <m:sty m:val="p"/>
                </m:rPr>
                <m:t>o</m:t>
              </m:r>
              <m:r>
                <m:rPr>
                  <m:sty m:val="p"/>
                </m:rPr>
                <m:t>c</m:t>
              </m:r>
              <m:r>
                <m:rPr>
                  <m:sty m:val="p"/>
                </m:rPr>
                <m:t>c</m:t>
              </m:r>
            </m:sup>
            <m:e>
              <m:nary>
                <m:naryPr>
                  <m:chr m:val="∑"/>
                  <m:limLoc m:val="undOvr"/>
                  <m:subHide m:val="off"/>
                  <m:supHide m:val="off"/>
                </m:naryPr>
                <m:sub>
                  <m:r>
                    <m:t>a</m:t>
                  </m:r>
                  <m:r>
                    <m:t>b</m:t>
                  </m:r>
                </m:sub>
                <m:sup>
                  <m:r>
                    <m:rPr>
                      <m:sty m:val="p"/>
                    </m:rPr>
                    <m:t>v</m:t>
                  </m:r>
                  <m:r>
                    <m:rPr>
                      <m:sty m:val="p"/>
                    </m:rPr>
                    <m:t>i</m:t>
                  </m:r>
                  <m:r>
                    <m:rPr>
                      <m:sty m:val="p"/>
                    </m:rPr>
                    <m:t>r</m:t>
                  </m:r>
                </m:sup>
                <m:e>
                  <m:f>
                    <m:fPr>
                      <m:type m:val="bar"/>
                    </m:fPr>
                    <m:num>
                      <m:r>
                        <m:rPr>
                          <m:sty m:val="p"/>
                        </m:rPr>
                        <m:t>⟨</m:t>
                      </m:r>
                      <m:r>
                        <m:t>i</m:t>
                      </m:r>
                      <m:r>
                        <m:t>a</m:t>
                      </m:r>
                      <m:r>
                        <m:rPr>
                          <m:sty m:val="p"/>
                        </m:rPr>
                        <m:t>|</m:t>
                      </m:r>
                      <m:r>
                        <m:t>j</m:t>
                      </m:r>
                      <m:r>
                        <m:t>b</m:t>
                      </m:r>
                      <m:sSup>
                        <m:e>
                          <m:r>
                            <m:rPr>
                              <m:sty m:val="p"/>
                            </m:rPr>
                            <m:t>⟩</m:t>
                          </m:r>
                        </m:e>
                        <m:sup>
                          <m:r>
                            <m:t>2</m:t>
                          </m:r>
                        </m:sup>
                      </m:sSup>
                    </m:num>
                    <m:den>
                      <m:sSubSup>
                        <m:e>
                          <m:r>
                            <m:rPr>
                              <m:sty m:val="p"/>
                            </m:rPr>
                            <m:t>Δ</m:t>
                          </m:r>
                        </m:e>
                        <m:sub>
                          <m:r>
                            <m:t>i</m:t>
                          </m:r>
                          <m:r>
                            <m:t>j</m:t>
                          </m:r>
                        </m:sub>
                        <m:sup>
                          <m:r>
                            <m:t>a</m:t>
                          </m:r>
                          <m:r>
                            <m:t>b</m:t>
                          </m:r>
                        </m:sup>
                      </m:sSubSup>
                    </m:den>
                  </m:f>
                </m:e>
              </m:nary>
            </m:e>
          </m:nary>
          <m:r>
            <m:rPr>
              <m:sty m:val="p"/>
            </m:rPr>
            <m:t>.</m:t>
          </m:r>
        </m:oMath>
      </m:oMathPara>
    </w:p>
    <w:p>
      <w:pPr>
        <w:pStyle w:val="FirstParagraph"/>
      </w:pPr>
      <w:r>
        <w:t xml:space="preserve">In SOS-MP2 one typically applies a constant scaling factor</w:t>
      </w:r>
      <w:r>
        <w:t xml:space="preserve"> </w:t>
      </w:r>
      <m:oMath>
        <m:sSub>
          <m:e>
            <m:r>
              <m:t>c</m:t>
            </m:r>
          </m:e>
          <m:sub>
            <m:r>
              <m:rPr>
                <m:sty m:val="p"/>
              </m:rPr>
              <m:t>O</m:t>
            </m:r>
            <m:r>
              <m:rPr>
                <m:sty m:val="p"/>
              </m:rPr>
              <m:t>S</m:t>
            </m:r>
          </m:sub>
        </m:sSub>
      </m:oMath>
      <w:r>
        <w:t xml:space="preserve"> </w:t>
      </w:r>
      <w:r>
        <w:t xml:space="preserve">to this term; we therefore focus on evaluating</w:t>
      </w:r>
      <w:r>
        <w:t xml:space="preserve"> </w:t>
      </w:r>
      <m:oMath>
        <m:sSub>
          <m:e>
            <m:r>
              <m:t>E</m:t>
            </m:r>
          </m:e>
          <m:sub>
            <m:r>
              <m:rPr>
                <m:sty m:val="p"/>
              </m:rPr>
              <m:t>O</m:t>
            </m:r>
            <m:r>
              <m:rPr>
                <m:sty m:val="p"/>
              </m:rPr>
              <m:t>S</m:t>
            </m:r>
          </m:sub>
        </m:sSub>
      </m:oMath>
      <w:r>
        <w:t xml:space="preserve"> </w:t>
      </w:r>
      <w:r>
        <w:t xml:space="preserve">efficiently and apply</w:t>
      </w:r>
      <w:r>
        <w:t xml:space="preserve"> </w:t>
      </w:r>
      <m:oMath>
        <m:sSub>
          <m:e>
            <m:r>
              <m:t>c</m:t>
            </m:r>
          </m:e>
          <m:sub>
            <m:r>
              <m:rPr>
                <m:sty m:val="p"/>
              </m:rPr>
              <m:t>O</m:t>
            </m:r>
            <m:r>
              <m:rPr>
                <m:sty m:val="p"/>
              </m:rPr>
              <m:t>S</m:t>
            </m:r>
          </m:sub>
        </m:sSub>
      </m:oMath>
      <w:r>
        <w:t xml:space="preserve"> </w:t>
      </w:r>
      <w:r>
        <w:t xml:space="preserve">at the end.</w:t>
      </w:r>
    </w:p>
    <w:p>
      <w:pPr>
        <w:pStyle w:val="BodyText"/>
      </w:pPr>
      <w:r>
        <w:t xml:space="preserve">The MO integrals are expanded in the AO basis using</w:t>
      </w:r>
      <w:r>
        <w:t xml:space="preserve"> </w:t>
      </w:r>
      <m:oMath>
        <m:sSub>
          <m:e>
            <m:r>
              <m:t>W</m:t>
            </m:r>
          </m:e>
          <m:sub>
            <m:r>
              <m:t>μ</m:t>
            </m:r>
            <m:r>
              <m:t>ν</m:t>
            </m:r>
            <m:r>
              <m:t>λ</m:t>
            </m:r>
            <m:r>
              <m:t>σ</m:t>
            </m:r>
          </m:sub>
        </m:sSub>
        <m:r>
          <m:rPr>
            <m:sty m:val="p"/>
          </m:rPr>
          <m:t>≡</m:t>
        </m:r>
        <m:r>
          <m:rPr>
            <m:sty m:val="p"/>
          </m:rPr>
          <m:t>(</m:t>
        </m:r>
        <m:r>
          <m:t>μ</m:t>
        </m:r>
        <m:r>
          <m:t>ν</m:t>
        </m:r>
        <m:r>
          <m:rPr>
            <m:sty m:val="p"/>
          </m:rPr>
          <m:t>|</m:t>
        </m:r>
        <m:r>
          <m:t>λ</m:t>
        </m:r>
        <m:r>
          <m:t>σ</m:t>
        </m:r>
        <m:r>
          <m:rPr>
            <m:sty m:val="p"/>
          </m:rPr>
          <m:t>)</m:t>
        </m:r>
      </m:oMath>
      <w:r>
        <w:t xml:space="preserve">,</w:t>
      </w:r>
    </w:p>
    <w:p>
      <w:pPr>
        <w:pStyle w:val="BodyText"/>
      </w:pPr>
      <m:oMathPara>
        <m:oMathParaPr>
          <m:jc m:val="center"/>
        </m:oMathParaPr>
        <m:oMath>
          <m:r>
            <m:rPr>
              <m:sty m:val="p"/>
            </m:rPr>
            <m:t>⟨</m:t>
          </m:r>
          <m:r>
            <m:t>i</m:t>
          </m:r>
          <m:r>
            <m:t>a</m:t>
          </m:r>
          <m:r>
            <m:rPr>
              <m:sty m:val="p"/>
            </m:rPr>
            <m:t>|</m:t>
          </m:r>
          <m:r>
            <m:t>j</m:t>
          </m:r>
          <m:r>
            <m:t>b</m:t>
          </m:r>
          <m:r>
            <m:rPr>
              <m:sty m:val="p"/>
            </m:rPr>
            <m:t>⟩</m:t>
          </m:r>
          <m:r>
            <m:rPr>
              <m:sty m:val="p"/>
            </m:rPr>
            <m:t>=</m:t>
          </m:r>
          <m:nary>
            <m:naryPr>
              <m:chr m:val="∑"/>
              <m:limLoc m:val="undOvr"/>
              <m:subHide m:val="off"/>
              <m:supHide m:val="on"/>
            </m:naryPr>
            <m:sub>
              <m:r>
                <m:t>μ</m:t>
              </m:r>
              <m:r>
                <m:t>ν</m:t>
              </m:r>
              <m:r>
                <m:t>λ</m:t>
              </m:r>
              <m:r>
                <m:t>σ</m:t>
              </m:r>
            </m:sub>
            <m:sup>
              <m:r>
                <m:t>​</m:t>
              </m:r>
            </m:sup>
            <m:e>
              <m:sSub>
                <m:e>
                  <m:r>
                    <m:t>C</m:t>
                  </m:r>
                </m:e>
                <m:sub>
                  <m:r>
                    <m:t>μ</m:t>
                  </m:r>
                  <m:r>
                    <m:t>i</m:t>
                  </m:r>
                </m:sub>
              </m:sSub>
            </m:e>
          </m:nary>
          <m:sSub>
            <m:e>
              <m:r>
                <m:t>C</m:t>
              </m:r>
            </m:e>
            <m:sub>
              <m:r>
                <m:t>ν</m:t>
              </m:r>
              <m:r>
                <m:t>a</m:t>
              </m:r>
            </m:sub>
          </m:sSub>
          <m:sSub>
            <m:e>
              <m:r>
                <m:t>C</m:t>
              </m:r>
            </m:e>
            <m:sub>
              <m:r>
                <m:t>λ</m:t>
              </m:r>
              <m:r>
                <m:t>j</m:t>
              </m:r>
            </m:sub>
          </m:sSub>
          <m:sSub>
            <m:e>
              <m:r>
                <m:t>C</m:t>
              </m:r>
            </m:e>
            <m:sub>
              <m:r>
                <m:t>σ</m:t>
              </m:r>
              <m:r>
                <m:t>b</m:t>
              </m:r>
            </m:sub>
          </m:sSub>
          <m:r>
            <m:t> </m:t>
          </m:r>
          <m:r>
            <m:rPr>
              <m:sty m:val="p"/>
            </m:rPr>
            <m:t>(</m:t>
          </m:r>
          <m:r>
            <m:t>μ</m:t>
          </m:r>
          <m:r>
            <m:t>ν</m:t>
          </m:r>
          <m:r>
            <m:rPr>
              <m:sty m:val="p"/>
            </m:rPr>
            <m:t>|</m:t>
          </m:r>
          <m:r>
            <m:t>λ</m:t>
          </m:r>
          <m:r>
            <m:t>σ</m:t>
          </m:r>
          <m:r>
            <m:rPr>
              <m:sty m:val="p"/>
            </m:rPr>
            <m:t>)</m:t>
          </m:r>
          <m:r>
            <m:rPr>
              <m:sty m:val="p"/>
            </m:rPr>
            <m:t>.</m:t>
          </m:r>
        </m:oMath>
      </m:oMathPara>
    </w:p>
    <w:p>
      <w:pPr>
        <w:pStyle w:val="FirstParagraph"/>
      </w:pPr>
      <w:r>
        <w:t xml:space="preserve">To remove the explicit denominator in</w:t>
      </w:r>
      <w:r>
        <w:t xml:space="preserve"> </w:t>
      </w:r>
      <w:hyperlink w:anchor="eq:os_gap_aligned">
        <w:r>
          <w:rPr>
            <w:rStyle w:val="Hyperlink"/>
          </w:rPr>
          <w:t xml:space="preserve">[eq:os_gap_aligned]</w:t>
        </w:r>
      </w:hyperlink>
      <w:r>
        <w:t xml:space="preserve">, we use the</w:t>
      </w:r>
      <w:r>
        <w:t xml:space="preserve"> </w:t>
      </w:r>
      <w:r>
        <w:t xml:space="preserve">Laplace transform identity</w:t>
      </w:r>
    </w:p>
    <w:p>
      <w:pPr>
        <w:pStyle w:val="BodyText"/>
      </w:pPr>
      <m:oMathPara>
        <m:oMathParaPr>
          <m:jc m:val="center"/>
        </m:oMathParaPr>
        <m:oMath>
          <m:f>
            <m:fPr>
              <m:type m:val="bar"/>
            </m:fPr>
            <m:num>
              <m:r>
                <m:t>1</m:t>
              </m:r>
            </m:num>
            <m:den>
              <m:r>
                <m:rPr>
                  <m:sty m:val="p"/>
                </m:rPr>
                <m:t>Δ</m:t>
              </m:r>
            </m:den>
          </m:f>
          <m:r>
            <m:rPr>
              <m:sty m:val="p"/>
            </m:rPr>
            <m:t>=</m:t>
          </m:r>
          <m:nary>
            <m:naryPr>
              <m:chr m:val="∫"/>
              <m:limLoc m:val="subSup"/>
              <m:subHide m:val="off"/>
              <m:supHide m:val="off"/>
            </m:naryPr>
            <m:sub>
              <m:r>
                <m:t>0</m:t>
              </m:r>
            </m:sub>
            <m:sup>
              <m:r>
                <m:rPr>
                  <m:sty m:val="p"/>
                </m:rPr>
                <m:t>∞</m:t>
              </m:r>
            </m:sup>
            <m:e>
              <m:sSup>
                <m:e>
                  <m:r>
                    <m:t>e</m:t>
                  </m:r>
                </m:e>
                <m:sup>
                  <m:r>
                    <m:rPr>
                      <m:sty m:val="p"/>
                    </m:rPr>
                    <m:t>−</m:t>
                  </m:r>
                  <m:r>
                    <m:rPr>
                      <m:sty m:val="p"/>
                    </m:rPr>
                    <m:t>Δ</m:t>
                  </m:r>
                  <m:r>
                    <m:t>t</m:t>
                  </m:r>
                </m:sup>
              </m:sSup>
            </m:e>
          </m:nary>
          <m:r>
            <m:t> </m:t>
          </m:r>
          <m:r>
            <m:t>d</m:t>
          </m:r>
          <m:r>
            <m:t>t</m:t>
          </m:r>
          <m:r>
            <m:rPr>
              <m:sty m:val="p"/>
            </m:rPr>
            <m:t>,</m:t>
          </m:r>
          <m:r>
            <m:t>  </m:t>
          </m:r>
          <m:r>
            <m:rPr>
              <m:sty m:val="p"/>
            </m:rPr>
            <m:t>Δ</m:t>
          </m:r>
          <m:r>
            <m:rPr>
              <m:sty m:val="p"/>
            </m:rPr>
            <m:t>&gt;</m:t>
          </m:r>
          <m:r>
            <m:t>0</m:t>
          </m:r>
          <m:r>
            <m:rPr>
              <m:sty m:val="p"/>
            </m:rPr>
            <m:t>,</m:t>
          </m:r>
        </m:oMath>
      </m:oMathPara>
    </w:p>
    <w:p>
      <w:pPr>
        <w:pStyle w:val="FirstParagraph"/>
      </w:pPr>
      <w:r>
        <w:t xml:space="preserve">and approximate the integral by a quadrature rule with abscissae and weights</w:t>
      </w:r>
      <w:r>
        <w:t xml:space="preserve"> </w:t>
      </w:r>
      <m:oMath>
        <m:r>
          <m:rPr>
            <m:sty m:val="p"/>
          </m:rPr>
          <m:t>{</m:t>
        </m:r>
        <m:sSub>
          <m:e>
            <m:r>
              <m:t>t</m:t>
            </m:r>
          </m:e>
          <m:sub>
            <m:r>
              <m:t>α</m:t>
            </m:r>
          </m:sub>
        </m:sSub>
        <m:r>
          <m:rPr>
            <m:sty m:val="p"/>
          </m:rPr>
          <m:t>,</m:t>
        </m:r>
        <m:sSub>
          <m:e>
            <m:r>
              <m:t>w</m:t>
            </m:r>
          </m:e>
          <m:sub>
            <m:r>
              <m:t>α</m:t>
            </m:r>
          </m:sub>
        </m:sSub>
        <m:sSubSup>
          <m:e>
            <m:r>
              <m:rPr>
                <m:sty m:val="p"/>
              </m:rPr>
              <m:t>}</m:t>
            </m:r>
          </m:e>
          <m:sub>
            <m:r>
              <m:t>α</m:t>
            </m:r>
            <m:r>
              <m:rPr>
                <m:sty m:val="p"/>
              </m:rPr>
              <m:t>=</m:t>
            </m:r>
            <m:r>
              <m:t>1</m:t>
            </m:r>
          </m:sub>
          <m:sup>
            <m:sSub>
              <m:e>
                <m:r>
                  <m:t>n</m:t>
                </m:r>
              </m:e>
              <m:sub>
                <m:r>
                  <m:t>q</m:t>
                </m:r>
              </m:sub>
            </m:sSub>
          </m:sup>
        </m:sSubSup>
      </m:oMath>
      <w:r>
        <w:t xml:space="preserve">,</w:t>
      </w:r>
    </w:p>
    <w:p>
      <w:pPr>
        <w:pStyle w:val="BodyText"/>
      </w:pPr>
      <m:oMathPara>
        <m:oMathParaPr>
          <m:jc m:val="center"/>
        </m:oMathParaPr>
        <m:oMath>
          <m:f>
            <m:fPr>
              <m:type m:val="bar"/>
            </m:fPr>
            <m:num>
              <m:r>
                <m:t>1</m:t>
              </m:r>
            </m:num>
            <m:den>
              <m:r>
                <m:rPr>
                  <m:sty m:val="p"/>
                </m:rPr>
                <m:t>Δ</m:t>
              </m:r>
            </m:den>
          </m:f>
          <m:r>
            <m:rPr>
              <m:sty m:val="p"/>
            </m:rPr>
            <m:t>≈</m:t>
          </m:r>
          <m:nary>
            <m:naryPr>
              <m:chr m:val="∑"/>
              <m:limLoc m:val="undOvr"/>
              <m:subHide m:val="off"/>
              <m:supHide m:val="off"/>
            </m:naryPr>
            <m:sub>
              <m:r>
                <m:t>α</m:t>
              </m:r>
              <m:r>
                <m:rPr>
                  <m:sty m:val="p"/>
                </m:rPr>
                <m:t>=</m:t>
              </m:r>
              <m:r>
                <m:t>1</m:t>
              </m:r>
            </m:sub>
            <m:sup>
              <m:sSub>
                <m:e>
                  <m:r>
                    <m:t>n</m:t>
                  </m:r>
                </m:e>
                <m:sub>
                  <m:r>
                    <m:t>q</m:t>
                  </m:r>
                </m:sub>
              </m:sSub>
            </m:sup>
            <m:e>
              <m:sSub>
                <m:e>
                  <m:r>
                    <m:t>w</m:t>
                  </m:r>
                </m:e>
                <m:sub>
                  <m:r>
                    <m:t>α</m:t>
                  </m:r>
                </m:sub>
              </m:sSub>
            </m:e>
          </m:nary>
          <m:sSup>
            <m:e>
              <m:r>
                <m:t>e</m:t>
              </m:r>
            </m:e>
            <m:sup>
              <m:r>
                <m:rPr>
                  <m:sty m:val="p"/>
                </m:rPr>
                <m:t>−</m:t>
              </m:r>
              <m:r>
                <m:rPr>
                  <m:sty m:val="p"/>
                </m:rPr>
                <m:t>Δ</m:t>
              </m:r>
              <m:sSub>
                <m:e>
                  <m:r>
                    <m:t>t</m:t>
                  </m:r>
                </m:e>
                <m:sub>
                  <m:r>
                    <m:t>α</m:t>
                  </m:r>
                </m:sub>
              </m:sSub>
            </m:sup>
          </m:sSup>
          <m:r>
            <m:rPr>
              <m:sty m:val="p"/>
            </m:rPr>
            <m:t>.</m:t>
          </m:r>
        </m:oMath>
      </m:oMathPara>
    </w:p>
    <w:p>
      <w:pPr>
        <w:pStyle w:val="FirstParagraph"/>
      </w:pPr>
      <w:r>
        <w:t xml:space="preserve">Since</w:t>
      </w:r>
      <w:r>
        <w:t xml:space="preserve"> </w:t>
      </w:r>
      <m:oMath>
        <m:sSup>
          <m:e>
            <m:r>
              <m:t>e</m:t>
            </m:r>
          </m:e>
          <m:sup>
            <m:r>
              <m:rPr>
                <m:sty m:val="p"/>
              </m:rPr>
              <m:t>−</m:t>
            </m:r>
            <m:sSubSup>
              <m:e>
                <m:r>
                  <m:rPr>
                    <m:sty m:val="p"/>
                  </m:rPr>
                  <m:t>Δ</m:t>
                </m:r>
              </m:e>
              <m:sub>
                <m:r>
                  <m:t>i</m:t>
                </m:r>
                <m:r>
                  <m:t>j</m:t>
                </m:r>
              </m:sub>
              <m:sup>
                <m:r>
                  <m:t>a</m:t>
                </m:r>
                <m:r>
                  <m:t>b</m:t>
                </m:r>
              </m:sup>
            </m:sSubSup>
            <m:sSub>
              <m:e>
                <m:r>
                  <m:t>t</m:t>
                </m:r>
              </m:e>
              <m:sub>
                <m:r>
                  <m:t>α</m:t>
                </m:r>
              </m:sub>
            </m:sSub>
          </m:sup>
        </m:sSup>
        <m:r>
          <m:rPr>
            <m:sty m:val="p"/>
          </m:rPr>
          <m:t>=</m:t>
        </m:r>
        <m:sSup>
          <m:e>
            <m:r>
              <m:t>e</m:t>
            </m:r>
          </m:e>
          <m:sup>
            <m:r>
              <m:rPr>
                <m:sty m:val="p"/>
              </m:rPr>
              <m:t>+</m:t>
            </m:r>
            <m:sSub>
              <m:e>
                <m:r>
                  <m:t>ϵ</m:t>
                </m:r>
              </m:e>
              <m:sub>
                <m:r>
                  <m:t>i</m:t>
                </m:r>
              </m:sub>
            </m:sSub>
            <m:sSub>
              <m:e>
                <m:r>
                  <m:t>t</m:t>
                </m:r>
              </m:e>
              <m:sub>
                <m:r>
                  <m:t>α</m:t>
                </m:r>
              </m:sub>
            </m:sSub>
          </m:sup>
        </m:sSup>
        <m:sSup>
          <m:e>
            <m:r>
              <m:t>e</m:t>
            </m:r>
          </m:e>
          <m:sup>
            <m:r>
              <m:rPr>
                <m:sty m:val="p"/>
              </m:rPr>
              <m:t>+</m:t>
            </m:r>
            <m:sSub>
              <m:e>
                <m:r>
                  <m:t>ϵ</m:t>
                </m:r>
              </m:e>
              <m:sub>
                <m:r>
                  <m:t>j</m:t>
                </m:r>
              </m:sub>
            </m:sSub>
            <m:sSub>
              <m:e>
                <m:r>
                  <m:t>t</m:t>
                </m:r>
              </m:e>
              <m:sub>
                <m:r>
                  <m:t>α</m:t>
                </m:r>
              </m:sub>
            </m:sSub>
          </m:sup>
        </m:sSup>
        <m:sSup>
          <m:e>
            <m:r>
              <m:t>e</m:t>
            </m:r>
          </m:e>
          <m:sup>
            <m:r>
              <m:rPr>
                <m:sty m:val="p"/>
              </m:rPr>
              <m:t>−</m:t>
            </m:r>
            <m:sSub>
              <m:e>
                <m:r>
                  <m:t>ϵ</m:t>
                </m:r>
              </m:e>
              <m:sub>
                <m:r>
                  <m:t>a</m:t>
                </m:r>
              </m:sub>
            </m:sSub>
            <m:sSub>
              <m:e>
                <m:r>
                  <m:t>t</m:t>
                </m:r>
              </m:e>
              <m:sub>
                <m:r>
                  <m:t>α</m:t>
                </m:r>
              </m:sub>
            </m:sSub>
          </m:sup>
        </m:sSup>
        <m:sSup>
          <m:e>
            <m:r>
              <m:t>e</m:t>
            </m:r>
          </m:e>
          <m:sup>
            <m:r>
              <m:rPr>
                <m:sty m:val="p"/>
              </m:rPr>
              <m:t>−</m:t>
            </m:r>
            <m:sSub>
              <m:e>
                <m:r>
                  <m:t>ϵ</m:t>
                </m:r>
              </m:e>
              <m:sub>
                <m:r>
                  <m:t>b</m:t>
                </m:r>
              </m:sub>
            </m:sSub>
            <m:sSub>
              <m:e>
                <m:r>
                  <m:t>t</m:t>
                </m:r>
              </m:e>
              <m:sub>
                <m:r>
                  <m:t>α</m:t>
                </m:r>
              </m:sub>
            </m:sSub>
          </m:sup>
        </m:sSup>
      </m:oMath>
      <w:r>
        <w:t xml:space="preserve">,</w:t>
      </w:r>
      <w:r>
        <w:t xml:space="preserve"> </w:t>
      </w:r>
      <w:r>
        <w:t xml:space="preserve">we define at each quadrature point the energy-weighted density matrix</w:t>
      </w:r>
      <w:r>
        <w:t xml:space="preserve"> </w:t>
      </w:r>
      <m:oMath>
        <m:sSup>
          <m:e>
            <m:r>
              <m:t>X</m:t>
            </m:r>
          </m:e>
          <m:sup>
            <m:r>
              <m:t>α</m:t>
            </m:r>
          </m:sup>
        </m:sSup>
      </m:oMath>
      <w:r>
        <w:t xml:space="preserve"> </w:t>
      </w:r>
      <w:r>
        <w:t xml:space="preserve">and complementary density matrix</w:t>
      </w:r>
      <w:r>
        <w:t xml:space="preserve"> </w:t>
      </w:r>
      <m:oMath>
        <m:sSup>
          <m:e>
            <m:r>
              <m:t>Y</m:t>
            </m:r>
          </m:e>
          <m:sup>
            <m:r>
              <m:t>α</m:t>
            </m:r>
          </m:sup>
        </m:sSup>
      </m:oMath>
      <w:r>
        <w:t xml:space="preserve">,</w:t>
      </w:r>
    </w:p>
    <w:p>
      <w:pPr>
        <w:pStyle w:val="BodyText"/>
      </w:pPr>
      <m:oMathPara>
        <m:oMathParaPr>
          <m:jc m:val="center"/>
        </m:oMathParaPr>
        <m:oMath>
          <m:eqArr>
            <m:e>
              <m:sSubSup>
                <m:e>
                  <m:r>
                    <m:t>X</m:t>
                  </m:r>
                </m:e>
                <m:sub>
                  <m:r>
                    <m:t>μ</m:t>
                  </m:r>
                  <m:r>
                    <m:t>ν</m:t>
                  </m:r>
                </m:sub>
                <m:sup>
                  <m:r>
                    <m:t>α</m:t>
                  </m:r>
                </m:sup>
              </m:sSubSup>
              <m:r>
                <m:t>&amp;</m:t>
              </m:r>
              <m:r>
                <m:rPr>
                  <m:sty m:val="p"/>
                </m:rPr>
                <m:t>=</m:t>
              </m:r>
              <m:nary>
                <m:naryPr>
                  <m:chr m:val="∑"/>
                  <m:limLoc m:val="undOvr"/>
                  <m:subHide m:val="off"/>
                  <m:supHide m:val="off"/>
                </m:naryPr>
                <m:sub>
                  <m:r>
                    <m:t>i</m:t>
                  </m:r>
                </m:sub>
                <m:sup>
                  <m:r>
                    <m:rPr>
                      <m:sty m:val="p"/>
                    </m:rPr>
                    <m:t>o</m:t>
                  </m:r>
                  <m:r>
                    <m:rPr>
                      <m:sty m:val="p"/>
                    </m:rPr>
                    <m:t>c</m:t>
                  </m:r>
                  <m:r>
                    <m:rPr>
                      <m:sty m:val="p"/>
                    </m:rPr>
                    <m:t>c</m:t>
                  </m:r>
                </m:sup>
                <m:e>
                  <m:sSub>
                    <m:e>
                      <m:r>
                        <m:t>C</m:t>
                      </m:r>
                    </m:e>
                    <m:sub>
                      <m:r>
                        <m:t>μ</m:t>
                      </m:r>
                      <m:r>
                        <m:t>i</m:t>
                      </m:r>
                    </m:sub>
                  </m:sSub>
                </m:e>
              </m:nary>
              <m:sSub>
                <m:e>
                  <m:r>
                    <m:t>C</m:t>
                  </m:r>
                </m:e>
                <m:sub>
                  <m:r>
                    <m:t>ν</m:t>
                  </m:r>
                  <m:r>
                    <m:t>i</m:t>
                  </m:r>
                </m:sub>
              </m:sSub>
              <m:r>
                <m:t> </m:t>
              </m:r>
              <m:sSup>
                <m:e>
                  <m:r>
                    <m:t>e</m:t>
                  </m:r>
                </m:e>
                <m:sup>
                  <m:r>
                    <m:rPr>
                      <m:sty m:val="p"/>
                    </m:rPr>
                    <m:t>+</m:t>
                  </m:r>
                  <m:sSub>
                    <m:e>
                      <m:r>
                        <m:t>ϵ</m:t>
                      </m:r>
                    </m:e>
                    <m:sub>
                      <m:r>
                        <m:t>i</m:t>
                      </m:r>
                    </m:sub>
                  </m:sSub>
                  <m:sSub>
                    <m:e>
                      <m:r>
                        <m:t>t</m:t>
                      </m:r>
                    </m:e>
                    <m:sub>
                      <m:r>
                        <m:t>α</m:t>
                      </m:r>
                    </m:sub>
                  </m:sSub>
                </m:sup>
              </m:sSup>
              <m:r>
                <m:rPr>
                  <m:sty m:val="p"/>
                </m:rPr>
                <m:t>,</m:t>
              </m:r>
            </m:e>
            <m:e>
              <m:sSubSup>
                <m:e>
                  <m:r>
                    <m:t>Y</m:t>
                  </m:r>
                </m:e>
                <m:sub>
                  <m:r>
                    <m:t>μ</m:t>
                  </m:r>
                  <m:r>
                    <m:t>ν</m:t>
                  </m:r>
                </m:sub>
                <m:sup>
                  <m:r>
                    <m:t>α</m:t>
                  </m:r>
                </m:sup>
              </m:sSubSup>
              <m:r>
                <m:t>&amp;</m:t>
              </m:r>
              <m:r>
                <m:rPr>
                  <m:sty m:val="p"/>
                </m:rPr>
                <m:t>=</m:t>
              </m:r>
              <m:nary>
                <m:naryPr>
                  <m:chr m:val="∑"/>
                  <m:limLoc m:val="undOvr"/>
                  <m:subHide m:val="off"/>
                  <m:supHide m:val="off"/>
                </m:naryPr>
                <m:sub>
                  <m:r>
                    <m:t>a</m:t>
                  </m:r>
                </m:sub>
                <m:sup>
                  <m:r>
                    <m:rPr>
                      <m:sty m:val="p"/>
                    </m:rPr>
                    <m:t>v</m:t>
                  </m:r>
                  <m:r>
                    <m:rPr>
                      <m:sty m:val="p"/>
                    </m:rPr>
                    <m:t>i</m:t>
                  </m:r>
                  <m:r>
                    <m:rPr>
                      <m:sty m:val="p"/>
                    </m:rPr>
                    <m:t>r</m:t>
                  </m:r>
                </m:sup>
                <m:e>
                  <m:sSub>
                    <m:e>
                      <m:r>
                        <m:t>C</m:t>
                      </m:r>
                    </m:e>
                    <m:sub>
                      <m:r>
                        <m:t>μ</m:t>
                      </m:r>
                      <m:r>
                        <m:t>a</m:t>
                      </m:r>
                    </m:sub>
                  </m:sSub>
                </m:e>
              </m:nary>
              <m:sSub>
                <m:e>
                  <m:r>
                    <m:t>C</m:t>
                  </m:r>
                </m:e>
                <m:sub>
                  <m:r>
                    <m:t>ν</m:t>
                  </m:r>
                  <m:r>
                    <m:t>a</m:t>
                  </m:r>
                </m:sub>
              </m:sSub>
              <m:r>
                <m:t> </m:t>
              </m:r>
              <m:sSup>
                <m:e>
                  <m:r>
                    <m:t>e</m:t>
                  </m:r>
                </m:e>
                <m:sup>
                  <m:r>
                    <m:rPr>
                      <m:sty m:val="p"/>
                    </m:rPr>
                    <m:t>−</m:t>
                  </m:r>
                  <m:sSub>
                    <m:e>
                      <m:r>
                        <m:t>ϵ</m:t>
                      </m:r>
                    </m:e>
                    <m:sub>
                      <m:r>
                        <m:t>a</m:t>
                      </m:r>
                    </m:sub>
                  </m:sSub>
                  <m:sSub>
                    <m:e>
                      <m:r>
                        <m:t>t</m:t>
                      </m:r>
                    </m:e>
                    <m:sub>
                      <m:r>
                        <m:t>α</m:t>
                      </m:r>
                    </m:sub>
                  </m:sSub>
                </m:sup>
              </m:sSup>
              <m:r>
                <m:rPr>
                  <m:sty m:val="p"/>
                </m:rPr>
                <m:t>.</m:t>
              </m:r>
            </m:e>
          </m:eqArr>
        </m:oMath>
      </m:oMathPara>
    </w:p>
    <w:bookmarkStart w:id="122" w:name="X6e3d0c186e3f3c573850bcc015ecc5c4a0b8b41"/>
    <w:p>
      <w:pPr>
        <w:pStyle w:val="Heading5"/>
      </w:pPr>
      <w:r>
        <w:t xml:space="preserve">Index-transformed (underlined/overlined) pair indices.</w:t>
      </w:r>
    </w:p>
    <w:p>
      <w:pPr>
        <w:pStyle w:val="FirstParagraph"/>
      </w:pPr>
      <w:r>
        <w:t xml:space="preserve">To match Algorithm </w:t>
      </w:r>
      <w:hyperlink w:anchor="alg:HSM algorithm">
        <w:r>
          <w:rPr>
            <w:rStyle w:val="Hyperlink"/>
          </w:rPr>
          <w:t xml:space="preserve">[alg:HSM algorithm]</w:t>
        </w:r>
      </w:hyperlink>
      <w:r>
        <w:t xml:space="preserve">, we use underlined and overlined</w:t>
      </w:r>
      <w:r>
        <w:t xml:space="preserve"> </w:t>
      </w:r>
      <w:r>
        <w:t xml:space="preserve">pair-index notation to indicate the</w:t>
      </w:r>
      <w:r>
        <w:t xml:space="preserve"> </w:t>
      </w:r>
      <w:r>
        <w:rPr>
          <w:i/>
          <w:iCs/>
        </w:rPr>
        <w:t xml:space="preserve">index-transformed</w:t>
      </w:r>
      <w:r>
        <w:t xml:space="preserve"> </w:t>
      </w:r>
      <w:r>
        <w:t xml:space="preserve">(and typically</w:t>
      </w:r>
      <w:r>
        <w:t xml:space="preserve"> </w:t>
      </w:r>
      <w:r>
        <w:t xml:space="preserve">threshold-truncated) columns/rows induced by</w:t>
      </w:r>
      <w:r>
        <w:t xml:space="preserve"> </w:t>
      </w:r>
      <m:oMath>
        <m:sSup>
          <m:e>
            <m:r>
              <m:t>X</m:t>
            </m:r>
          </m:e>
          <m:sup>
            <m:r>
              <m:t>α</m:t>
            </m:r>
          </m:sup>
        </m:sSup>
      </m:oMath>
      <w:r>
        <w:t xml:space="preserve"> </w:t>
      </w:r>
      <w:r>
        <w:t xml:space="preserve">and</w:t>
      </w:r>
      <w:r>
        <w:t xml:space="preserve"> </w:t>
      </w:r>
      <m:oMath>
        <m:sSup>
          <m:e>
            <m:r>
              <m:t>Y</m:t>
            </m:r>
          </m:e>
          <m:sup>
            <m:r>
              <m:t>α</m:t>
            </m:r>
          </m:sup>
        </m:sSup>
      </m:oMath>
      <w:r>
        <w:t xml:space="preserve">,</w:t>
      </w:r>
      <w:r>
        <w:t xml:space="preserve"> </w:t>
      </w:r>
      <w:r>
        <w:t xml:space="preserve">respectively. Concretely, applying</w:t>
      </w:r>
      <w:r>
        <w:t xml:space="preserve"> </w:t>
      </w:r>
      <m:oMath>
        <m:sSup>
          <m:e>
            <m:r>
              <m:t>X</m:t>
            </m:r>
          </m:e>
          <m:sup>
            <m:r>
              <m:t>α</m:t>
            </m:r>
          </m:sup>
        </m:sSup>
      </m:oMath>
      <w:r>
        <w:t xml:space="preserve"> </w:t>
      </w:r>
      <w:r>
        <w:t xml:space="preserve">on the</w:t>
      </w:r>
      <w:r>
        <w:t xml:space="preserve"> </w:t>
      </w:r>
      <m:oMath>
        <m:r>
          <m:t>λ</m:t>
        </m:r>
      </m:oMath>
      <w:r>
        <w:t xml:space="preserve">-index of a</w:t>
      </w:r>
      <w:r>
        <w:t xml:space="preserve"> </w:t>
      </w:r>
      <w:r>
        <w:t xml:space="preserve">pair</w:t>
      </w:r>
      <w:r>
        <w:t xml:space="preserve"> </w:t>
      </w:r>
      <m:oMath>
        <m:r>
          <m:rPr>
            <m:sty m:val="p"/>
          </m:rPr>
          <m:t>(</m:t>
        </m:r>
        <m:r>
          <m:t>κ</m:t>
        </m:r>
        <m:r>
          <m:t>ϵ</m:t>
        </m:r>
        <m:r>
          <m:rPr>
            <m:sty m:val="p"/>
          </m:rPr>
          <m:t>)</m:t>
        </m:r>
      </m:oMath>
      <w:r>
        <w:t xml:space="preserve"> </w:t>
      </w:r>
      <w:r>
        <w:t xml:space="preserve">produces a transformed pair</w:t>
      </w:r>
      <w:r>
        <w:t xml:space="preserve"> </w:t>
      </w:r>
      <m:oMath>
        <m:r>
          <m:rPr>
            <m:sty m:val="p"/>
          </m:rPr>
          <m:t>(</m:t>
        </m:r>
        <m:bar>
          <m:barPr>
            <m:pos m:val="bot"/>
          </m:barPr>
          <m:e>
            <m:r>
              <m:t>λ</m:t>
            </m:r>
          </m:e>
        </m:bar>
        <m:r>
          <m:t>ϵ</m:t>
        </m:r>
        <m:r>
          <m:rPr>
            <m:sty m:val="p"/>
          </m:rPr>
          <m:t>)</m:t>
        </m:r>
      </m:oMath>
      <w:r>
        <w:t xml:space="preserve">,</w:t>
      </w:r>
      <w:r>
        <w:t xml:space="preserve"> </w:t>
      </w:r>
      <w:r>
        <w:t xml:space="preserve">and applying</w:t>
      </w:r>
      <w:r>
        <w:t xml:space="preserve"> </w:t>
      </w:r>
      <m:oMath>
        <m:sSup>
          <m:e>
            <m:r>
              <m:t>Y</m:t>
            </m:r>
          </m:e>
          <m:sup>
            <m:r>
              <m:t>α</m:t>
            </m:r>
          </m:sup>
        </m:sSup>
      </m:oMath>
      <w:r>
        <w:t xml:space="preserve"> </w:t>
      </w:r>
      <w:r>
        <w:t xml:space="preserve">on the</w:t>
      </w:r>
      <w:r>
        <w:t xml:space="preserve"> </w:t>
      </w:r>
      <m:oMath>
        <m:r>
          <m:t>σ</m:t>
        </m:r>
      </m:oMath>
      <w:r>
        <w:t xml:space="preserve">-index produces</w:t>
      </w:r>
      <w:r>
        <w:t xml:space="preserve"> </w:t>
      </w:r>
      <m:oMath>
        <m:r>
          <m:rPr>
            <m:sty m:val="p"/>
          </m:rPr>
          <m:t>(</m:t>
        </m:r>
        <m:bar>
          <m:barPr>
            <m:pos m:val="bot"/>
          </m:barPr>
          <m:e>
            <m:r>
              <m:t>λ</m:t>
            </m:r>
          </m:e>
        </m:bar>
        <m:bar>
          <m:barPr>
            <m:pos m:val="top"/>
          </m:barPr>
          <m:e>
            <m:r>
              <m:t>σ</m:t>
            </m:r>
          </m:e>
        </m:bar>
        <m:r>
          <m:rPr>
            <m:sty m:val="p"/>
          </m:rPr>
          <m:t>)</m:t>
        </m:r>
      </m:oMath>
      <w:r>
        <w:t xml:space="preserve">.</w:t>
      </w:r>
      <w:r>
        <w:t xml:space="preserve"> </w:t>
      </w:r>
      <w:r>
        <w:t xml:space="preserve">This is merely a bookkeeping device:</w:t>
      </w:r>
      <w:r>
        <w:t xml:space="preserve"> </w:t>
      </w:r>
      <m:oMath>
        <m:bar>
          <m:barPr>
            <m:pos m:val="bot"/>
          </m:barPr>
          <m:e>
            <m:r>
              <m:t>λ</m:t>
            </m:r>
          </m:e>
        </m:bar>
      </m:oMath>
      <w:r>
        <w:t xml:space="preserve"> </w:t>
      </w:r>
      <w:r>
        <w:t xml:space="preserve">and</w:t>
      </w:r>
      <w:r>
        <w:t xml:space="preserve"> </w:t>
      </w:r>
      <m:oMath>
        <m:bar>
          <m:barPr>
            <m:pos m:val="top"/>
          </m:barPr>
          <m:e>
            <m:r>
              <m:t>σ</m:t>
            </m:r>
          </m:e>
        </m:bar>
      </m:oMath>
      <w:r>
        <w:t xml:space="preserve"> </w:t>
      </w:r>
      <w:r>
        <w:t xml:space="preserve">label the surviving (significant) transformed indices</w:t>
      </w:r>
      <w:r>
        <w:t xml:space="preserve"> </w:t>
      </w:r>
      <w:r>
        <w:t xml:space="preserve">after sparsification/thresholding of</w:t>
      </w:r>
      <w:r>
        <w:t xml:space="preserve"> </w:t>
      </w:r>
      <m:oMath>
        <m:sSup>
          <m:e>
            <m:r>
              <m:t>X</m:t>
            </m:r>
          </m:e>
          <m:sup>
            <m:r>
              <m:t>α</m:t>
            </m:r>
          </m:sup>
        </m:sSup>
      </m:oMath>
      <w:r>
        <w:t xml:space="preserve"> </w:t>
      </w:r>
      <w:r>
        <w:t xml:space="preserve">and</w:t>
      </w:r>
      <w:r>
        <w:t xml:space="preserve"> </w:t>
      </w:r>
      <m:oMath>
        <m:sSup>
          <m:e>
            <m:r>
              <m:t>Y</m:t>
            </m:r>
          </m:e>
          <m:sup>
            <m:r>
              <m:t>α</m:t>
            </m:r>
          </m:sup>
        </m:sSup>
      </m:oMath>
      <w:r>
        <w:t xml:space="preserve">.</w:t>
      </w:r>
    </w:p>
    <w:bookmarkEnd w:id="122"/>
    <w:bookmarkStart w:id="123" w:name="Xef5855d2a427663ff2d7282539246343fd875cc"/>
    <w:p>
      <w:pPr>
        <w:pStyle w:val="Heading5"/>
      </w:pPr>
      <w:r>
        <w:t xml:space="preserve">Short- and long-range split of the ERI tensor.</w:t>
      </w:r>
    </w:p>
    <w:p>
      <w:pPr>
        <w:pStyle w:val="FirstParagraph"/>
      </w:pPr>
      <w:r>
        <w:t xml:space="preserve">We partition the ERI tensor into short- and long-range components,</w:t>
      </w:r>
    </w:p>
    <w:p>
      <w:pPr>
        <w:pStyle w:val="BodyText"/>
      </w:pPr>
      <m:oMathPara>
        <m:oMathParaPr>
          <m:jc m:val="center"/>
        </m:oMathParaPr>
        <m:oMath>
          <m:r>
            <m:t>W</m:t>
          </m:r>
          <m:r>
            <m:rPr>
              <m:sty m:val="p"/>
            </m:rPr>
            <m:t>=</m:t>
          </m:r>
          <m:sSub>
            <m:e>
              <m:r>
                <m:t>W</m:t>
              </m:r>
            </m:e>
            <m:sub>
              <m:r>
                <m:t>s</m:t>
              </m:r>
            </m:sub>
          </m:sSub>
          <m:r>
            <m:rPr>
              <m:sty m:val="p"/>
            </m:rPr>
            <m:t>+</m:t>
          </m:r>
          <m:sSub>
            <m:e>
              <m:r>
                <m:t>W</m:t>
              </m:r>
            </m:e>
            <m:sub>
              <m:r>
                <m:t>l</m:t>
              </m:r>
            </m:sub>
          </m:sSub>
          <m:r>
            <m:rPr>
              <m:sty m:val="p"/>
            </m:rPr>
            <m:t>,</m:t>
          </m:r>
          <m:r>
            <m:t>  </m:t>
          </m:r>
          <m:r>
            <m:rPr>
              <m:sty m:val="p"/>
            </m:rPr>
            <m:t>(</m:t>
          </m:r>
          <m:r>
            <m:t>μ</m:t>
          </m:r>
          <m:r>
            <m:t>ν</m:t>
          </m:r>
          <m:r>
            <m:rPr>
              <m:sty m:val="p"/>
            </m:rPr>
            <m:t>|</m:t>
          </m:r>
          <m:r>
            <m:t>λ</m:t>
          </m:r>
          <m:r>
            <m:t>σ</m:t>
          </m:r>
          <m:r>
            <m:rPr>
              <m:sty m:val="p"/>
            </m:rPr>
            <m:t>)</m:t>
          </m:r>
          <m:r>
            <m:rPr>
              <m:sty m:val="p"/>
            </m:rPr>
            <m:t>=</m:t>
          </m:r>
          <m:r>
            <m:rPr>
              <m:sty m:val="p"/>
            </m:rPr>
            <m:t>(</m:t>
          </m:r>
          <m:r>
            <m:t>μ</m:t>
          </m:r>
          <m:r>
            <m:t>ν</m:t>
          </m:r>
          <m:r>
            <m:rPr>
              <m:sty m:val="p"/>
            </m:rPr>
            <m:t>|</m:t>
          </m:r>
          <m:r>
            <m:t>λ</m:t>
          </m:r>
          <m:r>
            <m:t>σ</m:t>
          </m:r>
          <m:sSub>
            <m:e>
              <m:r>
                <m:rPr>
                  <m:sty m:val="p"/>
                </m:rPr>
                <m:t>)</m:t>
              </m:r>
            </m:e>
            <m:sub>
              <m:r>
                <m:t>s</m:t>
              </m:r>
            </m:sub>
          </m:sSub>
          <m:r>
            <m:rPr>
              <m:sty m:val="p"/>
            </m:rPr>
            <m:t>+</m:t>
          </m:r>
          <m:r>
            <m:rPr>
              <m:sty m:val="p"/>
            </m:rPr>
            <m:t>(</m:t>
          </m:r>
          <m:r>
            <m:t>μ</m:t>
          </m:r>
          <m:r>
            <m:t>ν</m:t>
          </m:r>
          <m:r>
            <m:rPr>
              <m:sty m:val="p"/>
            </m:rPr>
            <m:t>|</m:t>
          </m:r>
          <m:r>
            <m:t>λ</m:t>
          </m:r>
          <m:r>
            <m:t>σ</m:t>
          </m:r>
          <m:sSub>
            <m:e>
              <m:r>
                <m:rPr>
                  <m:sty m:val="p"/>
                </m:rPr>
                <m:t>)</m:t>
              </m:r>
            </m:e>
            <m:sub>
              <m:r>
                <m:t>l</m:t>
              </m:r>
            </m:sub>
          </m:sSub>
          <m:r>
            <m:rPr>
              <m:sty m:val="p"/>
            </m:rPr>
            <m:t>,</m:t>
          </m:r>
        </m:oMath>
      </m:oMathPara>
    </w:p>
    <w:p>
      <w:pPr>
        <w:pStyle w:val="FirstParagraph"/>
      </w:pPr>
      <w:r>
        <w:t xml:space="preserve">where</w:t>
      </w:r>
      <w:r>
        <w:t xml:space="preserve"> </w:t>
      </w:r>
      <m:oMath>
        <m:sSub>
          <m:e>
            <m:r>
              <m:t>W</m:t>
            </m:r>
          </m:e>
          <m:sub>
            <m:r>
              <m:t>s</m:t>
            </m:r>
          </m:sub>
        </m:sSub>
      </m:oMath>
      <w:r>
        <w:t xml:space="preserve"> </w:t>
      </w:r>
      <w:r>
        <w:t xml:space="preserve">is stored and manipulated in a sparse (near-field) form and</w:t>
      </w:r>
      <w:r>
        <w:t xml:space="preserve"> </w:t>
      </w:r>
      <m:oMath>
        <m:sSub>
          <m:e>
            <m:r>
              <m:t>W</m:t>
            </m:r>
          </m:e>
          <m:sub>
            <m:r>
              <m:t>l</m:t>
            </m:r>
          </m:sub>
        </m:sSub>
      </m:oMath>
      <w:r>
        <w:t xml:space="preserve"> </w:t>
      </w:r>
      <w:r>
        <w:t xml:space="preserve">in a completely low-rank</w:t>
      </w:r>
      <w:r>
        <w:t xml:space="preserve"> </w:t>
      </w:r>
      <m:oMath>
        <m:sSup>
          <m:e>
            <m:r>
              <m:rPr>
                <m:scr m:val="script"/>
                <m:sty m:val="p"/>
              </m:rPr>
              <m:t>H</m:t>
            </m:r>
          </m:e>
          <m:sup>
            <m:r>
              <m:t>2</m:t>
            </m:r>
          </m:sup>
        </m:sSup>
      </m:oMath>
      <w:r>
        <w:t xml:space="preserve"> </w:t>
      </w:r>
      <w:r>
        <w:t xml:space="preserve">(far-field) form.</w:t>
      </w:r>
    </w:p>
    <w:bookmarkEnd w:id="123"/>
    <w:bookmarkStart w:id="124" w:name="X8125937bec8cacfe9033b76802fff9f0ed9e0a7"/>
    <w:p>
      <w:pPr>
        <w:pStyle w:val="Heading5"/>
      </w:pPr>
      <w:r>
        <w:t xml:space="preserve">AO–Laplace trace form and the definition of</w:t>
      </w:r>
      <w:r>
        <w:t xml:space="preserve"> </w:t>
      </w:r>
      <m:oMath>
        <m:sSubSup>
          <m:e>
            <m:r>
              <m:t>T</m:t>
            </m:r>
          </m:e>
          <m:sub>
            <m:r>
              <m:t>s</m:t>
            </m:r>
          </m:sub>
          <m:sup>
            <m:r>
              <m:t>α</m:t>
            </m:r>
          </m:sup>
        </m:sSubSup>
      </m:oMath>
      <w:r>
        <w:t xml:space="preserve"> </w:t>
      </w:r>
      <w:r>
        <w:t xml:space="preserve">and</w:t>
      </w:r>
      <w:r>
        <w:t xml:space="preserve"> </w:t>
      </w:r>
      <m:oMath>
        <m:sSubSup>
          <m:e>
            <m:r>
              <m:t>T</m:t>
            </m:r>
          </m:e>
          <m:sub>
            <m:r>
              <m:t>l</m:t>
            </m:r>
          </m:sub>
          <m:sup>
            <m:r>
              <m:t>α</m:t>
            </m:r>
          </m:sup>
        </m:sSubSup>
      </m:oMath>
      <w:r>
        <w:t xml:space="preserve">.</w:t>
      </w:r>
    </w:p>
    <w:p>
      <w:pPr>
        <w:pStyle w:val="FirstParagraph"/>
      </w:pPr>
      <w:r>
        <w:t xml:space="preserve">At each quadrature point</w:t>
      </w:r>
      <w:r>
        <w:t xml:space="preserve"> </w:t>
      </w:r>
      <m:oMath>
        <m:r>
          <m:t>α</m:t>
        </m:r>
      </m:oMath>
      <w:r>
        <w:t xml:space="preserve">, we perform two successive index</w:t>
      </w:r>
      <w:r>
        <w:t xml:space="preserve"> </w:t>
      </w:r>
      <w:r>
        <w:t xml:space="preserve">transformations: first with</w:t>
      </w:r>
      <w:r>
        <w:t xml:space="preserve"> </w:t>
      </w:r>
      <m:oMath>
        <m:sSup>
          <m:e>
            <m:r>
              <m:t>X</m:t>
            </m:r>
          </m:e>
          <m:sup>
            <m:r>
              <m:t>α</m:t>
            </m:r>
          </m:sup>
        </m:sSup>
      </m:oMath>
      <w:r>
        <w:t xml:space="preserve"> </w:t>
      </w:r>
      <w:r>
        <w:t xml:space="preserve">and then with</w:t>
      </w:r>
      <w:r>
        <w:t xml:space="preserve"> </w:t>
      </w:r>
      <m:oMath>
        <m:sSup>
          <m:e>
            <m:r>
              <m:t>Y</m:t>
            </m:r>
          </m:e>
          <m:sup>
            <m:r>
              <m:t>α</m:t>
            </m:r>
          </m:sup>
        </m:sSup>
      </m:oMath>
      <w:r>
        <w:t xml:space="preserve">.</w:t>
      </w:r>
      <w:r>
        <w:t xml:space="preserve"> </w:t>
      </w:r>
      <w:r>
        <w:t xml:space="preserve">In the notation of Algorithm </w:t>
      </w:r>
      <w:hyperlink w:anchor="alg:HSM algorithm">
        <w:r>
          <w:rPr>
            <w:rStyle w:val="Hyperlink"/>
          </w:rPr>
          <w:t xml:space="preserve">[alg:HSM algorithm]</w:t>
        </w:r>
      </w:hyperlink>
      <w:r>
        <w:t xml:space="preserve">, the half-transformed ERI</w:t>
      </w:r>
      <w:r>
        <w:t xml:space="preserve"> </w:t>
      </w:r>
      <w:r>
        <w:t xml:space="preserve">tensor (after the</w:t>
      </w:r>
      <w:r>
        <w:t xml:space="preserve"> </w:t>
      </w:r>
      <m:oMath>
        <m:sSup>
          <m:e>
            <m:r>
              <m:t>X</m:t>
            </m:r>
          </m:e>
          <m:sup>
            <m:r>
              <m:t>α</m:t>
            </m:r>
          </m:sup>
        </m:sSup>
      </m:oMath>
      <w:r>
        <w:t xml:space="preserve"> </w:t>
      </w:r>
      <w:r>
        <w:t xml:space="preserve">transformation) is</w:t>
      </w:r>
    </w:p>
    <w:p>
      <w:pPr>
        <w:pStyle w:val="BodyText"/>
      </w:pPr>
      <m:oMathPara>
        <m:oMathParaPr>
          <m:jc m:val="center"/>
        </m:oMathParaPr>
        <m:oMath>
          <m:r>
            <m:rPr>
              <m:sty m:val="p"/>
            </m:rPr>
            <m:t>(</m:t>
          </m:r>
          <m:r>
            <m:t>μ</m:t>
          </m:r>
          <m:r>
            <m:t>ν</m:t>
          </m:r>
          <m:r>
            <m:rPr>
              <m:sty m:val="p"/>
            </m:rPr>
            <m:t>|</m:t>
          </m:r>
          <m:bar>
            <m:barPr>
              <m:pos m:val="bot"/>
            </m:barPr>
            <m:e>
              <m:r>
                <m:t>λ</m:t>
              </m:r>
            </m:e>
          </m:bar>
          <m:r>
            <m:t>ϵ</m:t>
          </m:r>
          <m:sSub>
            <m:e>
              <m:r>
                <m:rPr>
                  <m:sty m:val="p"/>
                </m:rPr>
                <m:t>)</m:t>
              </m:r>
            </m:e>
            <m:sub>
              <m:r>
                <m:t>s</m:t>
              </m:r>
              <m:r>
                <m:rPr>
                  <m:sty m:val="p"/>
                </m:rPr>
                <m:t>/</m:t>
              </m:r>
              <m:r>
                <m:t>l</m:t>
              </m:r>
            </m:sub>
          </m:sSub>
          <m:r>
            <m:rPr>
              <m:sty m:val="p"/>
            </m:rPr>
            <m:t>=</m:t>
          </m:r>
          <m:nary>
            <m:naryPr>
              <m:chr m:val="∑"/>
              <m:limLoc m:val="undOvr"/>
              <m:subHide m:val="off"/>
              <m:supHide m:val="on"/>
            </m:naryPr>
            <m:sub>
              <m:r>
                <m:t>κ</m:t>
              </m:r>
            </m:sub>
            <m:sup>
              <m:r>
                <m:t>​</m:t>
              </m:r>
            </m:sup>
            <m:e>
              <m:r>
                <m:rPr>
                  <m:sty m:val="p"/>
                </m:rPr>
                <m:t>(</m:t>
              </m:r>
            </m:e>
          </m:nary>
          <m:r>
            <m:t>μ</m:t>
          </m:r>
          <m:r>
            <m:t>ν</m:t>
          </m:r>
          <m:r>
            <m:rPr>
              <m:sty m:val="p"/>
            </m:rPr>
            <m:t>|</m:t>
          </m:r>
          <m:r>
            <m:t>κ</m:t>
          </m:r>
          <m:r>
            <m:t>ϵ</m:t>
          </m:r>
          <m:sSub>
            <m:e>
              <m:r>
                <m:rPr>
                  <m:sty m:val="p"/>
                </m:rPr>
                <m:t>)</m:t>
              </m:r>
            </m:e>
            <m:sub>
              <m:r>
                <m:t>s</m:t>
              </m:r>
              <m:r>
                <m:rPr>
                  <m:sty m:val="p"/>
                </m:rPr>
                <m:t>/</m:t>
              </m:r>
              <m:r>
                <m:t>l</m:t>
              </m:r>
            </m:sub>
          </m:sSub>
          <m:r>
            <m:t> </m:t>
          </m:r>
          <m:sSubSup>
            <m:e>
              <m:r>
                <m:t>X</m:t>
              </m:r>
            </m:e>
            <m:sub>
              <m:r>
                <m:t>κ</m:t>
              </m:r>
              <m:r>
                <m:t>λ</m:t>
              </m:r>
            </m:sub>
            <m:sup>
              <m:r>
                <m:t>α</m:t>
              </m:r>
            </m:sup>
          </m:sSubSup>
          <m:r>
            <m:rPr>
              <m:sty m:val="p"/>
            </m:rPr>
            <m:t>,</m:t>
          </m:r>
        </m:oMath>
      </m:oMathPara>
    </w:p>
    <w:p>
      <w:pPr>
        <w:pStyle w:val="FirstParagraph"/>
      </w:pPr>
      <w:r>
        <w:t xml:space="preserve">and the fully transformed objects are</w:t>
      </w:r>
    </w:p>
    <w:p>
      <w:pPr>
        <w:pStyle w:val="BodyText"/>
      </w:pPr>
      <m:oMathPara>
        <m:oMathParaPr>
          <m:jc m:val="center"/>
        </m:oMathParaPr>
        <m:oMath>
          <m:sSubSup>
            <m:e>
              <m:r>
                <m:t>T</m:t>
              </m:r>
            </m:e>
            <m:sub>
              <m:r>
                <m:t>s</m:t>
              </m:r>
              <m:r>
                <m:rPr>
                  <m:sty m:val="p"/>
                </m:rPr>
                <m:t>/</m:t>
              </m:r>
              <m:r>
                <m:t>l</m:t>
              </m:r>
            </m:sub>
            <m:sup>
              <m:r>
                <m:t>α</m:t>
              </m:r>
            </m:sup>
          </m:sSubSup>
          <m:r>
            <m:rPr>
              <m:sty m:val="p"/>
            </m:rPr>
            <m:t>≡</m:t>
          </m:r>
          <m:r>
            <m:rPr>
              <m:sty m:val="p"/>
            </m:rPr>
            <m:t>(</m:t>
          </m:r>
          <m:r>
            <m:t>μ</m:t>
          </m:r>
          <m:r>
            <m:t>ν</m:t>
          </m:r>
          <m:r>
            <m:rPr>
              <m:sty m:val="p"/>
            </m:rPr>
            <m:t>|</m:t>
          </m:r>
          <m:bar>
            <m:barPr>
              <m:pos m:val="bot"/>
            </m:barPr>
            <m:e>
              <m:r>
                <m:t>λ</m:t>
              </m:r>
            </m:e>
          </m:bar>
          <m:bar>
            <m:barPr>
              <m:pos m:val="top"/>
            </m:barPr>
            <m:e>
              <m:r>
                <m:t>σ</m:t>
              </m:r>
            </m:e>
          </m:bar>
          <m:sSub>
            <m:e>
              <m:r>
                <m:rPr>
                  <m:sty m:val="p"/>
                </m:rPr>
                <m:t>)</m:t>
              </m:r>
            </m:e>
            <m:sub>
              <m:r>
                <m:t>s</m:t>
              </m:r>
              <m:r>
                <m:rPr>
                  <m:sty m:val="p"/>
                </m:rPr>
                <m:t>/</m:t>
              </m:r>
              <m:r>
                <m:t>l</m:t>
              </m:r>
            </m:sub>
          </m:sSub>
          <m:r>
            <m:rPr>
              <m:sty m:val="p"/>
            </m:rPr>
            <m:t>=</m:t>
          </m:r>
          <m:nary>
            <m:naryPr>
              <m:chr m:val="∑"/>
              <m:limLoc m:val="undOvr"/>
              <m:subHide m:val="off"/>
              <m:supHide m:val="on"/>
            </m:naryPr>
            <m:sub>
              <m:r>
                <m:t>ϵ</m:t>
              </m:r>
            </m:sub>
            <m:sup>
              <m:r>
                <m:t>​</m:t>
              </m:r>
            </m:sup>
            <m:e>
              <m:r>
                <m:rPr>
                  <m:sty m:val="p"/>
                </m:rPr>
                <m:t>(</m:t>
              </m:r>
            </m:e>
          </m:nary>
          <m:r>
            <m:t>μ</m:t>
          </m:r>
          <m:r>
            <m:t>ν</m:t>
          </m:r>
          <m:r>
            <m:rPr>
              <m:sty m:val="p"/>
            </m:rPr>
            <m:t>|</m:t>
          </m:r>
          <m:bar>
            <m:barPr>
              <m:pos m:val="bot"/>
            </m:barPr>
            <m:e>
              <m:r>
                <m:t>λ</m:t>
              </m:r>
            </m:e>
          </m:bar>
          <m:r>
            <m:t>ϵ</m:t>
          </m:r>
          <m:sSub>
            <m:e>
              <m:r>
                <m:rPr>
                  <m:sty m:val="p"/>
                </m:rPr>
                <m:t>)</m:t>
              </m:r>
            </m:e>
            <m:sub>
              <m:r>
                <m:t>s</m:t>
              </m:r>
              <m:r>
                <m:rPr>
                  <m:sty m:val="p"/>
                </m:rPr>
                <m:t>/</m:t>
              </m:r>
              <m:r>
                <m:t>l</m:t>
              </m:r>
            </m:sub>
          </m:sSub>
          <m:r>
            <m:t> </m:t>
          </m:r>
          <m:sSubSup>
            <m:e>
              <m:r>
                <m:t>Y</m:t>
              </m:r>
            </m:e>
            <m:sub>
              <m:r>
                <m:t>ϵ</m:t>
              </m:r>
              <m:r>
                <m:t>σ</m:t>
              </m:r>
            </m:sub>
            <m:sup>
              <m:r>
                <m:t>α</m:t>
              </m:r>
            </m:sup>
          </m:sSubSup>
          <m:r>
            <m:rPr>
              <m:sty m:val="p"/>
            </m:rPr>
            <m:t>.</m:t>
          </m:r>
        </m:oMath>
      </m:oMathPara>
    </w:p>
    <w:p>
      <w:pPr>
        <w:pStyle w:val="FirstParagraph"/>
      </w:pPr>
      <w:r>
        <w:t xml:space="preserve">We also define</w:t>
      </w:r>
      <w:r>
        <w:t xml:space="preserve"> </w:t>
      </w:r>
      <m:oMath>
        <m:sSup>
          <m:e>
            <m:r>
              <m:t>T</m:t>
            </m:r>
          </m:e>
          <m:sup>
            <m:r>
              <m:t>α</m:t>
            </m:r>
          </m:sup>
        </m:sSup>
        <m:r>
          <m:rPr>
            <m:sty m:val="p"/>
          </m:rPr>
          <m:t>=</m:t>
        </m:r>
        <m:sSubSup>
          <m:e>
            <m:r>
              <m:t>T</m:t>
            </m:r>
          </m:e>
          <m:sub>
            <m:r>
              <m:t>s</m:t>
            </m:r>
          </m:sub>
          <m:sup>
            <m:r>
              <m:t>α</m:t>
            </m:r>
          </m:sup>
        </m:sSubSup>
        <m:r>
          <m:rPr>
            <m:sty m:val="p"/>
          </m:rPr>
          <m:t>+</m:t>
        </m:r>
        <m:sSubSup>
          <m:e>
            <m:r>
              <m:t>T</m:t>
            </m:r>
          </m:e>
          <m:sub>
            <m:r>
              <m:t>l</m:t>
            </m:r>
          </m:sub>
          <m:sup>
            <m:r>
              <m:t>α</m:t>
            </m:r>
          </m:sup>
        </m:sSubSup>
      </m:oMath>
      <w:r>
        <w:t xml:space="preserve">.</w:t>
      </w:r>
      <w:r>
        <w:t xml:space="preserve"> </w:t>
      </w:r>
      <w:r>
        <w:t xml:space="preserve">With these definitions, the opposite-spin per-quadrature contribution admits</w:t>
      </w:r>
      <w:r>
        <w:t xml:space="preserve"> </w:t>
      </w:r>
      <w:r>
        <w:t xml:space="preserve">the compact trace-of-square form</w:t>
      </w:r>
    </w:p>
    <w:p>
      <w:pPr>
        <w:pStyle w:val="BodyText"/>
      </w:pPr>
      <m:oMathPara>
        <m:oMathParaPr>
          <m:jc m:val="center"/>
        </m:oMathParaPr>
        <m:oMath>
          <m:sSubSup>
            <m:e>
              <m:r>
                <m:t>e</m:t>
              </m:r>
            </m:e>
            <m:sub>
              <m:r>
                <m:t>2</m:t>
              </m:r>
            </m:sub>
            <m:sup>
              <m:r>
                <m:t>α</m:t>
              </m:r>
            </m:sup>
          </m:sSubSup>
          <m:r>
            <m:rPr>
              <m:sty m:val="p"/>
            </m:rPr>
            <m:t>=</m:t>
          </m:r>
          <m:r>
            <m:rPr>
              <m:sty m:val="p"/>
            </m:rPr>
            <m:t>−</m:t>
          </m:r>
          <m:r>
            <m:t>2</m:t>
          </m:r>
          <m:r>
            <m:t> </m:t>
          </m:r>
          <m:r>
            <m:rPr>
              <m:sty m:val="p"/>
            </m:rPr>
            <m:t>T</m:t>
          </m:r>
          <m:r>
            <m:rPr>
              <m:sty m:val="p"/>
            </m:rPr>
            <m:t>r</m:t>
          </m:r>
          <m:r>
            <m:t>​</m:t>
          </m:r>
          <m:d>
            <m:dPr>
              <m:begChr m:val="["/>
              <m:sepChr m:val=""/>
              <m:endChr m:val="]"/>
              <m:grow/>
            </m:dPr>
            <m:e>
              <m:r>
                <m:rPr>
                  <m:sty m:val="p"/>
                </m:rPr>
                <m:t>(</m:t>
              </m:r>
              <m:sSup>
                <m:e>
                  <m:r>
                    <m:t>T</m:t>
                  </m:r>
                </m:e>
                <m:sup>
                  <m:r>
                    <m:t>α</m:t>
                  </m:r>
                </m:sup>
              </m:sSup>
              <m:sSup>
                <m:e>
                  <m:r>
                    <m:rPr>
                      <m:sty m:val="p"/>
                    </m:rPr>
                    <m:t>)</m:t>
                  </m:r>
                </m:e>
                <m:sup>
                  <m:r>
                    <m:t>2</m:t>
                  </m:r>
                </m:sup>
              </m:sSup>
            </m:e>
          </m:d>
          <m:r>
            <m:rPr>
              <m:sty m:val="p"/>
            </m:rPr>
            <m:t>=</m:t>
          </m:r>
          <m:r>
            <m:rPr>
              <m:sty m:val="p"/>
            </m:rPr>
            <m:t>−</m:t>
          </m:r>
          <m:r>
            <m:t>2</m:t>
          </m:r>
          <m:r>
            <m:t> </m:t>
          </m:r>
          <m:r>
            <m:rPr>
              <m:sty m:val="p"/>
            </m:rPr>
            <m:t>T</m:t>
          </m:r>
          <m:r>
            <m:rPr>
              <m:sty m:val="p"/>
            </m:rPr>
            <m:t>r</m:t>
          </m:r>
          <m:r>
            <m:t>​</m:t>
          </m:r>
          <m:d>
            <m:dPr>
              <m:begChr m:val="["/>
              <m:sepChr m:val=""/>
              <m:endChr m:val="]"/>
              <m:grow/>
            </m:dPr>
            <m:e>
              <m:r>
                <m:rPr>
                  <m:sty m:val="p"/>
                </m:rPr>
                <m:t>(</m:t>
              </m:r>
              <m:sSubSup>
                <m:e>
                  <m:r>
                    <m:t>T</m:t>
                  </m:r>
                </m:e>
                <m:sub>
                  <m:r>
                    <m:t>s</m:t>
                  </m:r>
                </m:sub>
                <m:sup>
                  <m:r>
                    <m:t>α</m:t>
                  </m:r>
                </m:sup>
              </m:sSubSup>
              <m:sSup>
                <m:e>
                  <m:r>
                    <m:rPr>
                      <m:sty m:val="p"/>
                    </m:rPr>
                    <m:t>)</m:t>
                  </m:r>
                </m:e>
                <m:sup>
                  <m:r>
                    <m:t>2</m:t>
                  </m:r>
                </m:sup>
              </m:sSup>
              <m:r>
                <m:rPr>
                  <m:sty m:val="p"/>
                </m:rPr>
                <m:t>+</m:t>
              </m:r>
              <m:r>
                <m:rPr>
                  <m:sty m:val="p"/>
                </m:rPr>
                <m:t>(</m:t>
              </m:r>
              <m:sSubSup>
                <m:e>
                  <m:r>
                    <m:t>T</m:t>
                  </m:r>
                </m:e>
                <m:sub>
                  <m:r>
                    <m:t>l</m:t>
                  </m:r>
                </m:sub>
                <m:sup>
                  <m:r>
                    <m:t>α</m:t>
                  </m:r>
                </m:sup>
              </m:sSubSup>
              <m:sSup>
                <m:e>
                  <m:r>
                    <m:rPr>
                      <m:sty m:val="p"/>
                    </m:rPr>
                    <m:t>)</m:t>
                  </m:r>
                </m:e>
                <m:sup>
                  <m:r>
                    <m:t>2</m:t>
                  </m:r>
                </m:sup>
              </m:sSup>
              <m:r>
                <m:rPr>
                  <m:sty m:val="p"/>
                </m:rPr>
                <m:t>+</m:t>
              </m:r>
              <m:r>
                <m:t>2</m:t>
              </m:r>
              <m:r>
                <m:t> </m:t>
              </m:r>
              <m:sSubSup>
                <m:e>
                  <m:r>
                    <m:t>T</m:t>
                  </m:r>
                </m:e>
                <m:sub>
                  <m:r>
                    <m:t>s</m:t>
                  </m:r>
                </m:sub>
                <m:sup>
                  <m:r>
                    <m:t>α</m:t>
                  </m:r>
                </m:sup>
              </m:sSubSup>
              <m:sSubSup>
                <m:e>
                  <m:r>
                    <m:t>T</m:t>
                  </m:r>
                </m:e>
                <m:sub>
                  <m:r>
                    <m:t>l</m:t>
                  </m:r>
                </m:sub>
                <m:sup>
                  <m:r>
                    <m:t>α</m:t>
                  </m:r>
                </m:sup>
              </m:sSubSup>
            </m:e>
          </m:d>
          <m:r>
            <m:rPr>
              <m:sty m:val="p"/>
            </m:rPr>
            <m:t>,</m:t>
          </m:r>
        </m:oMath>
      </m:oMathPara>
    </w:p>
    <w:p>
      <w:pPr>
        <w:pStyle w:val="FirstParagraph"/>
      </w:pPr>
      <w:r>
        <w:t xml:space="preserve">and hence</w:t>
      </w:r>
    </w:p>
    <w:p>
      <w:pPr>
        <w:pStyle w:val="BodyText"/>
      </w:pPr>
      <m:oMathPara>
        <m:oMathParaPr>
          <m:jc m:val="center"/>
        </m:oMathParaPr>
        <m:oMath>
          <m:sSub>
            <m:e>
              <m:r>
                <m:t>E</m:t>
              </m:r>
            </m:e>
            <m:sub>
              <m:r>
                <m:rPr>
                  <m:sty m:val="p"/>
                </m:rPr>
                <m:t>O</m:t>
              </m:r>
              <m:r>
                <m:rPr>
                  <m:sty m:val="p"/>
                </m:rPr>
                <m:t>S</m:t>
              </m:r>
            </m:sub>
          </m:sSub>
          <m:r>
            <m:rPr>
              <m:sty m:val="p"/>
            </m:rPr>
            <m:t>≈</m:t>
          </m:r>
          <m:nary>
            <m:naryPr>
              <m:chr m:val="∑"/>
              <m:limLoc m:val="undOvr"/>
              <m:subHide m:val="off"/>
              <m:supHide m:val="off"/>
            </m:naryPr>
            <m:sub>
              <m:r>
                <m:t>α</m:t>
              </m:r>
              <m:r>
                <m:rPr>
                  <m:sty m:val="p"/>
                </m:rPr>
                <m:t>=</m:t>
              </m:r>
              <m:r>
                <m:t>1</m:t>
              </m:r>
            </m:sub>
            <m:sup>
              <m:sSub>
                <m:e>
                  <m:r>
                    <m:t>n</m:t>
                  </m:r>
                </m:e>
                <m:sub>
                  <m:r>
                    <m:t>q</m:t>
                  </m:r>
                </m:sub>
              </m:sSub>
            </m:sup>
            <m:e>
              <m:sSub>
                <m:e>
                  <m:r>
                    <m:t>w</m:t>
                  </m:r>
                </m:e>
                <m:sub>
                  <m:r>
                    <m:t>α</m:t>
                  </m:r>
                </m:sub>
              </m:sSub>
            </m:e>
          </m:nary>
          <m:r>
            <m:t> </m:t>
          </m:r>
          <m:sSubSup>
            <m:e>
              <m:r>
                <m:t>e</m:t>
              </m:r>
            </m:e>
            <m:sub>
              <m:r>
                <m:t>2</m:t>
              </m:r>
            </m:sub>
            <m:sup>
              <m:r>
                <m:t>α</m:t>
              </m:r>
            </m:sup>
          </m:sSubSup>
          <m:r>
            <m:rPr>
              <m:sty m:val="p"/>
            </m:rPr>
            <m:t>.</m:t>
          </m:r>
        </m:oMath>
      </m:oMathPara>
    </w:p>
    <w:p>
      <w:pPr>
        <w:pStyle w:val="FirstParagraph"/>
      </w:pPr>
      <w:r>
        <w:t xml:space="preserve">This AO–Laplace trace form is the computational target of the hierarchical</w:t>
      </w:r>
      <w:r>
        <w:t xml:space="preserve"> </w:t>
      </w:r>
      <w:r>
        <w:t xml:space="preserve">algorithm: the construction and squaring/tracing of</w:t>
      </w:r>
      <w:r>
        <w:t xml:space="preserve"> </w:t>
      </w:r>
      <m:oMath>
        <m:sSubSup>
          <m:e>
            <m:r>
              <m:t>T</m:t>
            </m:r>
          </m:e>
          <m:sub>
            <m:r>
              <m:t>s</m:t>
            </m:r>
          </m:sub>
          <m:sup>
            <m:r>
              <m:t>α</m:t>
            </m:r>
          </m:sup>
        </m:sSubSup>
      </m:oMath>
      <w:r>
        <w:t xml:space="preserve"> </w:t>
      </w:r>
      <w:r>
        <w:t xml:space="preserve">and</w:t>
      </w:r>
      <w:r>
        <w:t xml:space="preserve"> </w:t>
      </w:r>
      <m:oMath>
        <m:sSubSup>
          <m:e>
            <m:r>
              <m:t>T</m:t>
            </m:r>
          </m:e>
          <m:sub>
            <m:r>
              <m:t>l</m:t>
            </m:r>
          </m:sub>
          <m:sup>
            <m:r>
              <m:t>α</m:t>
            </m:r>
          </m:sup>
        </m:sSubSup>
      </m:oMath>
      <w:r>
        <w:t xml:space="preserve"> </w:t>
      </w:r>
      <w:r>
        <w:t xml:space="preserve">are accelerated by exploiting the sparse near-field structure</w:t>
      </w:r>
      <w:r>
        <w:t xml:space="preserve"> </w:t>
      </w:r>
      <w:r>
        <w:t xml:space="preserve">of</w:t>
      </w:r>
      <w:r>
        <w:t xml:space="preserve"> </w:t>
      </w:r>
      <m:oMath>
        <m:sSub>
          <m:e>
            <m:r>
              <m:t>W</m:t>
            </m:r>
          </m:e>
          <m:sub>
            <m:r>
              <m:t>s</m:t>
            </m:r>
          </m:sub>
        </m:sSub>
      </m:oMath>
      <w:r>
        <w:t xml:space="preserve">, the</w:t>
      </w:r>
      <w:r>
        <w:t xml:space="preserve"> </w:t>
      </w:r>
      <m:oMath>
        <m:sSup>
          <m:e>
            <m:r>
              <m:rPr>
                <m:scr m:val="script"/>
                <m:sty m:val="p"/>
              </m:rPr>
              <m:t>H</m:t>
            </m:r>
          </m:e>
          <m:sup>
            <m:r>
              <m:t>2</m:t>
            </m:r>
          </m:sup>
        </m:sSup>
      </m:oMath>
      <w:r>
        <w:t xml:space="preserve"> </w:t>
      </w:r>
      <w:r>
        <w:t xml:space="preserve">data-sparsity of</w:t>
      </w:r>
      <w:r>
        <w:t xml:space="preserve"> </w:t>
      </w:r>
      <m:oMath>
        <m:sSub>
          <m:e>
            <m:r>
              <m:t>W</m:t>
            </m:r>
          </m:e>
          <m:sub>
            <m:r>
              <m:t>l</m:t>
            </m:r>
          </m:sub>
        </m:sSub>
      </m:oMath>
      <w:r>
        <w:t xml:space="preserve">, and the element-wise</w:t>
      </w:r>
      <w:r>
        <w:t xml:space="preserve"> </w:t>
      </w:r>
      <w:r>
        <w:t xml:space="preserve">sparsity of the thresholded</w:t>
      </w:r>
      <w:r>
        <w:t xml:space="preserve"> </w:t>
      </w:r>
      <m:oMath>
        <m:sSup>
          <m:e>
            <m:r>
              <m:t>X</m:t>
            </m:r>
          </m:e>
          <m:sup>
            <m:r>
              <m:t>α</m:t>
            </m:r>
          </m:sup>
        </m:sSup>
      </m:oMath>
      <w:r>
        <w:t xml:space="preserve"> </w:t>
      </w:r>
      <w:r>
        <w:t xml:space="preserve">and</w:t>
      </w:r>
      <w:r>
        <w:t xml:space="preserve"> </w:t>
      </w:r>
      <m:oMath>
        <m:sSup>
          <m:e>
            <m:r>
              <m:t>Y</m:t>
            </m:r>
          </m:e>
          <m:sup>
            <m:r>
              <m:t>α</m:t>
            </m:r>
          </m:sup>
        </m:sSup>
      </m:oMath>
      <w:r>
        <w:t xml:space="preserve">.</w:t>
      </w:r>
    </w:p>
    <w:bookmarkEnd w:id="124"/>
    <w:bookmarkEnd w:id="125"/>
    <w:bookmarkStart w:id="134" w:name="sec:Methodology"/>
    <w:p>
      <w:pPr>
        <w:pStyle w:val="Heading2"/>
      </w:pPr>
      <w:r>
        <w:t xml:space="preserve">Methodology</w:t>
      </w:r>
    </w:p>
    <w:p>
      <w:pPr>
        <w:pStyle w:val="FirstParagraph"/>
      </w:pPr>
      <w:r>
        <w:t xml:space="preserve">Here we describe the key steps in our hierarchical SOS-MP2 algorithm, which leverages both the data-sparsity of the ERI tensor in the</w:t>
      </w:r>
      <w:r>
        <w:t xml:space="preserve"> </w:t>
      </w:r>
      <m:oMath>
        <m:sSup>
          <m:e>
            <m:r>
              <m:rPr>
                <m:scr m:val="script"/>
                <m:sty m:val="p"/>
              </m:rPr>
              <m:t>H</m:t>
            </m:r>
          </m:e>
          <m:sup>
            <m:r>
              <m:t>2</m:t>
            </m:r>
          </m:sup>
        </m:sSup>
      </m:oMath>
      <w:r>
        <w:t xml:space="preserve"> </w:t>
      </w:r>
      <w:r>
        <w:t xml:space="preserve">format and the element-wise sparsity of the energy-weighted density matrices. The method involves three main stages: partitioning the ERI tensor, performing index transformations on its short- and long-range components, and finally computing the SOS-MP2 energy. The overall procedure is presented in Algorithm </w:t>
      </w:r>
      <w:hyperlink w:anchor="alg:HSM algorithm">
        <w:r>
          <w:rPr>
            <w:rStyle w:val="Hyperlink"/>
          </w:rPr>
          <w:t xml:space="preserve">[alg:HSM algorithm]</w:t>
        </w:r>
      </w:hyperlink>
      <w:r>
        <w:t xml:space="preserve">.</w:t>
      </w:r>
    </w:p>
    <w:p>
      <w:r>
        <w:pict>
          <v:rect style="width:0;height:1.5pt" o:hralign="center" o:hrstd="t" o:hr="t"/>
        </w:pict>
      </w:r>
    </w:p>
    <w:p>
      <w:pPr>
        <w:pStyle w:val="FirstParagraph"/>
      </w:pPr>
      <w:bookmarkStart w:id="126" w:name="alg:HSM algorithm"/>
      <w:bookmarkEnd w:id="126"/>
    </w:p>
    <w:p>
      <w:r>
        <w:pict>
          <v:rect style="width:0;height:1.5pt" o:hralign="center" o:hrstd="t" o:hr="t"/>
        </w:pict>
      </w:r>
    </w:p>
    <w:p>
      <w:pPr>
        <w:pStyle w:val="FirstParagraph"/>
      </w:pPr>
      <w:r>
        <w:t xml:space="preserve">The atomic orbital ERI tensor</w:t>
      </w:r>
      <w:r>
        <w:t xml:space="preserve"> </w:t>
      </w:r>
      <m:oMath>
        <m:r>
          <m:t>W</m:t>
        </m:r>
      </m:oMath>
      <w:r>
        <w:t xml:space="preserve"> </w:t>
      </w:r>
      <w:r>
        <w:t xml:space="preserve">in</w:t>
      </w:r>
      <w:r>
        <w:t xml:space="preserve"> </w:t>
      </w:r>
      <m:oMath>
        <m:sSup>
          <m:e>
            <m:r>
              <m:rPr>
                <m:scr m:val="script"/>
                <m:sty m:val="p"/>
              </m:rPr>
              <m:t>H</m:t>
            </m:r>
          </m:e>
          <m:sup>
            <m:r>
              <m:t>2</m:t>
            </m:r>
          </m:sup>
        </m:sSup>
      </m:oMath>
      <w:r>
        <w:t xml:space="preserve"> </w:t>
      </w:r>
      <w:r>
        <w:t xml:space="preserve">format. The coefficient matrix</w:t>
      </w:r>
      <w:r>
        <w:t xml:space="preserve"> </w:t>
      </w:r>
      <m:oMath>
        <m:r>
          <m:t>C</m:t>
        </m:r>
      </m:oMath>
      <w:r>
        <w:t xml:space="preserve"> </w:t>
      </w:r>
      <w:r>
        <w:t xml:space="preserve">and occupied and virtual molecular orbitals</w:t>
      </w:r>
      <w:r>
        <w:t xml:space="preserve"> </w:t>
      </w:r>
      <m:oMath>
        <m:sSub>
          <m:e>
            <m:r>
              <m:t>ϵ</m:t>
            </m:r>
          </m:e>
          <m:sub>
            <m:r>
              <m:t>i</m:t>
            </m:r>
          </m:sub>
        </m:sSub>
      </m:oMath>
      <w:r>
        <w:t xml:space="preserve">. The quadrature weights and abscissa</w:t>
      </w:r>
      <w:r>
        <w:t xml:space="preserve"> </w:t>
      </w:r>
      <m:oMath>
        <m:r>
          <m:rPr>
            <m:sty m:val="p"/>
          </m:rPr>
          <m:t>{</m:t>
        </m:r>
        <m:sSub>
          <m:e>
            <m:r>
              <m:t>w</m:t>
            </m:r>
          </m:e>
          <m:sub>
            <m:r>
              <m:t>α</m:t>
            </m:r>
          </m:sub>
        </m:sSub>
        <m:r>
          <m:rPr>
            <m:sty m:val="p"/>
          </m:rPr>
          <m:t>,</m:t>
        </m:r>
        <m:sSub>
          <m:e>
            <m:r>
              <m:t>t</m:t>
            </m:r>
          </m:e>
          <m:sub>
            <m:r>
              <m:t>α</m:t>
            </m:r>
          </m:sub>
        </m:sSub>
        <m:r>
          <m:rPr>
            <m:sty m:val="p"/>
          </m:rPr>
          <m:t>}</m:t>
        </m:r>
      </m:oMath>
      <w:r>
        <w:t xml:space="preserve"> </w:t>
      </w:r>
      <w:r>
        <w:t xml:space="preserve">MP2 Coulomb-like term energy</w:t>
      </w:r>
      <w:r>
        <w:t xml:space="preserve"> </w:t>
      </w:r>
      <m:oMath>
        <m:sSubSup>
          <m:e>
            <m:r>
              <m:t>E</m:t>
            </m:r>
          </m:e>
          <m:sub>
            <m:r>
              <m:t>2</m:t>
            </m:r>
          </m:sub>
          <m:sup>
            <m:r>
              <m:rPr>
                <m:nor/>
                <m:sty m:val="p"/>
              </m:rPr>
              <m:t>SOS-MP2</m:t>
            </m:r>
          </m:sup>
        </m:sSubSup>
      </m:oMath>
      <w:r>
        <w:t xml:space="preserve"> </w:t>
      </w:r>
      <w:r>
        <w:t xml:space="preserve">Calculate</w:t>
      </w:r>
      <w:r>
        <w:t xml:space="preserve"> </w:t>
      </w:r>
      <m:oMath>
        <m:sSubSup>
          <m:e>
            <m:r>
              <m:t>X</m:t>
            </m:r>
          </m:e>
          <m:sub>
            <m:r>
              <m:t>μ</m:t>
            </m:r>
            <m:r>
              <m:t>ν</m:t>
            </m:r>
          </m:sub>
          <m:sup>
            <m:r>
              <m:t>α</m:t>
            </m:r>
          </m:sup>
        </m:sSubSup>
        <m:r>
          <m:rPr>
            <m:sty m:val="p"/>
          </m:rPr>
          <m:t>=</m:t>
        </m:r>
        <m:nary>
          <m:naryPr>
            <m:chr m:val="∑"/>
            <m:limLoc m:val="undOvr"/>
            <m:subHide m:val="off"/>
            <m:supHide m:val="off"/>
          </m:naryPr>
          <m:sub>
            <m:r>
              <m:t>i</m:t>
            </m:r>
          </m:sub>
          <m:sup>
            <m:r>
              <m:rPr>
                <m:nor/>
                <m:sty m:val="p"/>
              </m:rPr>
              <m:t>occ</m:t>
            </m:r>
          </m:sup>
          <m:e>
            <m:sSub>
              <m:e>
                <m:r>
                  <m:t>C</m:t>
                </m:r>
              </m:e>
              <m:sub>
                <m:r>
                  <m:t>μ</m:t>
                </m:r>
                <m:r>
                  <m:t>i</m:t>
                </m:r>
              </m:sub>
            </m:sSub>
          </m:e>
        </m:nary>
        <m:sSub>
          <m:e>
            <m:r>
              <m:t>C</m:t>
            </m:r>
          </m:e>
          <m:sub>
            <m:r>
              <m:t>ν</m:t>
            </m:r>
            <m:r>
              <m:t>i</m:t>
            </m:r>
          </m:sub>
        </m:sSub>
        <m:sSup>
          <m:e>
            <m:r>
              <m:t>e</m:t>
            </m:r>
          </m:e>
          <m:sup>
            <m:sSub>
              <m:e>
                <m:r>
                  <m:t>ϵ</m:t>
                </m:r>
              </m:e>
              <m:sub>
                <m:r>
                  <m:t>i</m:t>
                </m:r>
              </m:sub>
            </m:sSub>
            <m:sSub>
              <m:e>
                <m:r>
                  <m:t>t</m:t>
                </m:r>
              </m:e>
              <m:sub>
                <m:r>
                  <m:t>α</m:t>
                </m:r>
              </m:sub>
            </m:sSub>
          </m:sup>
        </m:sSup>
      </m:oMath>
      <w:r>
        <w:t xml:space="preserve"> </w:t>
      </w:r>
      <w:r>
        <w:t xml:space="preserve">and</w:t>
      </w:r>
      <w:r>
        <w:t xml:space="preserve"> </w:t>
      </w:r>
      <m:oMath>
        <m:sSubSup>
          <m:e>
            <m:r>
              <m:t>Y</m:t>
            </m:r>
          </m:e>
          <m:sub>
            <m:r>
              <m:t>μ</m:t>
            </m:r>
            <m:r>
              <m:t>ν</m:t>
            </m:r>
          </m:sub>
          <m:sup>
            <m:r>
              <m:t>α</m:t>
            </m:r>
          </m:sup>
        </m:sSubSup>
        <m:r>
          <m:rPr>
            <m:sty m:val="p"/>
          </m:rPr>
          <m:t>=</m:t>
        </m:r>
        <m:nary>
          <m:naryPr>
            <m:chr m:val="∑"/>
            <m:limLoc m:val="undOvr"/>
            <m:subHide m:val="off"/>
            <m:supHide m:val="off"/>
          </m:naryPr>
          <m:sub>
            <m:r>
              <m:t>a</m:t>
            </m:r>
          </m:sub>
          <m:sup>
            <m:r>
              <m:rPr>
                <m:nor/>
                <m:sty m:val="p"/>
              </m:rPr>
              <m:t>vir</m:t>
            </m:r>
          </m:sup>
          <m:e>
            <m:sSub>
              <m:e>
                <m:r>
                  <m:t>C</m:t>
                </m:r>
              </m:e>
              <m:sub>
                <m:r>
                  <m:t>μ</m:t>
                </m:r>
                <m:r>
                  <m:t>a</m:t>
                </m:r>
              </m:sub>
            </m:sSub>
          </m:e>
        </m:nary>
        <m:sSub>
          <m:e>
            <m:r>
              <m:t>C</m:t>
            </m:r>
          </m:e>
          <m:sub>
            <m:r>
              <m:t>ν</m:t>
            </m:r>
            <m:r>
              <m:t>a</m:t>
            </m:r>
          </m:sub>
        </m:sSub>
        <m:sSup>
          <m:e>
            <m:r>
              <m:t>e</m:t>
            </m:r>
          </m:e>
          <m:sup>
            <m:r>
              <m:rPr>
                <m:sty m:val="p"/>
              </m:rPr>
              <m:t>−</m:t>
            </m:r>
            <m:sSub>
              <m:e>
                <m:r>
                  <m:t>ϵ</m:t>
                </m:r>
              </m:e>
              <m:sub>
                <m:r>
                  <m:t>a</m:t>
                </m:r>
              </m:sub>
            </m:sSub>
            <m:sSub>
              <m:e>
                <m:r>
                  <m:t>t</m:t>
                </m:r>
              </m:e>
              <m:sub>
                <m:r>
                  <m:t>α</m:t>
                </m:r>
              </m:sub>
            </m:sSub>
          </m:sup>
        </m:sSup>
      </m:oMath>
      <w:r>
        <w:t xml:space="preserve"> </w:t>
      </w:r>
      <w:r>
        <w:t xml:space="preserve">Do</w:t>
      </w:r>
      <w:r>
        <w:t xml:space="preserve"> </w:t>
      </w:r>
      <m:oMath>
        <m:r>
          <m:t>X</m:t>
        </m:r>
      </m:oMath>
      <w:r>
        <w:t xml:space="preserve"> </w:t>
      </w:r>
      <w:r>
        <w:t xml:space="preserve">and</w:t>
      </w:r>
      <w:r>
        <w:t xml:space="preserve"> </w:t>
      </w:r>
      <m:oMath>
        <m:r>
          <m:t>Y</m:t>
        </m:r>
      </m:oMath>
      <w:r>
        <w:t xml:space="preserve"> </w:t>
      </w:r>
      <w:r>
        <w:t xml:space="preserve">index transformations on</w:t>
      </w:r>
      <w:r>
        <w:t xml:space="preserve"> </w:t>
      </w:r>
      <m:oMath>
        <m:sSub>
          <m:e>
            <m:r>
              <m:t>W</m:t>
            </m:r>
          </m:e>
          <m:sub>
            <m:r>
              <m:t>s</m:t>
            </m:r>
          </m:sub>
        </m:sSub>
      </m:oMath>
      <w:r>
        <w:t xml:space="preserve"> </w:t>
      </w:r>
      <w:r>
        <w:t xml:space="preserve">to get transformed short-range part</w:t>
      </w:r>
      <w:r>
        <w:t xml:space="preserve"> </w:t>
      </w:r>
      <m:oMath>
        <m:sSub>
          <m:e>
            <m:r>
              <m:t>T</m:t>
            </m:r>
          </m:e>
          <m:sub>
            <m:r>
              <m:t>s</m:t>
            </m:r>
          </m:sub>
        </m:sSub>
      </m:oMath>
      <w:r>
        <w:t xml:space="preserve"> </w:t>
      </w:r>
      <w:r>
        <w:t xml:space="preserve">Compare the block containing column</w:t>
      </w:r>
      <w:r>
        <w:t xml:space="preserve"> </w:t>
      </w:r>
      <m:oMath>
        <m:bar>
          <m:barPr>
            <m:pos m:val="bot"/>
          </m:barPr>
          <m:e>
            <m:r>
              <m:t>λ</m:t>
            </m:r>
          </m:e>
        </m:bar>
        <m:r>
          <m:t>ϵ</m:t>
        </m:r>
      </m:oMath>
      <w:r>
        <w:t xml:space="preserve"> </w:t>
      </w:r>
      <w:r>
        <w:t xml:space="preserve">with</w:t>
      </w:r>
      <w:r>
        <w:t xml:space="preserve"> </w:t>
      </w:r>
      <m:oMath>
        <m:sSub>
          <m:e>
            <m:r>
              <m:t>B</m:t>
            </m:r>
          </m:e>
          <m:sub>
            <m:r>
              <m:t>i</m:t>
            </m:r>
          </m:sub>
        </m:sSub>
      </m:oMath>
      <w:r>
        <w:t xml:space="preserve"> </w:t>
      </w:r>
      <w:r>
        <w:t xml:space="preserve">Get the half index transformed low-rank part ERI tensor</w:t>
      </w:r>
      <w:r>
        <w:t xml:space="preserve"> </w:t>
      </w:r>
      <m:oMath>
        <m:r>
          <m:rPr>
            <m:sty m:val="p"/>
          </m:rPr>
          <m:t>(</m:t>
        </m:r>
        <m:r>
          <m:t>μ</m:t>
        </m:r>
        <m:r>
          <m:t>ν</m:t>
        </m:r>
        <m:r>
          <m:rPr>
            <m:sty m:val="p"/>
          </m:rPr>
          <m:t>|</m:t>
        </m:r>
        <m:bar>
          <m:barPr>
            <m:pos m:val="bot"/>
          </m:barPr>
          <m:e>
            <m:r>
              <m:t>λ</m:t>
            </m:r>
          </m:e>
        </m:bar>
        <m:r>
          <m:t>ϵ</m:t>
        </m:r>
        <m:r>
          <m:rPr>
            <m:sty m:val="p"/>
          </m:rPr>
          <m:t>)</m:t>
        </m:r>
      </m:oMath>
      <w:r>
        <w:t xml:space="preserve"> </w:t>
      </w:r>
      <w:r>
        <w:t xml:space="preserve">Similarly do</w:t>
      </w:r>
      <w:r>
        <w:t xml:space="preserve"> </w:t>
      </w:r>
      <m:oMath>
        <m:r>
          <m:t>Y</m:t>
        </m:r>
      </m:oMath>
      <w:r>
        <w:t xml:space="preserve"> </w:t>
      </w:r>
      <w:r>
        <w:t xml:space="preserve">index transformation to get transformed long-range part</w:t>
      </w:r>
      <w:r>
        <w:t xml:space="preserve"> </w:t>
      </w:r>
      <m:oMath>
        <m:sSub>
          <m:e>
            <m:r>
              <m:t>T</m:t>
            </m:r>
          </m:e>
          <m:sub>
            <m:r>
              <m:t>l</m:t>
            </m:r>
          </m:sub>
        </m:sSub>
        <m:r>
          <m:rPr>
            <m:sty m:val="p"/>
          </m:rPr>
          <m:t>=</m:t>
        </m:r>
        <m:r>
          <m:rPr>
            <m:sty m:val="p"/>
          </m:rPr>
          <m:t>(</m:t>
        </m:r>
        <m:r>
          <m:t>μ</m:t>
        </m:r>
        <m:r>
          <m:t>ν</m:t>
        </m:r>
        <m:r>
          <m:rPr>
            <m:sty m:val="p"/>
          </m:rPr>
          <m:t>|</m:t>
        </m:r>
        <m:bar>
          <m:barPr>
            <m:pos m:val="bot"/>
          </m:barPr>
          <m:e>
            <m:r>
              <m:t>λ</m:t>
            </m:r>
          </m:e>
        </m:bar>
        <m:bar>
          <m:barPr>
            <m:pos m:val="top"/>
          </m:barPr>
          <m:e>
            <m:r>
              <m:t>σ</m:t>
            </m:r>
          </m:e>
        </m:bar>
        <m:r>
          <m:rPr>
            <m:sty m:val="p"/>
          </m:rPr>
          <m:t>)</m:t>
        </m:r>
      </m:oMath>
      <w:r>
        <w:t xml:space="preserve"> </w:t>
      </w:r>
      <w:r>
        <w:t xml:space="preserve">Loop over all the elements of</w:t>
      </w:r>
      <w:r>
        <w:t xml:space="preserve"> </w:t>
      </w:r>
      <m:oMath>
        <m:sSub>
          <m:e>
            <m:r>
              <m:t>T</m:t>
            </m:r>
          </m:e>
          <m:sub>
            <m:r>
              <m:t>s</m:t>
            </m:r>
          </m:sub>
        </m:sSub>
      </m:oMath>
      <w:r>
        <w:t xml:space="preserve"> </w:t>
      </w:r>
      <w:r>
        <w:t xml:space="preserve">to compute</w:t>
      </w:r>
      <w:r>
        <w:t xml:space="preserve"> </w:t>
      </w:r>
      <m:oMath>
        <m:r>
          <m:rPr>
            <m:nor/>
            <m:sty m:val="p"/>
          </m:rPr>
          <m:t>Tr</m:t>
        </m:r>
        <m:r>
          <m:rPr>
            <m:sty m:val="p"/>
          </m:rPr>
          <m:t>(</m:t>
        </m:r>
        <m:sSubSup>
          <m:e>
            <m:r>
              <m:t>T</m:t>
            </m:r>
          </m:e>
          <m:sub>
            <m:r>
              <m:t>s</m:t>
            </m:r>
          </m:sub>
          <m:sup>
            <m:r>
              <m:t>2</m:t>
            </m:r>
          </m:sup>
        </m:sSubSup>
        <m:r>
          <m:rPr>
            <m:sty m:val="p"/>
          </m:rPr>
          <m:t>+</m:t>
        </m:r>
        <m:r>
          <m:t>2</m:t>
        </m:r>
        <m:sSub>
          <m:e>
            <m:r>
              <m:t>T</m:t>
            </m:r>
          </m:e>
          <m:sub>
            <m:r>
              <m:t>s</m:t>
            </m:r>
          </m:sub>
        </m:sSub>
        <m:sSub>
          <m:e>
            <m:r>
              <m:t>T</m:t>
            </m:r>
          </m:e>
          <m:sub>
            <m:r>
              <m:t>l</m:t>
            </m:r>
          </m:sub>
        </m:sSub>
        <m:r>
          <m:rPr>
            <m:sty m:val="p"/>
          </m:rPr>
          <m:t>)</m:t>
        </m:r>
      </m:oMath>
      <w:r>
        <w:t xml:space="preserve">.</w:t>
      </w:r>
      <w:r>
        <w:t xml:space="preserve"> </w:t>
      </w:r>
      <w:r>
        <w:t xml:space="preserve">Loop over all the blocks of</w:t>
      </w:r>
      <w:r>
        <w:t xml:space="preserve"> </w:t>
      </w:r>
      <m:oMath>
        <m:sSub>
          <m:e>
            <m:r>
              <m:t>T</m:t>
            </m:r>
          </m:e>
          <m:sub>
            <m:r>
              <m:t>l</m:t>
            </m:r>
          </m:sub>
        </m:sSub>
      </m:oMath>
      <w:r>
        <w:t xml:space="preserve"> </w:t>
      </w:r>
      <w:r>
        <w:t xml:space="preserve">to compute</w:t>
      </w:r>
      <w:r>
        <w:t xml:space="preserve"> </w:t>
      </w:r>
      <m:oMath>
        <m:r>
          <m:rPr>
            <m:nor/>
            <m:sty m:val="p"/>
          </m:rPr>
          <m:t>Tr</m:t>
        </m:r>
        <m:r>
          <m:rPr>
            <m:sty m:val="p"/>
          </m:rPr>
          <m:t>(</m:t>
        </m:r>
        <m:sSubSup>
          <m:e>
            <m:r>
              <m:t>T</m:t>
            </m:r>
          </m:e>
          <m:sub>
            <m:r>
              <m:t>l</m:t>
            </m:r>
          </m:sub>
          <m:sup>
            <m:r>
              <m:t>2</m:t>
            </m:r>
          </m:sup>
        </m:sSubSup>
        <m:r>
          <m:rPr>
            <m:sty m:val="p"/>
          </m:rPr>
          <m:t>)</m:t>
        </m:r>
      </m:oMath>
      <w:r>
        <w:t xml:space="preserve">.</w:t>
      </w:r>
      <w:r>
        <w:t xml:space="preserve"> </w:t>
      </w:r>
      <w:r>
        <w:t xml:space="preserve">Summarize this quadrature point:</w:t>
      </w:r>
      <w:r>
        <w:t xml:space="preserve"> </w:t>
      </w:r>
      <m:oMath>
        <m:sSubSup>
          <m:e>
            <m:r>
              <m:t>e</m:t>
            </m:r>
          </m:e>
          <m:sub>
            <m:r>
              <m:t>2</m:t>
            </m:r>
          </m:sub>
          <m:sup>
            <m:r>
              <m:t>α</m:t>
            </m:r>
          </m:sup>
        </m:sSubSup>
        <m:r>
          <m:rPr>
            <m:sty m:val="p"/>
          </m:rPr>
          <m:t>=</m:t>
        </m:r>
        <m:r>
          <m:rPr>
            <m:sty m:val="p"/>
          </m:rPr>
          <m:t>−</m:t>
        </m:r>
        <m:r>
          <m:t>2</m:t>
        </m:r>
        <m:r>
          <m:t> </m:t>
        </m:r>
        <m:r>
          <m:rPr>
            <m:nor/>
            <m:sty m:val="p"/>
          </m:rPr>
          <m:t>Tr</m:t>
        </m:r>
        <m:d>
          <m:dPr>
            <m:begChr m:val="["/>
            <m:sepChr m:val=""/>
            <m:endChr m:val="]"/>
            <m:grow/>
          </m:dPr>
          <m:e>
            <m:r>
              <m:rPr>
                <m:sty m:val="p"/>
              </m:rPr>
              <m:t>(</m:t>
            </m:r>
            <m:sSubSup>
              <m:e>
                <m:r>
                  <m:t>T</m:t>
                </m:r>
              </m:e>
              <m:sub>
                <m:r>
                  <m:t>s</m:t>
                </m:r>
              </m:sub>
              <m:sup>
                <m:r>
                  <m:t>2</m:t>
                </m:r>
              </m:sup>
            </m:sSubSup>
            <m:r>
              <m:rPr>
                <m:sty m:val="p"/>
              </m:rPr>
              <m:t>)</m:t>
            </m:r>
            <m:r>
              <m:rPr>
                <m:sty m:val="p"/>
              </m:rPr>
              <m:t>+</m:t>
            </m:r>
            <m:r>
              <m:rPr>
                <m:sty m:val="p"/>
              </m:rPr>
              <m:t>(</m:t>
            </m:r>
            <m:sSubSup>
              <m:e>
                <m:r>
                  <m:t>T</m:t>
                </m:r>
              </m:e>
              <m:sub>
                <m:r>
                  <m:t>l</m:t>
                </m:r>
              </m:sub>
              <m:sup>
                <m:r>
                  <m:t>2</m:t>
                </m:r>
              </m:sup>
            </m:sSubSup>
            <m:r>
              <m:rPr>
                <m:sty m:val="p"/>
              </m:rPr>
              <m:t>)</m:t>
            </m:r>
            <m:r>
              <m:rPr>
                <m:sty m:val="p"/>
              </m:rPr>
              <m:t>+</m:t>
            </m:r>
            <m:r>
              <m:t>2</m:t>
            </m:r>
            <m:sSub>
              <m:e>
                <m:r>
                  <m:t>T</m:t>
                </m:r>
              </m:e>
              <m:sub>
                <m:r>
                  <m:t>s</m:t>
                </m:r>
              </m:sub>
            </m:sSub>
            <m:r>
              <m:rPr>
                <m:sty m:val="p"/>
              </m:rPr>
              <m:t>⋅</m:t>
            </m:r>
            <m:sSub>
              <m:e>
                <m:r>
                  <m:t>T</m:t>
                </m:r>
              </m:e>
              <m:sub>
                <m:r>
                  <m:t>l</m:t>
                </m:r>
              </m:sub>
            </m:sSub>
          </m:e>
        </m:d>
      </m:oMath>
      <w:r>
        <w:t xml:space="preserve"> </w:t>
      </w:r>
      <m:oMath>
        <m:sSubSup>
          <m:e>
            <m:r>
              <m:t>E</m:t>
            </m:r>
          </m:e>
          <m:sub>
            <m:r>
              <m:t>2</m:t>
            </m:r>
          </m:sub>
          <m:sup>
            <m:r>
              <m:rPr>
                <m:nor/>
                <m:sty m:val="p"/>
              </m:rPr>
              <m:t>SOS-MP2</m:t>
            </m:r>
          </m:sup>
        </m:sSubSup>
        <m:r>
          <m:rPr>
            <m:sty m:val="p"/>
          </m:rPr>
          <m:t>=</m:t>
        </m:r>
        <m:nary>
          <m:naryPr>
            <m:chr m:val="∑"/>
            <m:limLoc m:val="undOvr"/>
            <m:subHide m:val="off"/>
            <m:supHide m:val="on"/>
          </m:naryPr>
          <m:sub>
            <m:r>
              <m:t>α</m:t>
            </m:r>
          </m:sub>
          <m:sup>
            <m:r>
              <m:t>​</m:t>
            </m:r>
          </m:sup>
          <m:e>
            <m:sSub>
              <m:e>
                <m:r>
                  <m:t>w</m:t>
                </m:r>
              </m:e>
              <m:sub>
                <m:r>
                  <m:t>α</m:t>
                </m:r>
              </m:sub>
            </m:sSub>
          </m:e>
        </m:nary>
        <m:sSubSup>
          <m:e>
            <m:r>
              <m:t>e</m:t>
            </m:r>
          </m:e>
          <m:sub>
            <m:r>
              <m:t>2</m:t>
            </m:r>
          </m:sub>
          <m:sup>
            <m:r>
              <m:t>α</m:t>
            </m:r>
          </m:sup>
        </m:sSubSup>
      </m:oMath>
    </w:p>
    <w:p>
      <w:r>
        <w:pict>
          <v:rect style="width:0;height:1.5pt" o:hralign="center" o:hrstd="t" o:hr="t"/>
        </w:pict>
      </w:r>
    </w:p>
    <w:bookmarkStart w:id="127" w:name="subsec:Decomposition of The ERI Tensor"/>
    <w:p>
      <w:pPr>
        <w:pStyle w:val="Heading3"/>
      </w:pPr>
      <w:r>
        <w:t xml:space="preserve">Partitioning of the ERI Tensor</w:t>
      </w:r>
    </w:p>
    <w:p>
      <w:pPr>
        <w:pStyle w:val="FirstParagraph"/>
      </w:pPr>
      <w:r>
        <w:t xml:space="preserve">The SCF procedure involves the multiplication of the ERI tensor by the density matrix, which can be understood as a matrix-vector product in the space of basis function pairs. Such an operation is well-suited to the</w:t>
      </w:r>
      <w:r>
        <w:t xml:space="preserve"> </w:t>
      </w:r>
      <m:oMath>
        <m:sSup>
          <m:e>
            <m:r>
              <m:rPr>
                <m:scr m:val="script"/>
                <m:sty m:val="p"/>
              </m:rPr>
              <m:t>H</m:t>
            </m:r>
          </m:e>
          <m:sup>
            <m:r>
              <m:t>2</m:t>
            </m:r>
          </m:sup>
        </m:sSup>
      </m:oMath>
      <w:r>
        <w:t xml:space="preserve">-matrix representation. By contrast, the SOS-MP2 method involves operations that resemble a matrix-matrix product, which is less ideal for the direct application of the</w:t>
      </w:r>
      <w:r>
        <w:t xml:space="preserve"> </w:t>
      </w:r>
      <m:oMath>
        <m:sSup>
          <m:e>
            <m:r>
              <m:rPr>
                <m:scr m:val="script"/>
                <m:sty m:val="p"/>
              </m:rPr>
              <m:t>H</m:t>
            </m:r>
          </m:e>
          <m:sup>
            <m:r>
              <m:t>2</m:t>
            </m:r>
          </m:sup>
        </m:sSup>
      </m:oMath>
      <w:r>
        <w:t xml:space="preserve"> </w:t>
      </w:r>
      <w:r>
        <w:t xml:space="preserve">format. Nonetheless, for finite systems, the electron density decays exponentially with distance, and insulator-type systems exhibit the fastest decay.</w:t>
      </w:r>
      <w:r>
        <w:t xml:space="preserve"> </w:t>
      </w:r>
      <w:r>
        <w:t xml:space="preserve">As a result, the density and density complementary matrices are expected to be sparse, which allows us to avoid a full, complex matrix-matrix multiplication. Furthermore, substantial cancellations observed in MP2 calculations suggest that accurate results can be achieved by focusing on the dominant elements in one matrix, thereby further simplifying the computation.</w:t>
      </w:r>
    </w:p>
    <w:p>
      <w:pPr>
        <w:pStyle w:val="BodyText"/>
      </w:pPr>
      <w:r>
        <w:t xml:space="preserve">In what follows, we assume that the SCF phase of the calculation is complete, and therefore the orbital coefficient matrices,</w:t>
      </w:r>
      <w:r>
        <w:t xml:space="preserve"> </w:t>
      </w:r>
      <m:oMath>
        <m:r>
          <m:t>C</m:t>
        </m:r>
      </m:oMath>
      <w:r>
        <w:t xml:space="preserve">, are already available. With</w:t>
      </w:r>
      <w:r>
        <w:t xml:space="preserve"> </w:t>
      </w:r>
      <m:oMath>
        <m:r>
          <m:t>C</m:t>
        </m:r>
      </m:oMath>
      <w:r>
        <w:t xml:space="preserve">, the energy-weighted density and density complementary matrices,</w:t>
      </w:r>
      <w:r>
        <w:t xml:space="preserve"> </w:t>
      </w:r>
      <m:oMath>
        <m:r>
          <m:t>X</m:t>
        </m:r>
      </m:oMath>
      <w:r>
        <w:t xml:space="preserve"> </w:t>
      </w:r>
      <w:r>
        <w:t xml:space="preserve">and</w:t>
      </w:r>
      <w:r>
        <w:t xml:space="preserve"> </w:t>
      </w:r>
      <m:oMath>
        <m:r>
          <m:t>Y</m:t>
        </m:r>
      </m:oMath>
      <w:r>
        <w:t xml:space="preserve">, can be computed as</w:t>
      </w:r>
    </w:p>
    <w:p>
      <w:pPr>
        <w:pStyle w:val="BodyText"/>
      </w:pPr>
      <m:oMathPara>
        <m:oMathParaPr>
          <m:jc m:val="center"/>
        </m:oMathParaPr>
        <m:oMath>
          <m:sSubSup>
            <m:e>
              <m:r>
                <m:t>X</m:t>
              </m:r>
            </m:e>
            <m:sub>
              <m:r>
                <m:t>μ</m:t>
              </m:r>
              <m:r>
                <m:t>ν</m:t>
              </m:r>
            </m:sub>
            <m:sup>
              <m:r>
                <m:t>α</m:t>
              </m:r>
            </m:sup>
          </m:sSubSup>
          <m:r>
            <m:rPr>
              <m:sty m:val="p"/>
            </m:rPr>
            <m:t>=</m:t>
          </m:r>
          <m:nary>
            <m:naryPr>
              <m:chr m:val="∑"/>
              <m:limLoc m:val="undOvr"/>
              <m:subHide m:val="off"/>
              <m:supHide m:val="off"/>
            </m:naryPr>
            <m:sub>
              <m:r>
                <m:t>i</m:t>
              </m:r>
            </m:sub>
            <m:sup>
              <m:r>
                <m:rPr>
                  <m:nor/>
                  <m:sty m:val="p"/>
                </m:rPr>
                <m:t>occ</m:t>
              </m:r>
            </m:sup>
            <m:e>
              <m:sSub>
                <m:e>
                  <m:r>
                    <m:t>C</m:t>
                  </m:r>
                </m:e>
                <m:sub>
                  <m:r>
                    <m:t>μ</m:t>
                  </m:r>
                  <m:r>
                    <m:t>i</m:t>
                  </m:r>
                </m:sub>
              </m:sSub>
            </m:e>
          </m:nary>
          <m:sSub>
            <m:e>
              <m:r>
                <m:t>C</m:t>
              </m:r>
            </m:e>
            <m:sub>
              <m:r>
                <m:t>ν</m:t>
              </m:r>
              <m:r>
                <m:t>i</m:t>
              </m:r>
            </m:sub>
          </m:sSub>
          <m:sSup>
            <m:e>
              <m:r>
                <m:t>e</m:t>
              </m:r>
            </m:e>
            <m:sup>
              <m:sSub>
                <m:e>
                  <m:r>
                    <m:t>ϵ</m:t>
                  </m:r>
                </m:e>
                <m:sub>
                  <m:r>
                    <m:t>i</m:t>
                  </m:r>
                </m:sub>
              </m:sSub>
              <m:sSub>
                <m:e>
                  <m:r>
                    <m:t>t</m:t>
                  </m:r>
                </m:e>
                <m:sub>
                  <m:r>
                    <m:t>α</m:t>
                  </m:r>
                </m:sub>
              </m:sSub>
            </m:sup>
          </m:sSup>
        </m:oMath>
      </m:oMathPara>
    </w:p>
    <w:p>
      <w:pPr>
        <w:pStyle w:val="FirstParagraph"/>
      </w:pPr>
      <w:r>
        <w:t xml:space="preserve">and</w:t>
      </w:r>
    </w:p>
    <w:p>
      <w:pPr>
        <w:pStyle w:val="BodyText"/>
      </w:pPr>
      <m:oMathPara>
        <m:oMathParaPr>
          <m:jc m:val="center"/>
        </m:oMathParaPr>
        <m:oMath>
          <m:r>
            <m:t> </m:t>
          </m:r>
          <m:sSubSup>
            <m:e>
              <m:r>
                <m:t>Y</m:t>
              </m:r>
            </m:e>
            <m:sub>
              <m:r>
                <m:t>μ</m:t>
              </m:r>
              <m:r>
                <m:t>ν</m:t>
              </m:r>
            </m:sub>
            <m:sup>
              <m:r>
                <m:t>α</m:t>
              </m:r>
            </m:sup>
          </m:sSubSup>
          <m:r>
            <m:rPr>
              <m:sty m:val="p"/>
            </m:rPr>
            <m:t>=</m:t>
          </m:r>
          <m:nary>
            <m:naryPr>
              <m:chr m:val="∑"/>
              <m:limLoc m:val="undOvr"/>
              <m:subHide m:val="off"/>
              <m:supHide m:val="off"/>
            </m:naryPr>
            <m:sub>
              <m:r>
                <m:t>a</m:t>
              </m:r>
            </m:sub>
            <m:sup>
              <m:r>
                <m:rPr>
                  <m:nor/>
                  <m:sty m:val="p"/>
                </m:rPr>
                <m:t>vir</m:t>
              </m:r>
            </m:sup>
            <m:e>
              <m:sSub>
                <m:e>
                  <m:r>
                    <m:t>C</m:t>
                  </m:r>
                </m:e>
                <m:sub>
                  <m:r>
                    <m:t>μ</m:t>
                  </m:r>
                  <m:r>
                    <m:t>a</m:t>
                  </m:r>
                </m:sub>
              </m:sSub>
            </m:e>
          </m:nary>
          <m:sSub>
            <m:e>
              <m:r>
                <m:t>C</m:t>
              </m:r>
            </m:e>
            <m:sub>
              <m:r>
                <m:t>ν</m:t>
              </m:r>
              <m:r>
                <m:t>a</m:t>
              </m:r>
            </m:sub>
          </m:sSub>
          <m:sSup>
            <m:e>
              <m:r>
                <m:t>e</m:t>
              </m:r>
            </m:e>
            <m:sup>
              <m:r>
                <m:rPr>
                  <m:sty m:val="p"/>
                </m:rPr>
                <m:t>−</m:t>
              </m:r>
              <m:sSub>
                <m:e>
                  <m:r>
                    <m:t>ϵ</m:t>
                  </m:r>
                </m:e>
                <m:sub>
                  <m:r>
                    <m:t>a</m:t>
                  </m:r>
                </m:sub>
              </m:sSub>
              <m:sSub>
                <m:e>
                  <m:r>
                    <m:t>t</m:t>
                  </m:r>
                </m:e>
                <m:sub>
                  <m:r>
                    <m:t>α</m:t>
                  </m:r>
                </m:sub>
              </m:sSub>
            </m:sup>
          </m:sSup>
          <m:r>
            <m:rPr>
              <m:sty m:val="p"/>
            </m:rPr>
            <m:t>.</m:t>
          </m:r>
        </m:oMath>
      </m:oMathPara>
    </w:p>
    <w:p>
      <w:pPr>
        <w:pStyle w:val="FirstParagraph"/>
      </w:pPr>
      <w:r>
        <w:t xml:space="preserve">Both calculations have a time complexity of</w:t>
      </w:r>
      <w:r>
        <w:t xml:space="preserve"> </w:t>
      </w:r>
      <m:oMath>
        <m:r>
          <m:rPr>
            <m:scr m:val="script"/>
            <m:sty m:val="p"/>
          </m:rPr>
          <m:t>O</m:t>
        </m:r>
        <m:r>
          <m:rPr>
            <m:sty m:val="p"/>
          </m:rPr>
          <m:t>(</m:t>
        </m:r>
        <m:sSup>
          <m:e>
            <m:r>
              <m:t>N</m:t>
            </m:r>
          </m:e>
          <m:sup>
            <m:r>
              <m:t>3</m:t>
            </m:r>
          </m:sup>
        </m:sSup>
        <m:r>
          <m:rPr>
            <m:sty m:val="p"/>
          </m:rPr>
          <m:t>)</m:t>
        </m:r>
      </m:oMath>
      <w:r>
        <w:t xml:space="preserve">. However, these computations are performed only once, and the associated prefactor is sufficiently small that the overall time complexity is negligible for the systems considered in this work.</w:t>
      </w:r>
      <w:r>
        <w:t xml:space="preserve"> </w:t>
      </w:r>
      <m:oMath>
        <m:r>
          <m:t>X</m:t>
        </m:r>
      </m:oMath>
      <w:r>
        <w:t xml:space="preserve"> </w:t>
      </w:r>
      <w:r>
        <w:t xml:space="preserve">and</w:t>
      </w:r>
      <w:r>
        <w:t xml:space="preserve"> </w:t>
      </w:r>
      <m:oMath>
        <m:r>
          <m:t>Y</m:t>
        </m:r>
      </m:oMath>
      <w:r>
        <w:t xml:space="preserve"> </w:t>
      </w:r>
      <w:r>
        <w:t xml:space="preserve">are both sparse in larger systems. We therefore store them in compressed sparse row (CSR) format. Elements below a user-chosen threshold,</w:t>
      </w:r>
      <w:r>
        <w:t xml:space="preserve"> </w:t>
      </w:r>
      <m:oMath>
        <m:r>
          <m:t>η</m:t>
        </m:r>
      </m:oMath>
      <w:r>
        <w:t xml:space="preserve">, are approximated as zero.</w:t>
      </w:r>
    </w:p>
    <w:p>
      <w:pPr>
        <w:pStyle w:val="BodyText"/>
      </w:pPr>
      <w:r>
        <w:t xml:space="preserve">As described in Section </w:t>
      </w:r>
      <w:hyperlink w:anchor="sec:prelim-chem">
        <w:r>
          <w:rPr>
            <w:rStyle w:val="Hyperlink"/>
          </w:rPr>
          <w:t xml:space="preserve">2.2</w:t>
        </w:r>
      </w:hyperlink>
      <w:r>
        <w:t xml:space="preserve">, the Coulomb-like term of the MP2 energy can be expressed as a weighted sum over quadrature points,</w:t>
      </w:r>
      <w:r>
        <w:t xml:space="preserve"> </w:t>
      </w:r>
      <m:oMath>
        <m:sSub>
          <m:e>
            <m:r>
              <m:t>E</m:t>
            </m:r>
          </m:e>
          <m:sub>
            <m:r>
              <m:t>2</m:t>
            </m:r>
          </m:sub>
        </m:sSub>
        <m:r>
          <m:rPr>
            <m:sty m:val="p"/>
          </m:rPr>
          <m:t>=</m:t>
        </m:r>
        <m:r>
          <m:rPr>
            <m:sty m:val="p"/>
          </m:rPr>
          <m:t>−</m:t>
        </m:r>
        <m:nary>
          <m:naryPr>
            <m:chr m:val="∑"/>
            <m:limLoc m:val="undOvr"/>
            <m:subHide m:val="off"/>
            <m:supHide m:val="off"/>
          </m:naryPr>
          <m:sub>
            <m:r>
              <m:t>α</m:t>
            </m:r>
          </m:sub>
          <m:sup>
            <m:r>
              <m:t>τ</m:t>
            </m:r>
          </m:sup>
          <m:e>
            <m:sSub>
              <m:e>
                <m:r>
                  <m:t>w</m:t>
                </m:r>
              </m:e>
              <m:sub>
                <m:r>
                  <m:t>α</m:t>
                </m:r>
              </m:sub>
            </m:sSub>
          </m:e>
        </m:nary>
        <m:sSubSup>
          <m:e>
            <m:r>
              <m:t>e</m:t>
            </m:r>
          </m:e>
          <m:sub>
            <m:r>
              <m:t>2</m:t>
            </m:r>
          </m:sub>
          <m:sup>
            <m:r>
              <m:t>α</m:t>
            </m:r>
          </m:sup>
        </m:sSubSup>
      </m:oMath>
      <w:r>
        <w:t xml:space="preserve">. For clarity, we focus on the calculation of</w:t>
      </w:r>
      <w:r>
        <w:t xml:space="preserve"> </w:t>
      </w:r>
      <m:oMath>
        <m:sSubSup>
          <m:e>
            <m:r>
              <m:t>e</m:t>
            </m:r>
          </m:e>
          <m:sub>
            <m:r>
              <m:t>2</m:t>
            </m:r>
          </m:sub>
          <m:sup>
            <m:r>
              <m:t>α</m:t>
            </m:r>
          </m:sup>
        </m:sSubSup>
      </m:oMath>
      <w:r>
        <w:t xml:space="preserve"> </w:t>
      </w:r>
      <w:r>
        <w:t xml:space="preserve">at a single quadrature point and omit the superscript</w:t>
      </w:r>
      <w:r>
        <w:t xml:space="preserve"> </w:t>
      </w:r>
      <m:oMath>
        <m:r>
          <m:t>α</m:t>
        </m:r>
      </m:oMath>
      <w:r>
        <w:t xml:space="preserve"> </w:t>
      </w:r>
      <w:r>
        <w:t xml:space="preserve">in the derivation that follows. In Section </w:t>
      </w:r>
      <w:hyperlink w:anchor="sec:Results">
        <w:r>
          <w:rPr>
            <w:rStyle w:val="Hyperlink"/>
          </w:rPr>
          <w:t xml:space="preserve">4.3</w:t>
        </w:r>
      </w:hyperlink>
      <w:r>
        <w:t xml:space="preserve">, we employ the quadrature rules developed by Braess and Hackbusch.</w:t>
      </w:r>
      <w:r>
        <w:t xml:space="preserve"> </w:t>
      </w:r>
      <w:r>
        <w:t xml:space="preserve">Typically, seven or eight quadrature points are used.</w:t>
      </w:r>
    </w:p>
    <w:p>
      <w:pPr>
        <w:pStyle w:val="BodyText"/>
      </w:pPr>
      <w:r>
        <w:t xml:space="preserve">The Coulomb-like term of the MP2 energy can be written explicitly as</w:t>
      </w:r>
    </w:p>
    <w:p>
      <w:pPr>
        <w:pStyle w:val="BodyText"/>
      </w:pPr>
      <m:oMathPara>
        <m:oMathParaPr>
          <m:jc m:val="center"/>
        </m:oMathParaPr>
        <m:oMath>
          <m:sSub>
            <m:e>
              <m:r>
                <m:t>e</m:t>
              </m:r>
            </m:e>
            <m:sub>
              <m:r>
                <m:t>2</m:t>
              </m:r>
            </m:sub>
          </m:sSub>
          <m:r>
            <m:rPr>
              <m:sty m:val="p"/>
            </m:rPr>
            <m:t>=</m:t>
          </m:r>
          <m:r>
            <m:rPr>
              <m:sty m:val="p"/>
            </m:rPr>
            <m:t>−</m:t>
          </m:r>
          <m:r>
            <m:t>2</m:t>
          </m:r>
          <m:nary>
            <m:naryPr>
              <m:chr m:val="∑"/>
              <m:limLoc m:val="undOvr"/>
              <m:subHide m:val="off"/>
              <m:supHide m:val="on"/>
            </m:naryPr>
            <m:sub>
              <m:r>
                <m:t>μ</m:t>
              </m:r>
              <m:r>
                <m:rPr>
                  <m:sty m:val="p"/>
                </m:rPr>
                <m:t>,</m:t>
              </m:r>
              <m:r>
                <m:t>ν</m:t>
              </m:r>
              <m:r>
                <m:rPr>
                  <m:sty m:val="p"/>
                </m:rPr>
                <m:t>,</m:t>
              </m:r>
              <m:r>
                <m:t>λ</m:t>
              </m:r>
              <m:r>
                <m:rPr>
                  <m:sty m:val="p"/>
                </m:rPr>
                <m:t>,</m:t>
              </m:r>
              <m:bar>
                <m:barPr>
                  <m:pos m:val="top"/>
                </m:barPr>
                <m:e>
                  <m:r>
                    <m:t>σ</m:t>
                  </m:r>
                </m:e>
              </m:bar>
              <m:r>
                <m:rPr>
                  <m:sty m:val="p"/>
                </m:rPr>
                <m:t>,</m:t>
              </m:r>
              <m:r>
                <m:t>γ</m:t>
              </m:r>
              <m:r>
                <m:rPr>
                  <m:sty m:val="p"/>
                </m:rPr>
                <m:t>,</m:t>
              </m:r>
              <m:r>
                <m:t>δ</m:t>
              </m:r>
              <m:r>
                <m:rPr>
                  <m:sty m:val="p"/>
                </m:rPr>
                <m:t>,</m:t>
              </m:r>
              <m:r>
                <m:t>κ</m:t>
              </m:r>
              <m:r>
                <m:rPr>
                  <m:sty m:val="p"/>
                </m:rPr>
                <m:t>,</m:t>
              </m:r>
              <m:r>
                <m:t>ϵ</m:t>
              </m:r>
            </m:sub>
            <m:sup>
              <m:r>
                <m:t>​</m:t>
              </m:r>
            </m:sup>
            <m:e>
              <m:r>
                <m:rPr>
                  <m:sty m:val="p"/>
                </m:rPr>
                <m:t>(</m:t>
              </m:r>
            </m:e>
          </m:nary>
          <m:r>
            <m:t>μ</m:t>
          </m:r>
          <m:r>
            <m:t>ν</m:t>
          </m:r>
          <m:r>
            <m:rPr>
              <m:sty m:val="p"/>
            </m:rPr>
            <m:t>|</m:t>
          </m:r>
          <m:r>
            <m:t>λ</m:t>
          </m:r>
          <m:r>
            <m:t>σ</m:t>
          </m:r>
          <m:r>
            <m:rPr>
              <m:sty m:val="p"/>
            </m:rPr>
            <m:t>)</m:t>
          </m:r>
          <m:sSub>
            <m:e>
              <m:r>
                <m:t>X</m:t>
              </m:r>
            </m:e>
            <m:sub>
              <m:r>
                <m:t>μ</m:t>
              </m:r>
              <m:r>
                <m:t>γ</m:t>
              </m:r>
            </m:sub>
          </m:sSub>
          <m:sSub>
            <m:e>
              <m:r>
                <m:t>Y</m:t>
              </m:r>
            </m:e>
            <m:sub>
              <m:r>
                <m:t>ν</m:t>
              </m:r>
              <m:r>
                <m:t>δ</m:t>
              </m:r>
            </m:sub>
          </m:sSub>
          <m:r>
            <m:rPr>
              <m:sty m:val="p"/>
            </m:rPr>
            <m:t>(</m:t>
          </m:r>
          <m:r>
            <m:t>γ</m:t>
          </m:r>
          <m:r>
            <m:t>δ</m:t>
          </m:r>
          <m:r>
            <m:rPr>
              <m:sty m:val="p"/>
            </m:rPr>
            <m:t>|</m:t>
          </m:r>
          <m:r>
            <m:t>κ</m:t>
          </m:r>
          <m:r>
            <m:t>ϵ</m:t>
          </m:r>
          <m:r>
            <m:rPr>
              <m:sty m:val="p"/>
            </m:rPr>
            <m:t>)</m:t>
          </m:r>
          <m:sSub>
            <m:e>
              <m:r>
                <m:t>X</m:t>
              </m:r>
            </m:e>
            <m:sub>
              <m:r>
                <m:t>κ</m:t>
              </m:r>
              <m:r>
                <m:t>λ</m:t>
              </m:r>
            </m:sub>
          </m:sSub>
          <m:sSub>
            <m:e>
              <m:r>
                <m:t>Y</m:t>
              </m:r>
            </m:e>
            <m:sub>
              <m:r>
                <m:t>ϵ</m:t>
              </m:r>
              <m:r>
                <m:t>σ</m:t>
              </m:r>
            </m:sub>
          </m:sSub>
          <m:r>
            <m:rPr>
              <m:sty m:val="p"/>
            </m:rPr>
            <m:t>.</m:t>
          </m:r>
        </m:oMath>
      </m:oMathPara>
    </w:p>
    <w:p>
      <w:pPr>
        <w:pStyle w:val="FirstParagraph"/>
      </w:pPr>
      <w:r>
        <w:t xml:space="preserve">Using</w:t>
      </w:r>
      <w:r>
        <w:t xml:space="preserve"> </w:t>
      </w:r>
      <m:oMath>
        <m:r>
          <m:t>W</m:t>
        </m:r>
      </m:oMath>
      <w:r>
        <w:t xml:space="preserve"> </w:t>
      </w:r>
      <w:r>
        <w:t xml:space="preserve">to denote the ERI tensor</w:t>
      </w:r>
      <w:r>
        <w:t xml:space="preserve"> </w:t>
      </w:r>
      <m:oMath>
        <m:r>
          <m:rPr>
            <m:sty m:val="p"/>
          </m:rPr>
          <m:t>(</m:t>
        </m:r>
        <m:r>
          <m:t>μ</m:t>
        </m:r>
        <m:r>
          <m:t>ν</m:t>
        </m:r>
        <m:r>
          <m:rPr>
            <m:sty m:val="p"/>
          </m:rPr>
          <m:t>|</m:t>
        </m:r>
        <m:r>
          <m:t>λ</m:t>
        </m:r>
        <m:r>
          <m:t>σ</m:t>
        </m:r>
        <m:r>
          <m:rPr>
            <m:sty m:val="p"/>
          </m:rPr>
          <m:t>)</m:t>
        </m:r>
      </m:oMath>
      <w:r>
        <w:t xml:space="preserve">, we can express the equation more compactly as</w:t>
      </w:r>
    </w:p>
    <w:p>
      <w:pPr>
        <w:pStyle w:val="BodyText"/>
      </w:pPr>
      <m:oMathPara>
        <m:oMathParaPr>
          <m:jc m:val="center"/>
        </m:oMathParaPr>
        <m:oMath>
          <m:sSub>
            <m:e>
              <m:r>
                <m:t>e</m:t>
              </m:r>
            </m:e>
            <m:sub>
              <m:r>
                <m:t>2</m:t>
              </m:r>
            </m:sub>
          </m:sSub>
          <m:r>
            <m:rPr>
              <m:sty m:val="p"/>
            </m:rPr>
            <m:t>=</m:t>
          </m:r>
          <m:r>
            <m:rPr>
              <m:sty m:val="p"/>
            </m:rPr>
            <m:t>−</m:t>
          </m:r>
          <m:r>
            <m:t>2</m:t>
          </m:r>
          <m:r>
            <m:t> </m:t>
          </m:r>
          <m:r>
            <m:rPr>
              <m:nor/>
              <m:sty m:val="p"/>
            </m:rPr>
            <m:t>Tr</m:t>
          </m:r>
          <m:d>
            <m:dPr>
              <m:begChr m:val="("/>
              <m:sepChr m:val=""/>
              <m:endChr m:val=")"/>
              <m:grow/>
            </m:dPr>
            <m:e>
              <m:sSup>
                <m:e>
                  <m:d>
                    <m:dPr>
                      <m:begChr m:val="("/>
                      <m:sepChr m:val=""/>
                      <m:endChr m:val=")"/>
                      <m:grow/>
                    </m:dPr>
                    <m:e>
                      <m:r>
                        <m:t>W</m:t>
                      </m:r>
                      <m:r>
                        <m:rPr>
                          <m:sty m:val="p"/>
                        </m:rPr>
                        <m:t>(</m:t>
                      </m:r>
                      <m:r>
                        <m:t>X</m:t>
                      </m:r>
                      <m:r>
                        <m:rPr>
                          <m:sty m:val="p"/>
                        </m:rPr>
                        <m:t>⊗</m:t>
                      </m:r>
                      <m:r>
                        <m:t>Y</m:t>
                      </m:r>
                      <m:r>
                        <m:rPr>
                          <m:sty m:val="p"/>
                        </m:rPr>
                        <m:t>)</m:t>
                      </m:r>
                    </m:e>
                  </m:d>
                </m:e>
                <m:sup>
                  <m:r>
                    <m:t>2</m:t>
                  </m:r>
                </m:sup>
              </m:sSup>
            </m:e>
          </m:d>
          <m:r>
            <m:rPr>
              <m:sty m:val="p"/>
            </m:rPr>
            <m:t>,</m:t>
          </m:r>
        </m:oMath>
      </m:oMathPara>
    </w:p>
    <w:p>
      <w:pPr>
        <w:pStyle w:val="FirstParagraph"/>
      </w:pPr>
      <w:r>
        <w:t xml:space="preserve">where</w:t>
      </w:r>
      <w:r>
        <w:t xml:space="preserve"> </w:t>
      </w:r>
      <m:oMath>
        <m:r>
          <m:rPr>
            <m:nor/>
            <m:sty m:val="p"/>
          </m:rPr>
          <m:t>Tr</m:t>
        </m:r>
      </m:oMath>
      <w:r>
        <w:t xml:space="preserve"> </w:t>
      </w:r>
      <w:r>
        <w:t xml:space="preserve">denotes the trace and</w:t>
      </w:r>
      <w:r>
        <w:t xml:space="preserve"> </w:t>
      </w:r>
      <m:oMath>
        <m:r>
          <m:rPr>
            <m:sty m:val="p"/>
          </m:rPr>
          <m:t>⊗</m:t>
        </m:r>
      </m:oMath>
      <w:r>
        <w:t xml:space="preserve"> </w:t>
      </w:r>
      <w:r>
        <w:t xml:space="preserve">denotes the Kronecker product. Defining</w:t>
      </w:r>
    </w:p>
    <w:p>
      <w:pPr>
        <w:pStyle w:val="BodyText"/>
      </w:pPr>
      <m:oMathPara>
        <m:oMathParaPr>
          <m:jc m:val="center"/>
        </m:oMathParaPr>
        <m:oMath>
          <m:r>
            <m:t>T</m:t>
          </m:r>
          <m:r>
            <m:rPr>
              <m:sty m:val="p"/>
            </m:rPr>
            <m:t>=</m:t>
          </m:r>
          <m:r>
            <m:t>W</m:t>
          </m:r>
          <m:r>
            <m:rPr>
              <m:sty m:val="p"/>
            </m:rPr>
            <m:t>(</m:t>
          </m:r>
          <m:r>
            <m:t>X</m:t>
          </m:r>
          <m:r>
            <m:rPr>
              <m:sty m:val="p"/>
            </m:rPr>
            <m:t>⊗</m:t>
          </m:r>
          <m:r>
            <m:t>Y</m:t>
          </m:r>
          <m:r>
            <m:rPr>
              <m:sty m:val="p"/>
            </m:rPr>
            <m:t>)</m:t>
          </m:r>
          <m:r>
            <m:rPr>
              <m:sty m:val="p"/>
            </m:rPr>
            <m:t>,</m:t>
          </m:r>
        </m:oMath>
      </m:oMathPara>
    </w:p>
    <w:p>
      <w:pPr>
        <w:pStyle w:val="FirstParagraph"/>
      </w:pPr>
      <w:r>
        <w:t xml:space="preserve">the energy expression simplifies further to</w:t>
      </w:r>
    </w:p>
    <w:p>
      <w:pPr>
        <w:pStyle w:val="BodyText"/>
      </w:pPr>
      <m:oMathPara>
        <m:oMathParaPr>
          <m:jc m:val="center"/>
        </m:oMathParaPr>
        <m:oMath>
          <m:sSub>
            <m:e>
              <m:r>
                <m:t>e</m:t>
              </m:r>
            </m:e>
            <m:sub>
              <m:r>
                <m:t>2</m:t>
              </m:r>
            </m:sub>
          </m:sSub>
          <m:r>
            <m:rPr>
              <m:sty m:val="p"/>
            </m:rPr>
            <m:t>=</m:t>
          </m:r>
          <m:r>
            <m:rPr>
              <m:sty m:val="p"/>
            </m:rPr>
            <m:t>−</m:t>
          </m:r>
          <m:r>
            <m:t>2</m:t>
          </m:r>
          <m:r>
            <m:t> </m:t>
          </m:r>
          <m:r>
            <m:rPr>
              <m:nor/>
              <m:sty m:val="p"/>
            </m:rPr>
            <m:t>Tr</m:t>
          </m:r>
          <m:r>
            <m:rPr>
              <m:sty m:val="p"/>
            </m:rPr>
            <m:t>(</m:t>
          </m:r>
          <m:sSup>
            <m:e>
              <m:r>
                <m:t>T</m:t>
              </m:r>
            </m:e>
            <m:sup>
              <m:r>
                <m:t>2</m:t>
              </m:r>
            </m:sup>
          </m:sSup>
          <m:r>
            <m:rPr>
              <m:sty m:val="p"/>
            </m:rPr>
            <m:t>)</m:t>
          </m:r>
          <m:r>
            <m:rPr>
              <m:sty m:val="p"/>
            </m:rPr>
            <m:t>.</m:t>
          </m:r>
        </m:oMath>
      </m:oMathPara>
    </w:p>
    <w:p>
      <w:pPr>
        <w:pStyle w:val="FirstParagraph"/>
      </w:pPr>
      <w:r>
        <w:t xml:space="preserve">We refer to the operation of multiplying</w:t>
      </w:r>
      <w:r>
        <w:t xml:space="preserve"> </w:t>
      </w:r>
      <m:oMath>
        <m:r>
          <m:t>W</m:t>
        </m:r>
      </m:oMath>
      <w:r>
        <w:t xml:space="preserve"> </w:t>
      </w:r>
      <w:r>
        <w:t xml:space="preserve">by</w:t>
      </w:r>
      <w:r>
        <w:t xml:space="preserve"> </w:t>
      </w:r>
      <m:oMath>
        <m:r>
          <m:t>X</m:t>
        </m:r>
        <m:r>
          <m:rPr>
            <m:sty m:val="p"/>
          </m:rPr>
          <m:t>⊗</m:t>
        </m:r>
        <m:r>
          <m:t>Y</m:t>
        </m:r>
      </m:oMath>
      <w:r>
        <w:t xml:space="preserve"> </w:t>
      </w:r>
      <w:r>
        <w:t xml:space="preserve">as</w:t>
      </w:r>
      <w:r>
        <w:t xml:space="preserve"> </w:t>
      </w:r>
      <w:r>
        <w:rPr>
          <w:i/>
          <w:iCs/>
        </w:rPr>
        <w:t xml:space="preserve">index transformation</w:t>
      </w:r>
      <w:r>
        <w:t xml:space="preserve">. Here,</w:t>
      </w:r>
      <w:r>
        <w:t xml:space="preserve"> </w:t>
      </w:r>
      <m:oMath>
        <m:r>
          <m:t>W</m:t>
        </m:r>
      </m:oMath>
      <w:r>
        <w:t xml:space="preserve"> </w:t>
      </w:r>
      <w:r>
        <w:t xml:space="preserve">denotes the original ERI tensor, while</w:t>
      </w:r>
      <w:r>
        <w:t xml:space="preserve"> </w:t>
      </w:r>
      <m:oMath>
        <m:r>
          <m:t>T</m:t>
        </m:r>
      </m:oMath>
      <w:r>
        <w:t xml:space="preserve"> </w:t>
      </w:r>
      <w:r>
        <w:t xml:space="preserve">denotes the index-transformed ERI tensor. As discussed in Section </w:t>
      </w:r>
      <w:hyperlink w:anchor="subsec:H2ERI">
        <w:r>
          <w:rPr>
            <w:rStyle w:val="Hyperlink"/>
          </w:rPr>
          <w:t xml:space="preserve">[subsec:H2ERI]</w:t>
        </w:r>
      </w:hyperlink>
      <w:r>
        <w:t xml:space="preserve">, the ERI tensor, represented as an</w:t>
      </w:r>
      <w:r>
        <w:t xml:space="preserve"> </w:t>
      </w:r>
      <m:oMath>
        <m:sSup>
          <m:e>
            <m:r>
              <m:rPr>
                <m:scr m:val="script"/>
                <m:sty m:val="p"/>
              </m:rPr>
              <m:t>H</m:t>
            </m:r>
          </m:e>
          <m:sup>
            <m:r>
              <m:t>2</m:t>
            </m:r>
          </m:sup>
        </m:sSup>
      </m:oMath>
      <w:r>
        <w:t xml:space="preserve">-matrix, can be decomposed into a short-range component,</w:t>
      </w:r>
      <w:r>
        <w:t xml:space="preserve"> </w:t>
      </w:r>
      <m:oMath>
        <m:sSub>
          <m:e>
            <m:r>
              <m:t>W</m:t>
            </m:r>
          </m:e>
          <m:sub>
            <m:r>
              <m:t>s</m:t>
            </m:r>
          </m:sub>
        </m:sSub>
      </m:oMath>
      <w:r>
        <w:t xml:space="preserve">, which includes diagonal and near-diagonal blocks, and a long-range component,</w:t>
      </w:r>
      <w:r>
        <w:t xml:space="preserve"> </w:t>
      </w:r>
      <m:oMath>
        <m:sSub>
          <m:e>
            <m:r>
              <m:t>W</m:t>
            </m:r>
          </m:e>
          <m:sub>
            <m:r>
              <m:t>l</m:t>
            </m:r>
          </m:sub>
        </m:sSub>
      </m:oMath>
      <w:r>
        <w:t xml:space="preserve">, including the remainder of the matrix. Owing to the linearity of matrix-matrix multiplication,</w:t>
      </w:r>
    </w:p>
    <w:p>
      <w:pPr>
        <w:pStyle w:val="BodyText"/>
      </w:pPr>
      <m:oMathPara>
        <m:oMathParaPr>
          <m:jc m:val="center"/>
        </m:oMathParaPr>
        <m:oMath>
          <m:r>
            <m:t>T</m:t>
          </m:r>
          <m:r>
            <m:rPr>
              <m:sty m:val="p"/>
            </m:rPr>
            <m:t>=</m:t>
          </m:r>
          <m:sSub>
            <m:e>
              <m:r>
                <m:t>T</m:t>
              </m:r>
            </m:e>
            <m:sub>
              <m:r>
                <m:t>s</m:t>
              </m:r>
            </m:sub>
          </m:sSub>
          <m:r>
            <m:rPr>
              <m:sty m:val="p"/>
            </m:rPr>
            <m:t>+</m:t>
          </m:r>
          <m:sSub>
            <m:e>
              <m:r>
                <m:t>T</m:t>
              </m:r>
            </m:e>
            <m:sub>
              <m:r>
                <m:t>l</m:t>
              </m:r>
            </m:sub>
          </m:sSub>
        </m:oMath>
      </m:oMathPara>
    </w:p>
    <w:p>
      <w:pPr>
        <w:pStyle w:val="FirstParagraph"/>
      </w:pPr>
      <w:r>
        <w:t xml:space="preserve">where</w:t>
      </w:r>
    </w:p>
    <w:p>
      <w:pPr>
        <w:pStyle w:val="BodyText"/>
      </w:pPr>
      <m:oMathPara>
        <m:oMathParaPr>
          <m:jc m:val="center"/>
        </m:oMathParaPr>
        <m:oMath>
          <m:sSub>
            <m:e>
              <m:r>
                <m:t>T</m:t>
              </m:r>
            </m:e>
            <m:sub>
              <m:r>
                <m:t>s</m:t>
              </m:r>
            </m:sub>
          </m:sSub>
          <m:r>
            <m:rPr>
              <m:sty m:val="p"/>
            </m:rPr>
            <m:t>=</m:t>
          </m:r>
          <m:sSub>
            <m:e>
              <m:r>
                <m:t>W</m:t>
              </m:r>
            </m:e>
            <m:sub>
              <m:r>
                <m:t>s</m:t>
              </m:r>
            </m:sub>
          </m:sSub>
          <m:r>
            <m:rPr>
              <m:sty m:val="p"/>
            </m:rPr>
            <m:t>(</m:t>
          </m:r>
          <m:r>
            <m:t>X</m:t>
          </m:r>
          <m:r>
            <m:rPr>
              <m:sty m:val="p"/>
            </m:rPr>
            <m:t>⊗</m:t>
          </m:r>
          <m:r>
            <m:t>Y</m:t>
          </m:r>
          <m:r>
            <m:rPr>
              <m:sty m:val="p"/>
            </m:rPr>
            <m:t>)</m:t>
          </m:r>
        </m:oMath>
      </m:oMathPara>
    </w:p>
    <w:p>
      <w:pPr>
        <w:pStyle w:val="FirstParagraph"/>
      </w:pPr>
      <w:r>
        <w:t xml:space="preserve">and</w:t>
      </w:r>
    </w:p>
    <w:p>
      <w:pPr>
        <w:pStyle w:val="BodyText"/>
      </w:pPr>
      <m:oMathPara>
        <m:oMathParaPr>
          <m:jc m:val="center"/>
        </m:oMathParaPr>
        <m:oMath>
          <m:sSub>
            <m:e>
              <m:r>
                <m:t>T</m:t>
              </m:r>
            </m:e>
            <m:sub>
              <m:r>
                <m:t>l</m:t>
              </m:r>
            </m:sub>
          </m:sSub>
          <m:r>
            <m:rPr>
              <m:sty m:val="p"/>
            </m:rPr>
            <m:t>=</m:t>
          </m:r>
          <m:sSub>
            <m:e>
              <m:r>
                <m:t>W</m:t>
              </m:r>
            </m:e>
            <m:sub>
              <m:r>
                <m:t>l</m:t>
              </m:r>
            </m:sub>
          </m:sSub>
          <m:r>
            <m:rPr>
              <m:sty m:val="p"/>
            </m:rPr>
            <m:t>(</m:t>
          </m:r>
          <m:r>
            <m:t>X</m:t>
          </m:r>
          <m:r>
            <m:rPr>
              <m:sty m:val="p"/>
            </m:rPr>
            <m:t>⊗</m:t>
          </m:r>
          <m:r>
            <m:t>Y</m:t>
          </m:r>
          <m:r>
            <m:rPr>
              <m:sty m:val="p"/>
            </m:rPr>
            <m:t>)</m:t>
          </m:r>
          <m:r>
            <m:rPr>
              <m:sty m:val="p"/>
            </m:rPr>
            <m:t>.</m:t>
          </m:r>
        </m:oMath>
      </m:oMathPara>
    </w:p>
    <w:p>
      <w:pPr>
        <w:pStyle w:val="FirstParagraph"/>
      </w:pPr>
      <w:r>
        <w:t xml:space="preserve">It is important to note that</w:t>
      </w:r>
      <w:r>
        <w:t xml:space="preserve"> </w:t>
      </w:r>
      <m:oMath>
        <m:sSub>
          <m:e>
            <m:r>
              <m:t>T</m:t>
            </m:r>
          </m:e>
          <m:sub>
            <m:r>
              <m:t>s</m:t>
            </m:r>
          </m:sub>
        </m:sSub>
      </m:oMath>
      <w:r>
        <w:t xml:space="preserve"> </w:t>
      </w:r>
      <w:r>
        <w:t xml:space="preserve">and</w:t>
      </w:r>
      <w:r>
        <w:t xml:space="preserve"> </w:t>
      </w:r>
      <m:oMath>
        <m:sSub>
          <m:e>
            <m:r>
              <m:t>T</m:t>
            </m:r>
          </m:e>
          <m:sub>
            <m:r>
              <m:t>l</m:t>
            </m:r>
          </m:sub>
        </m:sSub>
      </m:oMath>
      <w:r>
        <w:t xml:space="preserve"> </w:t>
      </w:r>
      <w:r>
        <w:t xml:space="preserve">do not denote the short- and long-range parts of the index-transformed ERI tensor. Instead, they are the index-transformed versions of the short- and long-range parts of the original ERI tensor. The Coulomb-like term of the MP2 energy then takes the form</w:t>
      </w:r>
    </w:p>
    <w:p>
      <w:pPr>
        <w:pStyle w:val="BodyText"/>
      </w:pPr>
      <m:oMathPara>
        <m:oMathParaPr>
          <m:jc m:val="center"/>
        </m:oMathParaPr>
        <m:oMath>
          <m:sSub>
            <m:e>
              <m:r>
                <m:t>e</m:t>
              </m:r>
            </m:e>
            <m:sub>
              <m:r>
                <m:t>2</m:t>
              </m:r>
            </m:sub>
          </m:sSub>
          <m:r>
            <m:rPr>
              <m:sty m:val="p"/>
            </m:rPr>
            <m:t>=</m:t>
          </m:r>
          <m:r>
            <m:rPr>
              <m:sty m:val="p"/>
            </m:rPr>
            <m:t>−</m:t>
          </m:r>
          <m:r>
            <m:t>2</m:t>
          </m:r>
          <m:r>
            <m:t> </m:t>
          </m:r>
          <m:r>
            <m:rPr>
              <m:nor/>
              <m:sty m:val="p"/>
            </m:rPr>
            <m:t>Tr</m:t>
          </m:r>
          <m:d>
            <m:dPr>
              <m:begChr m:val="("/>
              <m:sepChr m:val=""/>
              <m:endChr m:val=")"/>
              <m:grow/>
            </m:dPr>
            <m:e>
              <m:sSubSup>
                <m:e>
                  <m:r>
                    <m:t>T</m:t>
                  </m:r>
                </m:e>
                <m:sub>
                  <m:r>
                    <m:t>s</m:t>
                  </m:r>
                </m:sub>
                <m:sup>
                  <m:r>
                    <m:t>2</m:t>
                  </m:r>
                </m:sup>
              </m:sSubSup>
              <m:r>
                <m:rPr>
                  <m:sty m:val="p"/>
                </m:rPr>
                <m:t>+</m:t>
              </m:r>
              <m:sSubSup>
                <m:e>
                  <m:r>
                    <m:t>T</m:t>
                  </m:r>
                </m:e>
                <m:sub>
                  <m:r>
                    <m:t>l</m:t>
                  </m:r>
                </m:sub>
                <m:sup>
                  <m:r>
                    <m:t>2</m:t>
                  </m:r>
                </m:sup>
              </m:sSubSup>
              <m:r>
                <m:rPr>
                  <m:sty m:val="p"/>
                </m:rPr>
                <m:t>+</m:t>
              </m:r>
              <m:r>
                <m:t>2</m:t>
              </m:r>
              <m:sSub>
                <m:e>
                  <m:r>
                    <m:t>T</m:t>
                  </m:r>
                </m:e>
                <m:sub>
                  <m:r>
                    <m:t>s</m:t>
                  </m:r>
                </m:sub>
              </m:sSub>
              <m:sSub>
                <m:e>
                  <m:r>
                    <m:t>T</m:t>
                  </m:r>
                </m:e>
                <m:sub>
                  <m:r>
                    <m:t>l</m:t>
                  </m:r>
                </m:sub>
              </m:sSub>
            </m:e>
          </m:d>
          <m:r>
            <m:rPr>
              <m:sty m:val="p"/>
            </m:rPr>
            <m:t>.</m:t>
          </m:r>
        </m:oMath>
      </m:oMathPara>
    </w:p>
    <w:bookmarkEnd w:id="127"/>
    <w:bookmarkStart w:id="128" w:name="X49370228c819995cc7e0347e1ecbd3569d011df"/>
    <w:p>
      <w:pPr>
        <w:pStyle w:val="Heading3"/>
      </w:pPr>
      <w:r>
        <w:t xml:space="preserve">Index Transformation of the Short-Range Component</w:t>
      </w:r>
    </w:p>
    <w:p>
      <w:pPr>
        <w:pStyle w:val="FirstParagraph"/>
      </w:pPr>
      <w:r>
        <w:t xml:space="preserve">Here we describe the transformation of the short-range component of the ERI tensor, Eq. </w:t>
      </w:r>
      <w:hyperlink w:anchor="eq:shortrangeindextransform">
        <w:r>
          <w:rPr>
            <w:rStyle w:val="Hyperlink"/>
          </w:rPr>
          <w:t xml:space="preserve">[eq:shortrangeindextransform]</w:t>
        </w:r>
      </w:hyperlink>
      <w:r>
        <w:t xml:space="preserve">.</w:t>
      </w:r>
      <w:r>
        <w:t xml:space="preserve"> </w:t>
      </w:r>
      <w:r>
        <w:t xml:space="preserve">Both the original</w:t>
      </w:r>
      <w:r>
        <w:t xml:space="preserve"> </w:t>
      </w:r>
      <m:oMath>
        <m:sSub>
          <m:e>
            <m:r>
              <m:t>W</m:t>
            </m:r>
          </m:e>
          <m:sub>
            <m:r>
              <m:t>s</m:t>
            </m:r>
          </m:sub>
        </m:sSub>
      </m:oMath>
      <w:r>
        <w:t xml:space="preserve"> </w:t>
      </w:r>
      <w:r>
        <w:t xml:space="preserve">and the ultimate index-transformed</w:t>
      </w:r>
      <w:r>
        <w:t xml:space="preserve"> </w:t>
      </w:r>
      <m:oMath>
        <m:sSub>
          <m:e>
            <m:r>
              <m:t>T</m:t>
            </m:r>
          </m:e>
          <m:sub>
            <m:r>
              <m:t>s</m:t>
            </m:r>
          </m:sub>
        </m:sSub>
      </m:oMath>
      <w:r>
        <w:t xml:space="preserve"> </w:t>
      </w:r>
      <w:r>
        <w:t xml:space="preserve">are stored in CSR matrix format in order to leverage their sparsity, with elements whose absolute values fall below a second sparsification threshold,</w:t>
      </w:r>
      <w:r>
        <w:t xml:space="preserve"> </w:t>
      </w:r>
      <m:oMath>
        <m:r>
          <m:t>ζ</m:t>
        </m:r>
      </m:oMath>
      <w:r>
        <w:t xml:space="preserve">, are approximated as zero.</w:t>
      </w:r>
      <w:r>
        <w:t xml:space="preserve"> </w:t>
      </w:r>
      <w:r>
        <w:t xml:space="preserve">In practice, the transformation is carried out in two steps, applying</w:t>
      </w:r>
      <w:r>
        <w:t xml:space="preserve"> </w:t>
      </w:r>
      <m:oMath>
        <m:r>
          <m:t>X</m:t>
        </m:r>
      </m:oMath>
      <w:r>
        <w:t xml:space="preserve"> </w:t>
      </w:r>
      <w:r>
        <w:t xml:space="preserve">and</w:t>
      </w:r>
      <w:r>
        <w:t xml:space="preserve"> </w:t>
      </w:r>
      <m:oMath>
        <m:r>
          <m:t>Y</m:t>
        </m:r>
      </m:oMath>
      <w:r>
        <w:t xml:space="preserve"> </w:t>
      </w:r>
      <w:r>
        <w:t xml:space="preserve">to the ERI tensor separately. First, the</w:t>
      </w:r>
      <w:r>
        <w:t xml:space="preserve"> </w:t>
      </w:r>
      <m:oMath>
        <m:r>
          <m:t>X</m:t>
        </m:r>
      </m:oMath>
      <w:r>
        <w:t xml:space="preserve"> </w:t>
      </w:r>
      <w:r>
        <w:t xml:space="preserve">index transformation is computed as</w:t>
      </w:r>
    </w:p>
    <w:p>
      <w:pPr>
        <w:pStyle w:val="BodyText"/>
      </w:pPr>
      <m:oMathPara>
        <m:oMathParaPr>
          <m:jc m:val="center"/>
        </m:oMathParaPr>
        <m:oMath>
          <m:r>
            <m:rPr>
              <m:sty m:val="p"/>
            </m:rPr>
            <m:t>(</m:t>
          </m:r>
          <m:r>
            <m:t>μ</m:t>
          </m:r>
          <m:r>
            <m:t>ν</m:t>
          </m:r>
          <m:r>
            <m:rPr>
              <m:sty m:val="p"/>
            </m:rPr>
            <m:t>|</m:t>
          </m:r>
          <m:bar>
            <m:barPr>
              <m:pos m:val="bot"/>
            </m:barPr>
            <m:e>
              <m:r>
                <m:t>λ</m:t>
              </m:r>
            </m:e>
          </m:bar>
          <m:r>
            <m:t>ϵ</m:t>
          </m:r>
          <m:r>
            <m:rPr>
              <m:sty m:val="p"/>
            </m:rPr>
            <m:t>)</m:t>
          </m:r>
          <m:r>
            <m:rPr>
              <m:sty m:val="p"/>
            </m:rPr>
            <m:t>=</m:t>
          </m:r>
          <m:nary>
            <m:naryPr>
              <m:chr m:val="∑"/>
              <m:limLoc m:val="undOvr"/>
              <m:subHide m:val="off"/>
              <m:supHide m:val="on"/>
            </m:naryPr>
            <m:sub>
              <m:r>
                <m:t>κ</m:t>
              </m:r>
            </m:sub>
            <m:sup>
              <m:r>
                <m:t>​</m:t>
              </m:r>
            </m:sup>
            <m:e>
              <m:r>
                <m:rPr>
                  <m:sty m:val="p"/>
                </m:rPr>
                <m:t>(</m:t>
              </m:r>
            </m:e>
          </m:nary>
          <m:r>
            <m:t>μ</m:t>
          </m:r>
          <m:r>
            <m:t>ν</m:t>
          </m:r>
          <m:r>
            <m:rPr>
              <m:sty m:val="p"/>
            </m:rPr>
            <m:t>|</m:t>
          </m:r>
          <m:r>
            <m:t>κ</m:t>
          </m:r>
          <m:r>
            <m:t>ϵ</m:t>
          </m:r>
          <m:r>
            <m:rPr>
              <m:sty m:val="p"/>
            </m:rPr>
            <m:t>)</m:t>
          </m:r>
          <m:sSub>
            <m:e>
              <m:r>
                <m:t>X</m:t>
              </m:r>
            </m:e>
            <m:sub>
              <m:r>
                <m:t>κ</m:t>
              </m:r>
              <m:bar>
                <m:barPr>
                  <m:pos m:val="bot"/>
                </m:barPr>
                <m:e>
                  <m:r>
                    <m:t>λ</m:t>
                  </m:r>
                </m:e>
              </m:bar>
            </m:sub>
          </m:sSub>
          <m:r>
            <m:rPr>
              <m:sty m:val="p"/>
            </m:rPr>
            <m:t>.</m:t>
          </m:r>
        </m:oMath>
      </m:oMathPara>
    </w:p>
    <w:p>
      <w:pPr>
        <w:pStyle w:val="FirstParagraph"/>
      </w:pPr>
      <w:r>
        <w:t xml:space="preserve">Following this transformation, the resulting intermediate ERI tensor is sparsified by applying the threshold</w:t>
      </w:r>
      <w:r>
        <w:t xml:space="preserve"> </w:t>
      </w:r>
      <m:oMath>
        <m:r>
          <m:t>ζ</m:t>
        </m:r>
      </m:oMath>
      <w:r>
        <w:t xml:space="preserve">.</w:t>
      </w:r>
      <w:r>
        <w:t xml:space="preserve"> </w:t>
      </w:r>
      <w:r>
        <w:t xml:space="preserve">The</w:t>
      </w:r>
      <w:r>
        <w:t xml:space="preserve"> </w:t>
      </w:r>
      <m:oMath>
        <m:r>
          <m:t>Y</m:t>
        </m:r>
      </m:oMath>
      <w:r>
        <w:t xml:space="preserve"> </w:t>
      </w:r>
      <w:r>
        <w:t xml:space="preserve">index transformation is then performed analogously</w:t>
      </w:r>
    </w:p>
    <w:p>
      <w:pPr>
        <w:pStyle w:val="BodyText"/>
      </w:pPr>
      <m:oMathPara>
        <m:oMathParaPr>
          <m:jc m:val="center"/>
        </m:oMathParaPr>
        <m:oMath>
          <m:r>
            <m:rPr>
              <m:sty m:val="p"/>
            </m:rPr>
            <m:t>(</m:t>
          </m:r>
          <m:r>
            <m:t>μ</m:t>
          </m:r>
          <m:r>
            <m:t>ν</m:t>
          </m:r>
          <m:r>
            <m:rPr>
              <m:sty m:val="p"/>
            </m:rPr>
            <m:t>|</m:t>
          </m:r>
          <m:bar>
            <m:barPr>
              <m:pos m:val="bot"/>
            </m:barPr>
            <m:e>
              <m:r>
                <m:t>λ</m:t>
              </m:r>
            </m:e>
          </m:bar>
          <m:bar>
            <m:barPr>
              <m:pos m:val="top"/>
            </m:barPr>
            <m:e>
              <m:r>
                <m:t>σ</m:t>
              </m:r>
            </m:e>
          </m:bar>
          <m:r>
            <m:rPr>
              <m:sty m:val="p"/>
            </m:rPr>
            <m:t>)</m:t>
          </m:r>
          <m:r>
            <m:rPr>
              <m:sty m:val="p"/>
            </m:rPr>
            <m:t>=</m:t>
          </m:r>
          <m:nary>
            <m:naryPr>
              <m:chr m:val="∑"/>
              <m:limLoc m:val="undOvr"/>
              <m:subHide m:val="off"/>
              <m:supHide m:val="on"/>
            </m:naryPr>
            <m:sub>
              <m:r>
                <m:t>ϵ</m:t>
              </m:r>
            </m:sub>
            <m:sup>
              <m:r>
                <m:t>​</m:t>
              </m:r>
            </m:sup>
            <m:e>
              <m:r>
                <m:rPr>
                  <m:sty m:val="p"/>
                </m:rPr>
                <m:t>(</m:t>
              </m:r>
            </m:e>
          </m:nary>
          <m:r>
            <m:t>μ</m:t>
          </m:r>
          <m:r>
            <m:t>ν</m:t>
          </m:r>
          <m:r>
            <m:rPr>
              <m:sty m:val="p"/>
            </m:rPr>
            <m:t>|</m:t>
          </m:r>
          <m:bar>
            <m:barPr>
              <m:pos m:val="bot"/>
            </m:barPr>
            <m:e>
              <m:r>
                <m:t>λ</m:t>
              </m:r>
            </m:e>
          </m:bar>
          <m:r>
            <m:t>ϵ</m:t>
          </m:r>
          <m:r>
            <m:rPr>
              <m:sty m:val="p"/>
            </m:rPr>
            <m:t>)</m:t>
          </m:r>
          <m:sSub>
            <m:e>
              <m:r>
                <m:t>Y</m:t>
              </m:r>
            </m:e>
            <m:sub>
              <m:r>
                <m:t>ϵ</m:t>
              </m:r>
              <m:r>
                <m:t>σ</m:t>
              </m:r>
            </m:sub>
          </m:sSub>
          <m:r>
            <m:rPr>
              <m:sty m:val="p"/>
            </m:rPr>
            <m:t>.</m:t>
          </m:r>
        </m:oMath>
      </m:oMathPara>
    </w:p>
    <w:bookmarkEnd w:id="128"/>
    <w:bookmarkStart w:id="129" w:name="X63b358ea31b04827ee83808215910fd3da12caa"/>
    <w:p>
      <w:pPr>
        <w:pStyle w:val="Heading3"/>
      </w:pPr>
      <w:r>
        <w:t xml:space="preserve">Index Transformation of the Long-Range Component</w:t>
      </w:r>
    </w:p>
    <w:p>
      <w:pPr>
        <w:pStyle w:val="FirstParagraph"/>
      </w:pPr>
      <w:r>
        <w:t xml:space="preserve">Now we discuss the index transformation of the long-range component, Eq. </w:t>
      </w:r>
      <w:hyperlink w:anchor="eq:longrangeindextransform">
        <w:r>
          <w:rPr>
            <w:rStyle w:val="Hyperlink"/>
          </w:rPr>
          <w:t xml:space="preserve">[eq:longrangeindextransform]</w:t>
        </w:r>
      </w:hyperlink>
      <w:r>
        <w:t xml:space="preserve">.</w:t>
      </w:r>
      <w:r>
        <w:t xml:space="preserve"> </w:t>
      </w:r>
      <w:r>
        <w:t xml:space="preserve">The long-range part of the ERI,</w:t>
      </w:r>
      <w:r>
        <w:t xml:space="preserve"> </w:t>
      </w:r>
      <m:oMath>
        <m:sSub>
          <m:e>
            <m:r>
              <m:t>W</m:t>
            </m:r>
          </m:e>
          <m:sub>
            <m:r>
              <m:t>l</m:t>
            </m:r>
          </m:sub>
        </m:sSub>
      </m:oMath>
      <w:r>
        <w:t xml:space="preserve">, comprises a set of low-rank matrix blocks in an</w:t>
      </w:r>
      <w:r>
        <w:t xml:space="preserve"> </w:t>
      </w:r>
      <m:oMath>
        <m:sSup>
          <m:e>
            <m:r>
              <m:rPr>
                <m:scr m:val="script"/>
                <m:sty m:val="p"/>
              </m:rPr>
              <m:t>H</m:t>
            </m:r>
          </m:e>
          <m:sup>
            <m:r>
              <m:t>2</m:t>
            </m:r>
          </m:sup>
        </m:sSup>
      </m:oMath>
      <w:r>
        <w:t xml:space="preserve"> </w:t>
      </w:r>
      <w:r>
        <w:t xml:space="preserve">representation. Since this index transformation applies a right multiplication to</w:t>
      </w:r>
      <w:r>
        <w:t xml:space="preserve"> </w:t>
      </w:r>
      <m:oMath>
        <m:sSub>
          <m:e>
            <m:r>
              <m:t>W</m:t>
            </m:r>
          </m:e>
          <m:sub>
            <m:r>
              <m:t>l</m:t>
            </m:r>
          </m:sub>
        </m:sSub>
      </m:oMath>
      <w:r>
        <w:t xml:space="preserve">, the nested property of the row basis sets is preserved, while the nested property in the column basis sets is lost. Nevertheless, the row basis sets of blocks in the same row of blocks remain connected via transfer matrices.</w:t>
      </w:r>
    </w:p>
    <w:p>
      <w:pPr>
        <w:pStyle w:val="BodyText"/>
      </w:pPr>
      <w:r>
        <w:t xml:space="preserve">We begin by converting the</w:t>
      </w:r>
      <w:r>
        <w:t xml:space="preserve"> </w:t>
      </w:r>
      <m:oMath>
        <m:sSup>
          <m:e>
            <m:r>
              <m:rPr>
                <m:scr m:val="script"/>
                <m:sty m:val="p"/>
              </m:rPr>
              <m:t>H</m:t>
            </m:r>
          </m:e>
          <m:sup>
            <m:r>
              <m:t>2</m:t>
            </m:r>
          </m:sup>
        </m:sSup>
      </m:oMath>
      <w:r>
        <w:t xml:space="preserve"> </w:t>
      </w:r>
      <w:r>
        <w:t xml:space="preserve">matrix into a more general hierarchical matrix, no longer enforcing the nested property of the column basis. This is done by retaining the row basis sets and multiplying the intermediate matrices by the column basis sets. This step ensures that the nested property of the row basis sets is maintained across different blocks.</w:t>
      </w:r>
    </w:p>
    <w:p>
      <w:pPr>
        <w:pStyle w:val="BodyText"/>
      </w:pPr>
      <w:r>
        <w:t xml:space="preserve">Next, we perform the</w:t>
      </w:r>
      <w:r>
        <w:t xml:space="preserve"> </w:t>
      </w:r>
      <m:oMath>
        <m:r>
          <m:t>X</m:t>
        </m:r>
      </m:oMath>
      <w:r>
        <w:t xml:space="preserve"> </w:t>
      </w:r>
      <w:r>
        <w:t xml:space="preserve">index transformation on the hierarchical matrix by evaluating</w:t>
      </w:r>
    </w:p>
    <w:p>
      <w:pPr>
        <w:pStyle w:val="BodyText"/>
      </w:pPr>
      <m:oMathPara>
        <m:oMathParaPr>
          <m:jc m:val="center"/>
        </m:oMathParaPr>
        <m:oMath>
          <m:r>
            <m:rPr>
              <m:sty m:val="p"/>
            </m:rPr>
            <m:t>(</m:t>
          </m:r>
          <m:r>
            <m:t>μ</m:t>
          </m:r>
          <m:r>
            <m:t>ν</m:t>
          </m:r>
          <m:r>
            <m:rPr>
              <m:sty m:val="p"/>
            </m:rPr>
            <m:t>|</m:t>
          </m:r>
          <m:bar>
            <m:barPr>
              <m:pos m:val="bot"/>
            </m:barPr>
            <m:e>
              <m:r>
                <m:t>λ</m:t>
              </m:r>
            </m:e>
          </m:bar>
          <m:r>
            <m:t>ϵ</m:t>
          </m:r>
          <m:r>
            <m:rPr>
              <m:sty m:val="p"/>
            </m:rPr>
            <m:t>)</m:t>
          </m:r>
          <m:r>
            <m:rPr>
              <m:sty m:val="p"/>
            </m:rPr>
            <m:t>=</m:t>
          </m:r>
          <m:nary>
            <m:naryPr>
              <m:chr m:val="∑"/>
              <m:limLoc m:val="undOvr"/>
              <m:subHide m:val="off"/>
              <m:supHide m:val="on"/>
            </m:naryPr>
            <m:sub>
              <m:r>
                <m:t>κ</m:t>
              </m:r>
            </m:sub>
            <m:sup>
              <m:r>
                <m:t>​</m:t>
              </m:r>
            </m:sup>
            <m:e>
              <m:r>
                <m:rPr>
                  <m:sty m:val="p"/>
                </m:rPr>
                <m:t>(</m:t>
              </m:r>
            </m:e>
          </m:nary>
          <m:r>
            <m:t>μ</m:t>
          </m:r>
          <m:r>
            <m:t>ν</m:t>
          </m:r>
          <m:r>
            <m:rPr>
              <m:sty m:val="p"/>
            </m:rPr>
            <m:t>|</m:t>
          </m:r>
          <m:r>
            <m:t>κ</m:t>
          </m:r>
          <m:r>
            <m:t>ϵ</m:t>
          </m:r>
          <m:r>
            <m:rPr>
              <m:sty m:val="p"/>
            </m:rPr>
            <m:t>)</m:t>
          </m:r>
          <m:sSub>
            <m:e>
              <m:r>
                <m:t>X</m:t>
              </m:r>
            </m:e>
            <m:sub>
              <m:r>
                <m:t>κ</m:t>
              </m:r>
              <m:bar>
                <m:barPr>
                  <m:pos m:val="bot"/>
                </m:barPr>
                <m:e>
                  <m:r>
                    <m:t>λ</m:t>
                  </m:r>
                </m:e>
              </m:bar>
            </m:sub>
          </m:sSub>
          <m:r>
            <m:rPr>
              <m:sty m:val="p"/>
            </m:rPr>
            <m:t>,</m:t>
          </m:r>
        </m:oMath>
      </m:oMathPara>
    </w:p>
    <w:p>
      <w:pPr>
        <w:pStyle w:val="FirstParagraph"/>
      </w:pPr>
      <w:r>
        <w:t xml:space="preserve">and store</w:t>
      </w:r>
      <w:r>
        <w:t xml:space="preserve"> </w:t>
      </w:r>
      <m:oMath>
        <m:r>
          <m:rPr>
            <m:sty m:val="p"/>
          </m:rPr>
          <m:t>(</m:t>
        </m:r>
        <m:r>
          <m:t>μ</m:t>
        </m:r>
        <m:r>
          <m:t>ν</m:t>
        </m:r>
        <m:r>
          <m:rPr>
            <m:sty m:val="p"/>
          </m:rPr>
          <m:t>|</m:t>
        </m:r>
        <m:bar>
          <m:barPr>
            <m:pos m:val="bot"/>
          </m:barPr>
          <m:e>
            <m:r>
              <m:t>λ</m:t>
            </m:r>
          </m:e>
        </m:bar>
        <m:r>
          <m:t>ϵ</m:t>
        </m:r>
        <m:r>
          <m:rPr>
            <m:sty m:val="p"/>
          </m:rPr>
          <m:t>)</m:t>
        </m:r>
      </m:oMath>
      <w:r>
        <w:t xml:space="preserve"> </w:t>
      </w:r>
      <w:r>
        <w:t xml:space="preserve">in a</w:t>
      </w:r>
      <w:r>
        <w:t xml:space="preserve"> </w:t>
      </w:r>
      <w:r>
        <w:rPr>
          <w:i/>
          <w:iCs/>
        </w:rPr>
        <w:t xml:space="preserve">completely low-rank hierarchical matrix</w:t>
      </w:r>
      <w:r>
        <w:t xml:space="preserve"> </w:t>
      </w:r>
      <w:r>
        <w:t xml:space="preserve">format. Such a matrix is partitioned in the same manner as in the original hierarchical matrix. However, all blocks, including the diagonal and neighboring blocks, are stored in low-rank format. Because right multiplication does not affect the row basis, each block’s row basis set in</w:t>
      </w:r>
      <w:r>
        <w:t xml:space="preserve"> </w:t>
      </w:r>
      <m:oMath>
        <m:r>
          <m:rPr>
            <m:sty m:val="p"/>
          </m:rPr>
          <m:t>(</m:t>
        </m:r>
        <m:r>
          <m:t>μ</m:t>
        </m:r>
        <m:r>
          <m:t>ν</m:t>
        </m:r>
        <m:r>
          <m:rPr>
            <m:sty m:val="p"/>
          </m:rPr>
          <m:t>|</m:t>
        </m:r>
        <m:bar>
          <m:barPr>
            <m:pos m:val="bot"/>
          </m:barPr>
          <m:e>
            <m:r>
              <m:t>λ</m:t>
            </m:r>
          </m:e>
        </m:bar>
        <m:r>
          <m:t>ϵ</m:t>
        </m:r>
        <m:r>
          <m:rPr>
            <m:sty m:val="p"/>
          </m:rPr>
          <m:t>)</m:t>
        </m:r>
      </m:oMath>
      <w:r>
        <w:t xml:space="preserve"> </w:t>
      </w:r>
      <w:r>
        <w:t xml:space="preserve">matches that in</w:t>
      </w:r>
      <w:r>
        <w:t xml:space="preserve"> </w:t>
      </w:r>
      <m:oMath>
        <m:r>
          <m:rPr>
            <m:sty m:val="p"/>
          </m:rPr>
          <m:t>(</m:t>
        </m:r>
        <m:r>
          <m:t>μ</m:t>
        </m:r>
        <m:r>
          <m:t>ν</m:t>
        </m:r>
        <m:r>
          <m:rPr>
            <m:sty m:val="p"/>
          </m:rPr>
          <m:t>|</m:t>
        </m:r>
        <m:r>
          <m:t>κ</m:t>
        </m:r>
        <m:r>
          <m:t>ϵ</m:t>
        </m:r>
        <m:r>
          <m:rPr>
            <m:sty m:val="p"/>
          </m:rPr>
          <m:t>)</m:t>
        </m:r>
      </m:oMath>
      <w:r>
        <w:t xml:space="preserve">. We then iterate over all blocks in</w:t>
      </w:r>
      <w:r>
        <w:t xml:space="preserve"> </w:t>
      </w:r>
      <m:oMath>
        <m:r>
          <m:rPr>
            <m:sty m:val="p"/>
          </m:rPr>
          <m:t>(</m:t>
        </m:r>
        <m:r>
          <m:t>μ</m:t>
        </m:r>
        <m:r>
          <m:t>ν</m:t>
        </m:r>
        <m:r>
          <m:rPr>
            <m:sty m:val="p"/>
          </m:rPr>
          <m:t>|</m:t>
        </m:r>
        <m:bar>
          <m:barPr>
            <m:pos m:val="bot"/>
          </m:barPr>
          <m:e>
            <m:r>
              <m:t>λ</m:t>
            </m:r>
          </m:e>
        </m:bar>
        <m:r>
          <m:t>ϵ</m:t>
        </m:r>
        <m:r>
          <m:rPr>
            <m:sty m:val="p"/>
          </m:rPr>
          <m:t>)</m:t>
        </m:r>
      </m:oMath>
      <w:r>
        <w:t xml:space="preserve">, including both diagonal and neighboring blocks, to compute their column basis sets. Each column basis represents a basis function pair</w:t>
      </w:r>
      <w:r>
        <w:t xml:space="preserve"> </w:t>
      </w:r>
      <m:oMath>
        <m:bar>
          <m:barPr>
            <m:pos m:val="bot"/>
          </m:barPr>
          <m:e>
            <m:r>
              <m:t>λ</m:t>
            </m:r>
          </m:e>
        </m:bar>
        <m:r>
          <m:t>ϵ</m:t>
        </m:r>
      </m:oMath>
      <w:r>
        <w:t xml:space="preserve">. When determining the influence of the row elements,</w:t>
      </w:r>
      <w:r>
        <w:t xml:space="preserve"> </w:t>
      </w:r>
      <m:oMath>
        <m:sSub>
          <m:e>
            <m:r>
              <m:t>X</m:t>
            </m:r>
          </m:e>
          <m:sub>
            <m:r>
              <m:t>κ</m:t>
            </m:r>
            <m:bar>
              <m:barPr>
                <m:pos m:val="bot"/>
              </m:barPr>
              <m:e>
                <m:r>
                  <m:t>λ</m:t>
                </m:r>
              </m:e>
            </m:bar>
          </m:sub>
        </m:sSub>
      </m:oMath>
      <w:r>
        <w:t xml:space="preserve">, on the column basis sets, we consider three cases based on the relationship between the row basis sets:</w:t>
      </w:r>
    </w:p>
    <w:p>
      <w:pPr>
        <w:pStyle w:val="BodyText"/>
      </w:pPr>
      <w:r>
        <w:t xml:space="preserve">The row basis set of the block containing</w:t>
      </w:r>
      <w:r>
        <w:t xml:space="preserve"> </w:t>
      </w:r>
      <m:oMath>
        <m:r>
          <m:t>κ</m:t>
        </m:r>
        <m:r>
          <m:t>ϵ</m:t>
        </m:r>
      </m:oMath>
      <w:r>
        <w:t xml:space="preserve"> </w:t>
      </w:r>
      <w:r>
        <w:t xml:space="preserve">is identical to that of the block containing</w:t>
      </w:r>
      <w:r>
        <w:t xml:space="preserve"> </w:t>
      </w:r>
      <m:oMath>
        <m:bar>
          <m:barPr>
            <m:pos m:val="bot"/>
          </m:barPr>
          <m:e>
            <m:r>
              <m:t>λ</m:t>
            </m:r>
          </m:e>
        </m:bar>
        <m:r>
          <m:t>ϵ</m:t>
        </m:r>
      </m:oMath>
      <w:r>
        <w:t xml:space="preserve">.</w:t>
      </w:r>
    </w:p>
    <w:p>
      <w:pPr>
        <w:pStyle w:val="BodyText"/>
      </w:pPr>
      <w:r>
        <w:t xml:space="preserve">The row basis set of the block containing</w:t>
      </w:r>
      <w:r>
        <w:t xml:space="preserve"> </w:t>
      </w:r>
      <m:oMath>
        <m:r>
          <m:t>κ</m:t>
        </m:r>
        <m:r>
          <m:t>ϵ</m:t>
        </m:r>
      </m:oMath>
      <w:r>
        <w:t xml:space="preserve"> </w:t>
      </w:r>
      <w:r>
        <w:t xml:space="preserve">is a subset of the row basis set of the block containing</w:t>
      </w:r>
      <w:r>
        <w:t xml:space="preserve"> </w:t>
      </w:r>
      <m:oMath>
        <m:bar>
          <m:barPr>
            <m:pos m:val="bot"/>
          </m:barPr>
          <m:e>
            <m:r>
              <m:t>λ</m:t>
            </m:r>
          </m:e>
        </m:bar>
        <m:r>
          <m:t>ϵ</m:t>
        </m:r>
      </m:oMath>
      <w:r>
        <w:t xml:space="preserve">.</w:t>
      </w:r>
    </w:p>
    <w:p>
      <w:pPr>
        <w:pStyle w:val="BodyText"/>
      </w:pPr>
      <w:r>
        <w:t xml:space="preserve">The row basis set of the block containing</w:t>
      </w:r>
      <w:r>
        <w:t xml:space="preserve"> </w:t>
      </w:r>
      <m:oMath>
        <m:r>
          <m:t>κ</m:t>
        </m:r>
        <m:r>
          <m:t>ϵ</m:t>
        </m:r>
      </m:oMath>
      <w:r>
        <w:t xml:space="preserve"> </w:t>
      </w:r>
      <w:r>
        <w:t xml:space="preserve">is a superset of the row basis set of the block containing</w:t>
      </w:r>
      <w:r>
        <w:t xml:space="preserve"> </w:t>
      </w:r>
      <m:oMath>
        <m:bar>
          <m:barPr>
            <m:pos m:val="bot"/>
          </m:barPr>
          <m:e>
            <m:r>
              <m:t>λ</m:t>
            </m:r>
          </m:e>
        </m:bar>
        <m:r>
          <m:t>ϵ</m:t>
        </m:r>
      </m:oMath>
      <w:r>
        <w:t xml:space="preserve">.</w:t>
      </w:r>
    </w:p>
    <w:p>
      <w:pPr>
        <w:pStyle w:val="BodyText"/>
      </w:pPr>
      <w:r>
        <w:t xml:space="preserve">Let</w:t>
      </w:r>
      <w:r>
        <w:t xml:space="preserve"> </w:t>
      </w:r>
      <m:oMath>
        <m:r>
          <m:t>y</m:t>
        </m:r>
      </m:oMath>
      <w:r>
        <w:t xml:space="preserve"> </w:t>
      </w:r>
      <w:r>
        <w:t xml:space="preserve">denote the column basis vector</w:t>
      </w:r>
      <w:r>
        <w:t xml:space="preserve"> </w:t>
      </w:r>
      <m:oMath>
        <m:bar>
          <m:barPr>
            <m:pos m:val="bot"/>
          </m:barPr>
          <m:e>
            <m:r>
              <m:t>λ</m:t>
            </m:r>
          </m:e>
        </m:bar>
        <m:r>
          <m:t>ϵ</m:t>
        </m:r>
      </m:oMath>
      <w:r>
        <w:t xml:space="preserve"> </w:t>
      </w:r>
      <w:r>
        <w:t xml:space="preserve">to be computed, and let</w:t>
      </w:r>
      <w:r>
        <w:t xml:space="preserve"> </w:t>
      </w:r>
      <m:oMath>
        <m:r>
          <m:t>x</m:t>
        </m:r>
      </m:oMath>
      <w:r>
        <w:t xml:space="preserve"> </w:t>
      </w:r>
      <w:r>
        <w:t xml:space="preserve">denote the column basis set in</w:t>
      </w:r>
      <w:r>
        <w:t xml:space="preserve"> </w:t>
      </w:r>
      <m:oMath>
        <m:r>
          <m:t>κ</m:t>
        </m:r>
        <m:r>
          <m:t>ϵ</m:t>
        </m:r>
      </m:oMath>
      <w:r>
        <w:t xml:space="preserve">. When the block containing</w:t>
      </w:r>
      <w:r>
        <w:t xml:space="preserve"> </w:t>
      </w:r>
      <m:oMath>
        <m:r>
          <m:t>κ</m:t>
        </m:r>
        <m:r>
          <m:t>ϵ</m:t>
        </m:r>
      </m:oMath>
      <w:r>
        <w:t xml:space="preserve"> </w:t>
      </w:r>
      <w:r>
        <w:t xml:space="preserve">lies in the short-range part, it is treated as an empty block, as this part has already been computed in Section </w:t>
      </w:r>
      <w:hyperlink w:anchor="X49370228c819995cc7e0347e1ecbd3569d011df">
        <w:r>
          <w:rPr>
            <w:rStyle w:val="Hyperlink"/>
          </w:rPr>
          <w:t xml:space="preserve">4.2.2</w:t>
        </w:r>
      </w:hyperlink>
      <w:r>
        <w:t xml:space="preserve">.</w:t>
      </w:r>
    </w:p>
    <w:p>
      <w:pPr>
        <w:pStyle w:val="BodyText"/>
      </w:pPr>
      <w:r>
        <w:t xml:space="preserve">In the same-level transformation, we directly multiply the value</w:t>
      </w:r>
      <w:r>
        <w:t xml:space="preserve"> </w:t>
      </w:r>
      <m:oMath>
        <m:sSub>
          <m:e>
            <m:r>
              <m:t>X</m:t>
            </m:r>
          </m:e>
          <m:sub>
            <m:r>
              <m:t>κ</m:t>
            </m:r>
            <m:bar>
              <m:barPr>
                <m:pos m:val="bot"/>
              </m:barPr>
              <m:e>
                <m:r>
                  <m:t>λ</m:t>
                </m:r>
              </m:e>
            </m:bar>
          </m:sub>
        </m:sSub>
      </m:oMath>
      <w:r>
        <w:t xml:space="preserve"> </w:t>
      </w:r>
      <w:r>
        <w:t xml:space="preserve">with the column basis vector</w:t>
      </w:r>
      <w:r>
        <w:t xml:space="preserve"> </w:t>
      </w:r>
      <m:oMath>
        <m:r>
          <m:t>x</m:t>
        </m:r>
      </m:oMath>
      <w:r>
        <w:t xml:space="preserve"> </w:t>
      </w:r>
      <w:r>
        <w:t xml:space="preserve">to obtain the contribution to</w:t>
      </w:r>
      <w:r>
        <w:t xml:space="preserve"> </w:t>
      </w:r>
      <m:oMath>
        <m:r>
          <m:t>y</m:t>
        </m:r>
      </m:oMath>
      <w:r>
        <w:t xml:space="preserve">, since the row basis sets of both blocks are identical. This can be written as</w:t>
      </w:r>
    </w:p>
    <w:p>
      <w:pPr>
        <w:pStyle w:val="BodyText"/>
      </w:pPr>
      <m:oMathPara>
        <m:oMathParaPr>
          <m:jc m:val="center"/>
        </m:oMathParaPr>
        <m:oMath>
          <m:r>
            <m:t>y</m:t>
          </m:r>
          <m:r>
            <m:rPr>
              <m:sty m:val="p"/>
            </m:rPr>
            <m:t>=</m:t>
          </m:r>
          <m:sSub>
            <m:e>
              <m:r>
                <m:t>X</m:t>
              </m:r>
            </m:e>
            <m:sub>
              <m:r>
                <m:t>κ</m:t>
              </m:r>
              <m:bar>
                <m:barPr>
                  <m:pos m:val="bot"/>
                </m:barPr>
                <m:e>
                  <m:r>
                    <m:t>λ</m:t>
                  </m:r>
                </m:e>
              </m:bar>
            </m:sub>
          </m:sSub>
          <m:r>
            <m:t>x</m:t>
          </m:r>
          <m:r>
            <m:rPr>
              <m:sty m:val="p"/>
            </m:rPr>
            <m:t>.</m:t>
          </m:r>
        </m:oMath>
      </m:oMathPara>
    </w:p>
    <w:p>
      <w:pPr>
        <w:pStyle w:val="FirstParagraph"/>
      </w:pPr>
      <w:r>
        <w:t xml:space="preserve">This step is implemented in line 9 of Algorithm </w:t>
      </w:r>
      <w:hyperlink w:anchor="alg:HSM algorithm">
        <w:r>
          <w:rPr>
            <w:rStyle w:val="Hyperlink"/>
          </w:rPr>
          <w:t xml:space="preserve">[alg:HSM algorithm]</w:t>
        </w:r>
      </w:hyperlink>
      <w:r>
        <w:t xml:space="preserve">.</w:t>
      </w:r>
    </w:p>
    <w:p>
      <w:pPr>
        <w:pStyle w:val="BodyText"/>
      </w:pPr>
      <w:r>
        <w:t xml:space="preserve">In the ancestor transformation, we trace the sequence of ancestors</w:t>
      </w:r>
      <w:r>
        <w:t xml:space="preserve"> </w:t>
      </w:r>
      <m:oMath>
        <m:sSub>
          <m:e>
            <m:r>
              <m:t>n</m:t>
            </m:r>
          </m:e>
          <m:sub>
            <m:r>
              <m:t>i</m:t>
            </m:r>
          </m:sub>
        </m:sSub>
      </m:oMath>
      <w:r>
        <w:t xml:space="preserve"> </w:t>
      </w:r>
      <w:r>
        <w:t xml:space="preserve">in the row tree from the block containing</w:t>
      </w:r>
      <w:r>
        <w:t xml:space="preserve"> </w:t>
      </w:r>
      <m:oMath>
        <m:r>
          <m:t>κ</m:t>
        </m:r>
        <m:r>
          <m:t>ϵ</m:t>
        </m:r>
      </m:oMath>
      <w:r>
        <w:t xml:space="preserve"> </w:t>
      </w:r>
      <w:r>
        <w:t xml:space="preserve">to the block containing</w:t>
      </w:r>
      <w:r>
        <w:t xml:space="preserve"> </w:t>
      </w:r>
      <m:oMath>
        <m:bar>
          <m:barPr>
            <m:pos m:val="bot"/>
          </m:barPr>
          <m:e>
            <m:r>
              <m:t>λ</m:t>
            </m:r>
          </m:e>
        </m:bar>
        <m:r>
          <m:t>ϵ</m:t>
        </m:r>
      </m:oMath>
      <w:r>
        <w:t xml:space="preserve">. The row basis set of the block containing</w:t>
      </w:r>
      <w:r>
        <w:t xml:space="preserve"> </w:t>
      </w:r>
      <m:oMath>
        <m:r>
          <m:t>κ</m:t>
        </m:r>
        <m:r>
          <m:t>ϵ</m:t>
        </m:r>
      </m:oMath>
      <w:r>
        <w:t xml:space="preserve"> </w:t>
      </w:r>
      <w:r>
        <w:t xml:space="preserve">is effectively the recursive product of the transfer matrices along this ancestor sequence. We express this as</w:t>
      </w:r>
    </w:p>
    <w:p>
      <w:pPr>
        <w:pStyle w:val="BodyText"/>
      </w:pPr>
      <m:oMathPara>
        <m:oMathParaPr>
          <m:jc m:val="center"/>
        </m:oMathParaPr>
        <m:oMath>
          <m:r>
            <m:t>y</m:t>
          </m:r>
          <m:r>
            <m:rPr>
              <m:sty m:val="p"/>
            </m:rPr>
            <m:t>=</m:t>
          </m:r>
          <m:sSub>
            <m:e>
              <m:r>
                <m:t>X</m:t>
              </m:r>
            </m:e>
            <m:sub>
              <m:r>
                <m:t>κ</m:t>
              </m:r>
              <m:bar>
                <m:barPr>
                  <m:pos m:val="bot"/>
                </m:barPr>
                <m:e>
                  <m:r>
                    <m:t>λ</m:t>
                  </m:r>
                </m:e>
              </m:bar>
            </m:sub>
          </m:sSub>
          <m:nary>
            <m:naryPr>
              <m:chr m:val="∏"/>
              <m:limLoc m:val="undOvr"/>
              <m:subHide m:val="off"/>
              <m:supHide m:val="on"/>
            </m:naryPr>
            <m:sub>
              <m:r>
                <m:t>i</m:t>
              </m:r>
            </m:sub>
            <m:sup>
              <m:r>
                <m:t>​</m:t>
              </m:r>
            </m:sup>
            <m:e>
              <m:sSub>
                <m:e>
                  <m:r>
                    <m:t>R</m:t>
                  </m:r>
                </m:e>
                <m:sub>
                  <m:sSub>
                    <m:e>
                      <m:r>
                        <m:t>n</m:t>
                      </m:r>
                    </m:e>
                    <m:sub>
                      <m:r>
                        <m:t>i</m:t>
                      </m:r>
                    </m:sub>
                  </m:sSub>
                </m:sub>
              </m:sSub>
            </m:e>
          </m:nary>
          <m:r>
            <m:t>x</m:t>
          </m:r>
          <m:r>
            <m:rPr>
              <m:sty m:val="p"/>
            </m:rPr>
            <m:t>.</m:t>
          </m:r>
        </m:oMath>
      </m:oMathPara>
    </w:p>
    <w:p>
      <w:pPr>
        <w:pStyle w:val="FirstParagraph"/>
      </w:pPr>
      <w:r>
        <w:t xml:space="preserve">This step is implemented in line 11 of Algorithm </w:t>
      </w:r>
      <w:hyperlink w:anchor="alg:HSM algorithm">
        <w:r>
          <w:rPr>
            <w:rStyle w:val="Hyperlink"/>
          </w:rPr>
          <w:t xml:space="preserve">[alg:HSM algorithm]</w:t>
        </w:r>
      </w:hyperlink>
      <w:r>
        <w:t xml:space="preserve">.</w:t>
      </w:r>
    </w:p>
    <w:p>
      <w:pPr>
        <w:pStyle w:val="BodyText"/>
      </w:pPr>
      <w:r>
        <w:t xml:space="preserve">In the descendant transformation, the procedure is more involved. First, we identify the blocks containing the required column</w:t>
      </w:r>
      <w:r>
        <w:t xml:space="preserve"> </w:t>
      </w:r>
      <m:oMath>
        <m:r>
          <m:t>κ</m:t>
        </m:r>
        <m:r>
          <m:t>ϵ</m:t>
        </m:r>
      </m:oMath>
      <w:r>
        <w:t xml:space="preserve">, denoted by a set of blocks,</w:t>
      </w:r>
      <w:r>
        <w:t xml:space="preserve"> </w:t>
      </w:r>
      <m:oMath>
        <m:sSub>
          <m:e>
            <m:r>
              <m:t>B</m:t>
            </m:r>
          </m:e>
          <m:sub>
            <m:r>
              <m:t>i</m:t>
            </m:r>
          </m:sub>
        </m:sSub>
      </m:oMath>
      <w:r>
        <w:t xml:space="preserve">, with corresponding row basis sets</w:t>
      </w:r>
      <w:r>
        <w:t xml:space="preserve"> </w:t>
      </w:r>
      <m:oMath>
        <m:sSub>
          <m:e>
            <m:r>
              <m:t>U</m:t>
            </m:r>
          </m:e>
          <m:sub>
            <m:r>
              <m:t>i</m:t>
            </m:r>
          </m:sub>
        </m:sSub>
      </m:oMath>
      <w:r>
        <w:t xml:space="preserve"> </w:t>
      </w:r>
      <w:r>
        <w:t xml:space="preserve">and columns</w:t>
      </w:r>
      <w:r>
        <w:t xml:space="preserve"> </w:t>
      </w:r>
      <m:oMath>
        <m:sSub>
          <m:e>
            <m:r>
              <m:t>x</m:t>
            </m:r>
          </m:e>
          <m:sub>
            <m:r>
              <m:t>i</m:t>
            </m:r>
          </m:sub>
        </m:sSub>
      </m:oMath>
      <w:r>
        <w:t xml:space="preserve">. For each</w:t>
      </w:r>
      <w:r>
        <w:t xml:space="preserve"> </w:t>
      </w:r>
      <m:oMath>
        <m:sSub>
          <m:e>
            <m:r>
              <m:t>U</m:t>
            </m:r>
          </m:e>
          <m:sub>
            <m:r>
              <m:t>i</m:t>
            </m:r>
          </m:sub>
        </m:sSub>
      </m:oMath>
      <w:r>
        <w:t xml:space="preserve">, we then trace a sequence of ancestors,</w:t>
      </w:r>
      <w:r>
        <w:t xml:space="preserve"> </w:t>
      </w:r>
      <m:oMath>
        <m:sSub>
          <m:e>
            <m:r>
              <m:t>n</m:t>
            </m:r>
          </m:e>
          <m:sub>
            <m:r>
              <m:t>i</m:t>
            </m:r>
            <m:r>
              <m:t>j</m:t>
            </m:r>
          </m:sub>
        </m:sSub>
      </m:oMath>
      <w:r>
        <w:t xml:space="preserve">, in the row tree from the block containing</w:t>
      </w:r>
      <w:r>
        <w:t xml:space="preserve"> </w:t>
      </w:r>
      <m:oMath>
        <m:bar>
          <m:barPr>
            <m:pos m:val="bot"/>
          </m:barPr>
          <m:e>
            <m:r>
              <m:t>λ</m:t>
            </m:r>
          </m:e>
        </m:bar>
        <m:r>
          <m:t>ϵ</m:t>
        </m:r>
      </m:oMath>
      <w:r>
        <w:t xml:space="preserve"> </w:t>
      </w:r>
      <w:r>
        <w:t xml:space="preserve">down to the block containing</w:t>
      </w:r>
      <w:r>
        <w:t xml:space="preserve"> </w:t>
      </w:r>
      <m:oMath>
        <m:sSub>
          <m:e>
            <m:r>
              <m:t>U</m:t>
            </m:r>
          </m:e>
          <m:sub>
            <m:r>
              <m:t>i</m:t>
            </m:r>
          </m:sub>
        </m:sSub>
      </m:oMath>
      <w:r>
        <w:t xml:space="preserve">. This sequence is the reverse of that in the ancestor transformation, moving from descendant to ancestor rather than vice versa. We write</w:t>
      </w:r>
    </w:p>
    <w:p>
      <w:pPr>
        <w:pStyle w:val="BodyText"/>
      </w:pPr>
      <m:oMathPara>
        <m:oMathParaPr>
          <m:jc m:val="center"/>
        </m:oMathParaPr>
        <m:oMath>
          <m:r>
            <m:t>y</m:t>
          </m:r>
          <m:r>
            <m:rPr>
              <m:sty m:val="p"/>
            </m:rPr>
            <m:t>=</m:t>
          </m:r>
          <m:nary>
            <m:naryPr>
              <m:chr m:val="∑"/>
              <m:limLoc m:val="undOvr"/>
              <m:subHide m:val="off"/>
              <m:supHide m:val="on"/>
            </m:naryPr>
            <m:sub>
              <m:r>
                <m:t>i</m:t>
              </m:r>
            </m:sub>
            <m:sup>
              <m:r>
                <m:t>​</m:t>
              </m:r>
            </m:sup>
            <m:e>
              <m:sSub>
                <m:e>
                  <m:r>
                    <m:t>X</m:t>
                  </m:r>
                </m:e>
                <m:sub>
                  <m:r>
                    <m:t>κ</m:t>
                  </m:r>
                  <m:bar>
                    <m:barPr>
                      <m:pos m:val="bot"/>
                    </m:barPr>
                    <m:e>
                      <m:r>
                        <m:t>λ</m:t>
                      </m:r>
                    </m:e>
                  </m:bar>
                </m:sub>
              </m:sSub>
            </m:e>
          </m:nary>
          <m:nary>
            <m:naryPr>
              <m:chr m:val="∏"/>
              <m:limLoc m:val="undOvr"/>
              <m:subHide m:val="off"/>
              <m:supHide m:val="on"/>
            </m:naryPr>
            <m:sub>
              <m:r>
                <m:t>j</m:t>
              </m:r>
            </m:sub>
            <m:sup>
              <m:r>
                <m:t>​</m:t>
              </m:r>
            </m:sup>
            <m:e>
              <m:sSubSup>
                <m:e>
                  <m:r>
                    <m:t>R</m:t>
                  </m:r>
                </m:e>
                <m:sub>
                  <m:sSub>
                    <m:e>
                      <m:r>
                        <m:t>n</m:t>
                      </m:r>
                    </m:e>
                    <m:sub>
                      <m:r>
                        <m:t>i</m:t>
                      </m:r>
                      <m:r>
                        <m:t>j</m:t>
                      </m:r>
                    </m:sub>
                  </m:sSub>
                </m:sub>
                <m:sup>
                  <m:r>
                    <m:rPr>
                      <m:sty m:val="p"/>
                    </m:rPr>
                    <m:t>−</m:t>
                  </m:r>
                  <m:r>
                    <m:t>1</m:t>
                  </m:r>
                </m:sup>
              </m:sSubSup>
            </m:e>
          </m:nary>
          <m:sSub>
            <m:e>
              <m:r>
                <m:t>x</m:t>
              </m:r>
            </m:e>
            <m:sub>
              <m:r>
                <m:t>i</m:t>
              </m:r>
            </m:sub>
          </m:sSub>
          <m:r>
            <m:rPr>
              <m:sty m:val="p"/>
            </m:rPr>
            <m:t>,</m:t>
          </m:r>
        </m:oMath>
      </m:oMathPara>
    </w:p>
    <w:p>
      <w:pPr>
        <w:pStyle w:val="FirstParagraph"/>
      </w:pPr>
      <w:r>
        <w:t xml:space="preserve">where</w:t>
      </w:r>
      <w:r>
        <w:t xml:space="preserve"> </w:t>
      </w:r>
      <m:oMath>
        <m:sSubSup>
          <m:e>
            <m:r>
              <m:t>R</m:t>
            </m:r>
          </m:e>
          <m:sub>
            <m:sSub>
              <m:e>
                <m:r>
                  <m:t>n</m:t>
                </m:r>
              </m:e>
              <m:sub>
                <m:r>
                  <m:t>i</m:t>
                </m:r>
                <m:r>
                  <m:t>j</m:t>
                </m:r>
              </m:sub>
            </m:sSub>
          </m:sub>
          <m:sup>
            <m:r>
              <m:rPr>
                <m:sty m:val="p"/>
              </m:rPr>
              <m:t>−</m:t>
            </m:r>
            <m:r>
              <m:t>1</m:t>
            </m:r>
          </m:sup>
        </m:sSubSup>
      </m:oMath>
      <w:r>
        <w:t xml:space="preserve"> </w:t>
      </w:r>
      <w:r>
        <w:t xml:space="preserve">denotes the pseudo-inverse of the transfer matrix, which is precomputed.</w:t>
      </w:r>
    </w:p>
    <w:p>
      <w:pPr>
        <w:pStyle w:val="BodyText"/>
      </w:pPr>
      <w:r>
        <w:t xml:space="preserve">The</w:t>
      </w:r>
      <w:r>
        <w:t xml:space="preserve"> </w:t>
      </w:r>
      <m:oMath>
        <m:r>
          <m:t>Y</m:t>
        </m:r>
      </m:oMath>
      <w:r>
        <w:t xml:space="preserve"> </w:t>
      </w:r>
      <w:r>
        <w:t xml:space="preserve">index transformation step proceeds analogously to the</w:t>
      </w:r>
      <w:r>
        <w:t xml:space="preserve"> </w:t>
      </w:r>
      <m:oMath>
        <m:r>
          <m:t>X</m:t>
        </m:r>
      </m:oMath>
      <w:r>
        <w:t xml:space="preserve"> </w:t>
      </w:r>
      <w:r>
        <w:t xml:space="preserve">transformation step. The key difference is that diagonal and neighboring blocks are no longer treated as empty but instead are represented as low-rank matrices sharing the same row basis sets as their neighbors.</w:t>
      </w:r>
    </w:p>
    <w:p>
      <w:pPr>
        <w:pStyle w:val="BodyText"/>
      </w:pPr>
      <w:r>
        <w:t xml:space="preserve">In practice, the error introduced by the long-range index transformation is found to be smaller than that of the short-range transformation, which allows a higher threshold to be used when sparsifying</w:t>
      </w:r>
      <w:r>
        <w:t xml:space="preserve"> </w:t>
      </w:r>
      <m:oMath>
        <m:r>
          <m:t>X</m:t>
        </m:r>
      </m:oMath>
      <w:r>
        <w:t xml:space="preserve"> </w:t>
      </w:r>
      <w:r>
        <w:t xml:space="preserve">and</w:t>
      </w:r>
      <w:r>
        <w:t xml:space="preserve"> </w:t>
      </w:r>
      <m:oMath>
        <m:r>
          <m:t>Y</m:t>
        </m:r>
      </m:oMath>
      <w:r>
        <w:t xml:space="preserve"> </w:t>
      </w:r>
      <w:r>
        <w:t xml:space="preserve">compared to the threshold used for the short-range part of the index transformation.</w:t>
      </w:r>
    </w:p>
    <w:bookmarkEnd w:id="129"/>
    <w:bookmarkStart w:id="130" w:name="subsec:Computation of MP2 Energy"/>
    <w:p>
      <w:pPr>
        <w:pStyle w:val="Heading3"/>
      </w:pPr>
      <w:r>
        <w:t xml:space="preserve">Computation of MP2 Energy</w:t>
      </w:r>
    </w:p>
    <w:p>
      <w:pPr>
        <w:pStyle w:val="FirstParagraph"/>
      </w:pPr>
      <w:r>
        <w:t xml:space="preserve">With the CSR matrix,</w:t>
      </w:r>
      <w:r>
        <w:t xml:space="preserve"> </w:t>
      </w:r>
      <m:oMath>
        <m:sSub>
          <m:e>
            <m:r>
              <m:t>T</m:t>
            </m:r>
          </m:e>
          <m:sub>
            <m:r>
              <m:rPr>
                <m:nor/>
                <m:sty m:val="p"/>
              </m:rPr>
              <m:t>s</m:t>
            </m:r>
          </m:sub>
        </m:sSub>
      </m:oMath>
      <w:r>
        <w:t xml:space="preserve">, and the completely low-rank hierarchical matrix,</w:t>
      </w:r>
      <w:r>
        <w:t xml:space="preserve"> </w:t>
      </w:r>
      <m:oMath>
        <m:sSub>
          <m:e>
            <m:r>
              <m:t>T</m:t>
            </m:r>
          </m:e>
          <m:sub>
            <m:r>
              <m:rPr>
                <m:nor/>
                <m:sty m:val="p"/>
              </m:rPr>
              <m:t>l</m:t>
            </m:r>
          </m:sub>
        </m:sSub>
      </m:oMath>
      <w:r>
        <w:t xml:space="preserve">, representing the short- and long-range components of the index-transformed ERI tensor, the Coulomb-like term of the MP2 energy is given by</w:t>
      </w:r>
      <w:r>
        <w:t xml:space="preserve"> </w:t>
      </w:r>
      <w:hyperlink w:anchor="eq:e2">
        <w:r>
          <w:rPr>
            <w:rStyle w:val="Hyperlink"/>
          </w:rPr>
          <w:t xml:space="preserve">[eq:e2]</w:t>
        </w:r>
      </w:hyperlink>
      <w:r>
        <w:t xml:space="preserve">.</w:t>
      </w:r>
      <w:r>
        <w:t xml:space="preserve"> </w:t>
      </w:r>
      <w:r>
        <w:t xml:space="preserve">The terms</w:t>
      </w:r>
      <w:r>
        <w:t xml:space="preserve"> </w:t>
      </w:r>
      <m:oMath>
        <m:r>
          <m:rPr>
            <m:nor/>
            <m:sty m:val="p"/>
          </m:rPr>
          <m:t>Tr</m:t>
        </m:r>
        <m:r>
          <m:rPr>
            <m:sty m:val="p"/>
          </m:rPr>
          <m:t>(</m:t>
        </m:r>
        <m:sSubSup>
          <m:e>
            <m:r>
              <m:t>T</m:t>
            </m:r>
          </m:e>
          <m:sub>
            <m:r>
              <m:rPr>
                <m:nor/>
                <m:sty m:val="p"/>
              </m:rPr>
              <m:t>s</m:t>
            </m:r>
          </m:sub>
          <m:sup>
            <m:r>
              <m:t>2</m:t>
            </m:r>
          </m:sup>
        </m:sSubSup>
        <m:r>
          <m:rPr>
            <m:sty m:val="p"/>
          </m:rPr>
          <m:t>)</m:t>
        </m:r>
      </m:oMath>
      <w:r>
        <w:t xml:space="preserve"> </w:t>
      </w:r>
      <w:r>
        <w:t xml:space="preserve">and</w:t>
      </w:r>
      <w:r>
        <w:t xml:space="preserve"> </w:t>
      </w:r>
      <m:oMath>
        <m:r>
          <m:rPr>
            <m:nor/>
            <m:sty m:val="p"/>
          </m:rPr>
          <m:t>Tr</m:t>
        </m:r>
        <m:r>
          <m:rPr>
            <m:sty m:val="p"/>
          </m:rPr>
          <m:t>(</m:t>
        </m:r>
        <m:sSub>
          <m:e>
            <m:r>
              <m:t>T</m:t>
            </m:r>
          </m:e>
          <m:sub>
            <m:r>
              <m:rPr>
                <m:nor/>
                <m:sty m:val="p"/>
              </m:rPr>
              <m:t>s</m:t>
            </m:r>
          </m:sub>
        </m:sSub>
        <m:sSub>
          <m:e>
            <m:r>
              <m:t>T</m:t>
            </m:r>
          </m:e>
          <m:sub>
            <m:r>
              <m:rPr>
                <m:nor/>
                <m:sty m:val="p"/>
              </m:rPr>
              <m:t>l</m:t>
            </m:r>
          </m:sub>
        </m:sSub>
        <m:r>
          <m:rPr>
            <m:sty m:val="p"/>
          </m:rPr>
          <m:t>)</m:t>
        </m:r>
      </m:oMath>
      <w:r>
        <w:t xml:space="preserve"> </w:t>
      </w:r>
      <w:r>
        <w:t xml:space="preserve">are evaluated directly by iterating over all elements of</w:t>
      </w:r>
      <w:r>
        <w:t xml:space="preserve"> </w:t>
      </w:r>
      <m:oMath>
        <m:sSub>
          <m:e>
            <m:r>
              <m:t>T</m:t>
            </m:r>
          </m:e>
          <m:sub>
            <m:r>
              <m:rPr>
                <m:nor/>
                <m:sty m:val="p"/>
              </m:rPr>
              <m:t>s</m:t>
            </m:r>
          </m:sub>
        </m:sSub>
      </m:oMath>
      <w:r>
        <w:t xml:space="preserve"> </w:t>
      </w:r>
      <w:r>
        <w:t xml:space="preserve">and identifying the corresponding elements in the other matrix to compute their contributions to the total trace.</w:t>
      </w:r>
    </w:p>
    <w:p>
      <w:pPr>
        <w:pStyle w:val="BodyText"/>
      </w:pPr>
      <w:r>
        <w:t xml:space="preserve">For the term</w:t>
      </w:r>
      <w:r>
        <w:t xml:space="preserve"> </w:t>
      </w:r>
      <m:oMath>
        <m:r>
          <m:rPr>
            <m:nor/>
            <m:sty m:val="p"/>
          </m:rPr>
          <m:t>Tr</m:t>
        </m:r>
        <m:r>
          <m:rPr>
            <m:sty m:val="p"/>
          </m:rPr>
          <m:t>(</m:t>
        </m:r>
        <m:sSubSup>
          <m:e>
            <m:r>
              <m:t>T</m:t>
            </m:r>
          </m:e>
          <m:sub>
            <m:r>
              <m:rPr>
                <m:nor/>
                <m:sty m:val="p"/>
              </m:rPr>
              <m:t>l</m:t>
            </m:r>
          </m:sub>
          <m:sup>
            <m:r>
              <m:t>2</m:t>
            </m:r>
          </m:sup>
        </m:sSubSup>
        <m:r>
          <m:rPr>
            <m:sty m:val="p"/>
          </m:rPr>
          <m:t>)</m:t>
        </m:r>
      </m:oMath>
      <w:r>
        <w:t xml:space="preserve">, due to the symmetric block structure of the hierarchical matrix, it is sufficient to select each block and compute the trace of the product of the block with its mirror image across the diagonal.</w:t>
      </w:r>
    </w:p>
    <w:bookmarkEnd w:id="130"/>
    <w:bookmarkStart w:id="131" w:name="subsec:complexity analysis"/>
    <w:p>
      <w:pPr>
        <w:pStyle w:val="Heading3"/>
      </w:pPr>
      <w:r>
        <w:t xml:space="preserve">Time and Space Complexity</w:t>
      </w:r>
    </w:p>
    <w:p>
      <w:pPr>
        <w:pStyle w:val="FirstParagraph"/>
      </w:pPr>
      <w:r>
        <w:t xml:space="preserve">We analyze costs</w:t>
      </w:r>
      <w:r>
        <w:t xml:space="preserve"> </w:t>
      </w:r>
      <w:r>
        <w:rPr>
          <w:i/>
          <w:iCs/>
        </w:rPr>
        <w:t xml:space="preserve">per quadrature point</w:t>
      </w:r>
      <w:r>
        <w:t xml:space="preserve">, with the understanding that the number of points</w:t>
      </w:r>
      <w:r>
        <w:t xml:space="preserve"> </w:t>
      </w:r>
      <m:oMath>
        <m:r>
          <m:t>τ</m:t>
        </m:r>
      </m:oMath>
      <w:r>
        <w:t xml:space="preserve"> </w:t>
      </w:r>
      <w:r>
        <w:t xml:space="preserve">is a small constant (</w:t>
      </w:r>
      <m:oMath>
        <m:r>
          <m:rPr>
            <m:sty m:val="p"/>
          </m:rPr>
          <m:t>∼</m:t>
        </m:r>
        <m:r>
          <m:t>​</m:t>
        </m:r>
        <m:r>
          <m:t>7</m:t>
        </m:r>
      </m:oMath>
      <w:r>
        <w:t xml:space="preserve">–</w:t>
      </w:r>
      <m:oMath>
        <m:r>
          <m:t>8</m:t>
        </m:r>
      </m:oMath>
      <w:r>
        <w:t xml:space="preserve">) and hence contributes only a constant factor overall. We adopt the following assumptions (standard for insulating finite systems and</w:t>
      </w:r>
      <w:r>
        <w:t xml:space="preserve"> </w:t>
      </w:r>
      <m:oMath>
        <m:sSup>
          <m:e>
            <m:r>
              <m:rPr>
                <m:scr m:val="script"/>
                <m:sty m:val="p"/>
              </m:rPr>
              <m:t>H</m:t>
            </m:r>
          </m:e>
          <m:sup>
            <m:r>
              <m:t>2</m:t>
            </m:r>
          </m:sup>
        </m:sSup>
      </m:oMath>
      <w:r>
        <w:t xml:space="preserve"> </w:t>
      </w:r>
      <w:r>
        <w:t xml:space="preserve">compression): (A1) off-diagonal entries of the density and complementary matrices decay exponentially with the distance between basis-function centers;</w:t>
      </w:r>
      <w:r>
        <w:t xml:space="preserve"> </w:t>
      </w:r>
      <w:r>
        <w:t xml:space="preserve">(A2) after thresholding at levels</w:t>
      </w:r>
      <w:r>
        <w:t xml:space="preserve"> </w:t>
      </w:r>
      <m:oMath>
        <m:sSub>
          <m:e>
            <m:r>
              <m:t>η</m:t>
            </m:r>
          </m:e>
          <m:sub>
            <m:r>
              <m:t>s</m:t>
            </m:r>
          </m:sub>
        </m:sSub>
      </m:oMath>
      <w:r>
        <w:t xml:space="preserve"> </w:t>
      </w:r>
      <w:r>
        <w:t xml:space="preserve">and</w:t>
      </w:r>
      <w:r>
        <w:t xml:space="preserve"> </w:t>
      </w:r>
      <m:oMath>
        <m:sSub>
          <m:e>
            <m:r>
              <m:t>η</m:t>
            </m:r>
          </m:e>
          <m:sub>
            <m:r>
              <m:t>l</m:t>
            </m:r>
          </m:sub>
        </m:sSub>
      </m:oMath>
      <w:r>
        <w:t xml:space="preserve">, the</w:t>
      </w:r>
      <w:r>
        <w:t xml:space="preserve"> </w:t>
      </w:r>
      <w:r>
        <w:rPr>
          <w:i/>
          <w:iCs/>
        </w:rPr>
        <w:t xml:space="preserve">expected</w:t>
      </w:r>
      <w:r>
        <w:t xml:space="preserve"> </w:t>
      </w:r>
      <w:r>
        <w:t xml:space="preserve">number of significant entries per row/column of</w:t>
      </w:r>
      <w:r>
        <w:t xml:space="preserve"> </w:t>
      </w:r>
      <m:oMath>
        <m:r>
          <m:t>X</m:t>
        </m:r>
      </m:oMath>
      <w:r>
        <w:t xml:space="preserve"> </w:t>
      </w:r>
      <w:r>
        <w:t xml:space="preserve">and</w:t>
      </w:r>
      <w:r>
        <w:t xml:space="preserve"> </w:t>
      </w:r>
      <m:oMath>
        <m:r>
          <m:t>Y</m:t>
        </m:r>
      </m:oMath>
      <w:r>
        <w:t xml:space="preserve"> </w:t>
      </w:r>
      <w:r>
        <w:t xml:space="preserve">is</w:t>
      </w:r>
      <w:r>
        <w:t xml:space="preserve"> </w:t>
      </w:r>
      <m:oMath>
        <m:r>
          <m:rPr>
            <m:scr m:val="script"/>
            <m:sty m:val="p"/>
          </m:rPr>
          <m:t>O</m:t>
        </m:r>
        <m:r>
          <m:rPr>
            <m:sty m:val="p"/>
          </m:rPr>
          <m:t>(</m:t>
        </m:r>
        <m:r>
          <m:t>1</m:t>
        </m:r>
        <m:r>
          <m:rPr>
            <m:sty m:val="p"/>
          </m:rPr>
          <m:t>)</m:t>
        </m:r>
      </m:oMath>
      <w:r>
        <w:t xml:space="preserve">; (A3) the</w:t>
      </w:r>
      <w:r>
        <w:t xml:space="preserve"> </w:t>
      </w:r>
      <m:oMath>
        <m:sSup>
          <m:e>
            <m:r>
              <m:rPr>
                <m:scr m:val="script"/>
                <m:sty m:val="p"/>
              </m:rPr>
              <m:t>H</m:t>
            </m:r>
          </m:e>
          <m:sup>
            <m:r>
              <m:t>2</m:t>
            </m:r>
          </m:sup>
        </m:sSup>
      </m:oMath>
      <w:r>
        <w:t xml:space="preserve"> </w:t>
      </w:r>
      <w:r>
        <w:t xml:space="preserve">representation of</w:t>
      </w:r>
      <w:r>
        <w:t xml:space="preserve"> </w:t>
      </w:r>
      <m:oMath>
        <m:sSub>
          <m:e>
            <m:r>
              <m:t>W</m:t>
            </m:r>
          </m:e>
          <m:sub>
            <m:r>
              <m:t>l</m:t>
            </m:r>
          </m:sub>
        </m:sSub>
      </m:oMath>
      <w:r>
        <w:t xml:space="preserve"> </w:t>
      </w:r>
      <w:r>
        <w:t xml:space="preserve">uses admissible blocks with numerical rank bounded by a geometry-dependent constant</w:t>
      </w:r>
      <w:r>
        <w:t xml:space="preserve"> </w:t>
      </w:r>
      <m:oMath>
        <m:sSub>
          <m:e>
            <m:r>
              <m:t>k</m:t>
            </m:r>
          </m:e>
          <m:sub>
            <m:r>
              <m:rPr>
                <m:sty m:val="p"/>
              </m:rPr>
              <m:t>max</m:t>
            </m:r>
          </m:sub>
        </m:sSub>
      </m:oMath>
      <w:r>
        <w:t xml:space="preserve">; (A4) let</w:t>
      </w:r>
      <w:r>
        <w:t xml:space="preserve"> </w:t>
      </w:r>
      <m:oMath>
        <m:r>
          <m:t>m</m:t>
        </m:r>
      </m:oMath>
      <w:r>
        <w:t xml:space="preserve"> </w:t>
      </w:r>
      <w:r>
        <w:t xml:space="preserve">be the number of basis-function pairs retained after Schwarz screening (</w:t>
      </w:r>
      <m:oMath>
        <m:r>
          <m:t>m</m:t>
        </m:r>
        <m:r>
          <m:rPr>
            <m:sty m:val="p"/>
          </m:rPr>
          <m:t>≤</m:t>
        </m:r>
        <m:sSup>
          <m:e>
            <m:r>
              <m:t>N</m:t>
            </m:r>
          </m:e>
          <m:sup>
            <m:r>
              <m:t>2</m:t>
            </m:r>
          </m:sup>
        </m:sSup>
      </m:oMath>
      <w:r>
        <w:t xml:space="preserve">), the hierarchical partition over these</w:t>
      </w:r>
      <w:r>
        <w:t xml:space="preserve"> </w:t>
      </w:r>
      <m:oMath>
        <m:r>
          <m:t>m</m:t>
        </m:r>
      </m:oMath>
      <w:r>
        <w:t xml:space="preserve"> </w:t>
      </w:r>
      <w:r>
        <w:t xml:space="preserve">pairs has</w:t>
      </w:r>
      <w:r>
        <w:t xml:space="preserve"> </w:t>
      </w:r>
      <m:oMath>
        <m:r>
          <m:rPr>
            <m:scr m:val="script"/>
            <m:sty m:val="p"/>
          </m:rPr>
          <m:t>O</m:t>
        </m:r>
        <m:r>
          <m:rPr>
            <m:sty m:val="p"/>
          </m:rPr>
          <m:t>(</m:t>
        </m:r>
        <m:r>
          <m:rPr>
            <m:sty m:val="p"/>
          </m:rPr>
          <m:t>log</m:t>
        </m:r>
        <m:r>
          <m:t>m</m:t>
        </m:r>
        <m:r>
          <m:rPr>
            <m:sty m:val="p"/>
          </m:rPr>
          <m:t>)</m:t>
        </m:r>
      </m:oMath>
      <w:r>
        <w:t xml:space="preserve"> </w:t>
      </w:r>
      <w:r>
        <w:t xml:space="preserve">levels with constant-size leaves; (A5) transfer matrices are well-conditioned so their (pseudo-)inverses are stable and bounded in size; (A6) formation of</w:t>
      </w:r>
      <w:r>
        <w:t xml:space="preserve"> </w:t>
      </w:r>
      <m:oMath>
        <m:r>
          <m:t>X</m:t>
        </m:r>
      </m:oMath>
      <w:r>
        <w:t xml:space="preserve"> </w:t>
      </w:r>
      <w:r>
        <w:t xml:space="preserve">and</w:t>
      </w:r>
      <w:r>
        <w:t xml:space="preserve"> </w:t>
      </w:r>
      <m:oMath>
        <m:r>
          <m:t>Y</m:t>
        </m:r>
      </m:oMath>
      <w:r>
        <w:t xml:space="preserve"> </w:t>
      </w:r>
      <w:r>
        <w:t xml:space="preserve">is treated as given for the purpose of asymptotic bounds (e.g., produced during or after SCF using standard linear-scaling routines), i.e., it does not dominate the costs reported below.</w:t>
      </w:r>
    </w:p>
    <w:p>
      <w:pPr>
        <w:pStyle w:val="BodyText"/>
      </w:pPr>
      <w:r>
        <w:rPr>
          <w:b/>
          <w:bCs/>
        </w:rPr>
        <w:t xml:space="preserve">Short-range index transformation.</w:t>
      </w:r>
      <w:r>
        <w:t xml:space="preserve"> </w:t>
      </w:r>
      <w:r>
        <w:t xml:space="preserve">A naive dense application of</w:t>
      </w:r>
      <w:r>
        <w:t xml:space="preserve"> </w:t>
      </w:r>
      <m:oMath>
        <m:r>
          <m:t>X</m:t>
        </m:r>
      </m:oMath>
      <w:r>
        <w:t xml:space="preserve"> </w:t>
      </w:r>
      <w:r>
        <w:t xml:space="preserve">and</w:t>
      </w:r>
      <w:r>
        <w:t xml:space="preserve"> </w:t>
      </w:r>
      <m:oMath>
        <m:r>
          <m:t>Y</m:t>
        </m:r>
      </m:oMath>
      <w:r>
        <w:t xml:space="preserve"> </w:t>
      </w:r>
      <w:r>
        <w:t xml:space="preserve">would be</w:t>
      </w:r>
      <w:r>
        <w:t xml:space="preserve"> </w:t>
      </w:r>
      <m:oMath>
        <m:r>
          <m:rPr>
            <m:scr m:val="script"/>
            <m:sty m:val="p"/>
          </m:rPr>
          <m:t>O</m:t>
        </m:r>
        <m:r>
          <m:rPr>
            <m:sty m:val="p"/>
          </m:rPr>
          <m:t>(</m:t>
        </m:r>
        <m:sSup>
          <m:e>
            <m:r>
              <m:t>N</m:t>
            </m:r>
          </m:e>
          <m:sup>
            <m:r>
              <m:t>4</m:t>
            </m:r>
          </m:sup>
        </m:sSup>
        <m:r>
          <m:rPr>
            <m:sty m:val="p"/>
          </m:rPr>
          <m:t>)</m:t>
        </m:r>
      </m:oMath>
      <w:r>
        <w:t xml:space="preserve">, but by (A2) only</w:t>
      </w:r>
      <w:r>
        <w:t xml:space="preserve"> </w:t>
      </w:r>
      <m:oMath>
        <m:r>
          <m:rPr>
            <m:scr m:val="script"/>
            <m:sty m:val="p"/>
          </m:rPr>
          <m:t>O</m:t>
        </m:r>
        <m:r>
          <m:rPr>
            <m:sty m:val="p"/>
          </m:rPr>
          <m:t>(</m:t>
        </m:r>
        <m:r>
          <m:t>1</m:t>
        </m:r>
        <m:r>
          <m:rPr>
            <m:sty m:val="p"/>
          </m:rPr>
          <m:t>)</m:t>
        </m:r>
      </m:oMath>
      <w:r>
        <w:t xml:space="preserve"> </w:t>
      </w:r>
      <w:r>
        <w:t xml:space="preserve">entries per row/column of</w:t>
      </w:r>
      <w:r>
        <w:t xml:space="preserve"> </w:t>
      </w:r>
      <m:oMath>
        <m:r>
          <m:t>X</m:t>
        </m:r>
      </m:oMath>
      <w:r>
        <w:t xml:space="preserve"> </w:t>
      </w:r>
      <w:r>
        <w:t xml:space="preserve">and</w:t>
      </w:r>
      <w:r>
        <w:t xml:space="preserve"> </w:t>
      </w:r>
      <m:oMath>
        <m:r>
          <m:t>Y</m:t>
        </m:r>
      </m:oMath>
      <w:r>
        <w:t xml:space="preserve"> </w:t>
      </w:r>
      <w:r>
        <w:t xml:space="preserve">are retained in expectation. Applying these to</w:t>
      </w:r>
      <w:r>
        <w:t xml:space="preserve"> </w:t>
      </w:r>
      <m:oMath>
        <m:sSub>
          <m:e>
            <m:r>
              <m:t>W</m:t>
            </m:r>
          </m:e>
          <m:sub>
            <m:r>
              <m:t>s</m:t>
            </m:r>
          </m:sub>
        </m:sSub>
      </m:oMath>
      <w:r>
        <w:t xml:space="preserve"> </w:t>
      </w:r>
      <w:r>
        <w:t xml:space="preserve">yields</w:t>
      </w:r>
      <w:r>
        <w:t xml:space="preserve"> </w:t>
      </w:r>
      <m:oMath>
        <m:sSub>
          <m:e>
            <m:r>
              <m:t>T</m:t>
            </m:r>
          </m:e>
          <m:sub>
            <m:r>
              <m:t>s</m:t>
            </m:r>
          </m:sub>
        </m:sSub>
      </m:oMath>
      <w:r>
        <w:t xml:space="preserve"> </w:t>
      </w:r>
      <w:r>
        <w:t xml:space="preserve">with</w:t>
      </w:r>
      <w:r>
        <w:t xml:space="preserve"> </w:t>
      </w:r>
      <m:oMath>
        <m:r>
          <m:rPr>
            <m:scr m:val="script"/>
            <m:sty m:val="p"/>
          </m:rPr>
          <m:t>O</m:t>
        </m:r>
        <m:r>
          <m:rPr>
            <m:sty m:val="p"/>
          </m:rPr>
          <m:t>(</m:t>
        </m:r>
        <m:r>
          <m:t>m</m:t>
        </m:r>
        <m:r>
          <m:rPr>
            <m:sty m:val="p"/>
          </m:rPr>
          <m:t>)</m:t>
        </m:r>
      </m:oMath>
      <w:r>
        <w:t xml:space="preserve"> </w:t>
      </w:r>
      <w:r>
        <w:t xml:space="preserve">nonzeros and cost</w:t>
      </w:r>
      <w:r>
        <w:t xml:space="preserve"> </w:t>
      </w:r>
      <m:oMath>
        <m:r>
          <m:rPr>
            <m:scr m:val="script"/>
            <m:sty m:val="p"/>
          </m:rPr>
          <m:t>O</m:t>
        </m:r>
        <m:r>
          <m:rPr>
            <m:sty m:val="p"/>
          </m:rPr>
          <m:t>(</m:t>
        </m:r>
        <m:r>
          <m:t>m</m:t>
        </m:r>
        <m:r>
          <m:rPr>
            <m:sty m:val="p"/>
          </m:rPr>
          <m:t>)</m:t>
        </m:r>
      </m:oMath>
      <w:r>
        <w:t xml:space="preserve">; storage for</w:t>
      </w:r>
      <w:r>
        <w:t xml:space="preserve"> </w:t>
      </w:r>
      <m:oMath>
        <m:sSub>
          <m:e>
            <m:r>
              <m:t>T</m:t>
            </m:r>
          </m:e>
          <m:sub>
            <m:r>
              <m:t>s</m:t>
            </m:r>
          </m:sub>
        </m:sSub>
      </m:oMath>
      <w:r>
        <w:t xml:space="preserve"> </w:t>
      </w:r>
      <w:r>
        <w:t xml:space="preserve">in CSR is</w:t>
      </w:r>
      <w:r>
        <w:t xml:space="preserve"> </w:t>
      </w:r>
      <m:oMath>
        <m:r>
          <m:rPr>
            <m:scr m:val="script"/>
            <m:sty m:val="p"/>
          </m:rPr>
          <m:t>O</m:t>
        </m:r>
        <m:r>
          <m:rPr>
            <m:sty m:val="p"/>
          </m:rPr>
          <m:t>(</m:t>
        </m:r>
        <m:r>
          <m:t>m</m:t>
        </m:r>
        <m:r>
          <m:rPr>
            <m:sty m:val="p"/>
          </m:rPr>
          <m:t>)</m:t>
        </m:r>
      </m:oMath>
      <w:r>
        <w:t xml:space="preserve">.</w:t>
      </w:r>
    </w:p>
    <w:p>
      <w:pPr>
        <w:pStyle w:val="BodyText"/>
      </w:pPr>
      <w:r>
        <w:rPr>
          <w:b/>
          <w:bCs/>
        </w:rPr>
        <w:t xml:space="preserve">Long-range index transformation.</w:t>
      </w:r>
      <w:r>
        <w:t xml:space="preserve"> </w:t>
      </w:r>
      <w:r>
        <w:t xml:space="preserve">Converting</w:t>
      </w:r>
      <w:r>
        <w:t xml:space="preserve"> </w:t>
      </w:r>
      <m:oMath>
        <m:sSub>
          <m:e>
            <m:r>
              <m:t>W</m:t>
            </m:r>
          </m:e>
          <m:sub>
            <m:r>
              <m:t>l</m:t>
            </m:r>
          </m:sub>
        </m:sSub>
      </m:oMath>
      <w:r>
        <w:t xml:space="preserve"> </w:t>
      </w:r>
      <w:r>
        <w:t xml:space="preserve">from</w:t>
      </w:r>
      <w:r>
        <w:t xml:space="preserve"> </w:t>
      </w:r>
      <m:oMath>
        <m:sSup>
          <m:e>
            <m:r>
              <m:rPr>
                <m:scr m:val="script"/>
                <m:sty m:val="p"/>
              </m:rPr>
              <m:t>H</m:t>
            </m:r>
          </m:e>
          <m:sup>
            <m:r>
              <m:t>2</m:t>
            </m:r>
          </m:sup>
        </m:sSup>
      </m:oMath>
      <w:r>
        <w:t xml:space="preserve"> </w:t>
      </w:r>
      <w:r>
        <w:t xml:space="preserve">to a general hierarchical form by folding column bases into intermediates costs</w:t>
      </w:r>
      <w:r>
        <w:t xml:space="preserve"> </w:t>
      </w:r>
      <m:oMath>
        <m:r>
          <m:rPr>
            <m:scr m:val="script"/>
            <m:sty m:val="p"/>
          </m:rPr>
          <m:t>O</m:t>
        </m:r>
        <m:r>
          <m:rPr>
            <m:sty m:val="p"/>
          </m:rPr>
          <m:t>(</m:t>
        </m:r>
        <m:r>
          <m:t>m</m:t>
        </m:r>
        <m:r>
          <m:rPr>
            <m:sty m:val="p"/>
          </m:rPr>
          <m:t>log</m:t>
        </m:r>
        <m:r>
          <m:t>m</m:t>
        </m:r>
        <m:r>
          <m:rPr>
            <m:sty m:val="p"/>
          </m:rPr>
          <m:t>)</m:t>
        </m:r>
      </m:oMath>
      <w:r>
        <w:t xml:space="preserve">. The</w:t>
      </w:r>
      <w:r>
        <w:t xml:space="preserve"> </w:t>
      </w:r>
      <m:oMath>
        <m:r>
          <m:t>X</m:t>
        </m:r>
      </m:oMath>
      <w:r>
        <w:t xml:space="preserve">- and</w:t>
      </w:r>
      <w:r>
        <w:t xml:space="preserve"> </w:t>
      </w:r>
      <m:oMath>
        <m:r>
          <m:t>Y</m:t>
        </m:r>
      </m:oMath>
      <w:r>
        <w:t xml:space="preserve">-steps each require assembling column bases across all levels. By nearsightedness and the level-wise geometry of the trees, the expected number of significant interactions per target is</w:t>
      </w:r>
      <w:r>
        <w:t xml:space="preserve"> </w:t>
      </w:r>
      <m:oMath>
        <m:r>
          <m:rPr>
            <m:scr m:val="script"/>
            <m:sty m:val="p"/>
          </m:rPr>
          <m:t>O</m:t>
        </m:r>
        <m:r>
          <m:rPr>
            <m:sty m:val="p"/>
          </m:rPr>
          <m:t>(</m:t>
        </m:r>
        <m:r>
          <m:t>1</m:t>
        </m:r>
        <m:r>
          <m:rPr>
            <m:sty m:val="p"/>
          </m:rPr>
          <m:t>)</m:t>
        </m:r>
      </m:oMath>
      <w:r>
        <w:t xml:space="preserve">, while there are</w:t>
      </w:r>
      <w:r>
        <w:t xml:space="preserve"> </w:t>
      </w:r>
      <m:oMath>
        <m:r>
          <m:rPr>
            <m:scr m:val="script"/>
            <m:sty m:val="p"/>
          </m:rPr>
          <m:t>O</m:t>
        </m:r>
        <m:r>
          <m:rPr>
            <m:sty m:val="p"/>
          </m:rPr>
          <m:t>(</m:t>
        </m:r>
        <m:r>
          <m:t>m</m:t>
        </m:r>
        <m:r>
          <m:rPr>
            <m:sty m:val="p"/>
          </m:rPr>
          <m:t>)</m:t>
        </m:r>
      </m:oMath>
      <w:r>
        <w:t xml:space="preserve"> </w:t>
      </w:r>
      <w:r>
        <w:t xml:space="preserve">targets per level and</w:t>
      </w:r>
      <w:r>
        <w:t xml:space="preserve"> </w:t>
      </w:r>
      <m:oMath>
        <m:r>
          <m:rPr>
            <m:scr m:val="script"/>
            <m:sty m:val="p"/>
          </m:rPr>
          <m:t>O</m:t>
        </m:r>
        <m:r>
          <m:rPr>
            <m:sty m:val="p"/>
          </m:rPr>
          <m:t>(</m:t>
        </m:r>
        <m:r>
          <m:rPr>
            <m:sty m:val="p"/>
          </m:rPr>
          <m:t>log</m:t>
        </m:r>
        <m:r>
          <m:t>m</m:t>
        </m:r>
        <m:r>
          <m:rPr>
            <m:sty m:val="p"/>
          </m:rPr>
          <m:t>)</m:t>
        </m:r>
      </m:oMath>
      <w:r>
        <w:t xml:space="preserve"> </w:t>
      </w:r>
      <w:r>
        <w:t xml:space="preserve">levels. Hence the total expected work is</w:t>
      </w:r>
      <w:r>
        <w:t xml:space="preserve"> </w:t>
      </w:r>
      <m:oMath>
        <m:r>
          <m:rPr>
            <m:scr m:val="script"/>
            <m:sty m:val="p"/>
          </m:rPr>
          <m:t>O</m:t>
        </m:r>
        <m:r>
          <m:rPr>
            <m:sty m:val="p"/>
          </m:rPr>
          <m:t>(</m:t>
        </m:r>
        <m:r>
          <m:t>m</m:t>
        </m:r>
        <m:r>
          <m:rPr>
            <m:sty m:val="p"/>
          </m:rPr>
          <m:t>log</m:t>
        </m:r>
        <m:r>
          <m:t>m</m:t>
        </m:r>
        <m:r>
          <m:rPr>
            <m:sty m:val="p"/>
          </m:rPr>
          <m:t>)</m:t>
        </m:r>
      </m:oMath>
      <w:r>
        <w:t xml:space="preserve"> </w:t>
      </w:r>
      <w:r>
        <w:t xml:space="preserve">per step; storage for the completely low-rank result is also</w:t>
      </w:r>
      <w:r>
        <w:t xml:space="preserve"> </w:t>
      </w:r>
      <m:oMath>
        <m:r>
          <m:rPr>
            <m:scr m:val="script"/>
            <m:sty m:val="p"/>
          </m:rPr>
          <m:t>O</m:t>
        </m:r>
        <m:r>
          <m:rPr>
            <m:sty m:val="p"/>
          </m:rPr>
          <m:t>(</m:t>
        </m:r>
        <m:r>
          <m:t>m</m:t>
        </m:r>
        <m:r>
          <m:rPr>
            <m:sty m:val="p"/>
          </m:rPr>
          <m:t>log</m:t>
        </m:r>
        <m:r>
          <m:t>m</m:t>
        </m:r>
        <m:r>
          <m:rPr>
            <m:sty m:val="p"/>
          </m:rPr>
          <m:t>)</m:t>
        </m:r>
      </m:oMath>
      <w:r>
        <w:t xml:space="preserve">. A detailed derivation of this</w:t>
      </w:r>
      <w:r>
        <w:t xml:space="preserve"> </w:t>
      </w:r>
      <m:oMath>
        <m:r>
          <m:rPr>
            <m:scr m:val="script"/>
            <m:sty m:val="p"/>
          </m:rPr>
          <m:t>O</m:t>
        </m:r>
        <m:r>
          <m:rPr>
            <m:sty m:val="p"/>
          </m:rPr>
          <m:t>(</m:t>
        </m:r>
        <m:r>
          <m:t>m</m:t>
        </m:r>
        <m:r>
          <m:rPr>
            <m:sty m:val="p"/>
          </m:rPr>
          <m:t>log</m:t>
        </m:r>
        <m:r>
          <m:t>m</m:t>
        </m:r>
        <m:r>
          <m:rPr>
            <m:sty m:val="p"/>
          </m:rPr>
          <m:t>)</m:t>
        </m:r>
      </m:oMath>
      <w:r>
        <w:t xml:space="preserve"> </w:t>
      </w:r>
      <w:r>
        <w:t xml:space="preserve">bound for the long-range step is provided in the Supplementary Material.</w:t>
      </w:r>
    </w:p>
    <w:p>
      <w:pPr>
        <w:pStyle w:val="BodyText"/>
      </w:pPr>
      <w:r>
        <w:rPr>
          <w:b/>
          <w:bCs/>
        </w:rPr>
        <w:t xml:space="preserve">Energy accumulation.</w:t>
      </w:r>
      <w:r>
        <w:t xml:space="preserve"> </w:t>
      </w:r>
      <w:r>
        <w:t xml:space="preserve">Evaluating</w:t>
      </w:r>
      <w:r>
        <w:t xml:space="preserve"> </w:t>
      </w:r>
      <m:oMath>
        <m:r>
          <m:rPr>
            <m:nor/>
            <m:sty m:val="p"/>
          </m:rPr>
          <m:t>Tr</m:t>
        </m:r>
        <m:r>
          <m:rPr>
            <m:sty m:val="p"/>
          </m:rPr>
          <m:t>(</m:t>
        </m:r>
        <m:sSubSup>
          <m:e>
            <m:r>
              <m:t>T</m:t>
            </m:r>
          </m:e>
          <m:sub>
            <m:r>
              <m:t>s</m:t>
            </m:r>
          </m:sub>
          <m:sup>
            <m:r>
              <m:t>2</m:t>
            </m:r>
          </m:sup>
        </m:sSubSup>
        <m:r>
          <m:rPr>
            <m:sty m:val="p"/>
          </m:rPr>
          <m:t>)</m:t>
        </m:r>
      </m:oMath>
      <w:r>
        <w:t xml:space="preserve"> </w:t>
      </w:r>
      <w:r>
        <w:t xml:space="preserve">and</w:t>
      </w:r>
      <w:r>
        <w:t xml:space="preserve"> </w:t>
      </w:r>
      <m:oMath>
        <m:r>
          <m:rPr>
            <m:nor/>
            <m:sty m:val="p"/>
          </m:rPr>
          <m:t>Tr</m:t>
        </m:r>
        <m:r>
          <m:rPr>
            <m:sty m:val="p"/>
          </m:rPr>
          <m:t>(</m:t>
        </m:r>
        <m:r>
          <m:t>2</m:t>
        </m:r>
        <m:sSub>
          <m:e>
            <m:r>
              <m:t>T</m:t>
            </m:r>
          </m:e>
          <m:sub>
            <m:r>
              <m:t>s</m:t>
            </m:r>
          </m:sub>
        </m:sSub>
        <m:sSub>
          <m:e>
            <m:r>
              <m:t>T</m:t>
            </m:r>
          </m:e>
          <m:sub>
            <m:r>
              <m:t>l</m:t>
            </m:r>
          </m:sub>
        </m:sSub>
        <m:r>
          <m:rPr>
            <m:sty m:val="p"/>
          </m:rPr>
          <m:t>)</m:t>
        </m:r>
      </m:oMath>
      <w:r>
        <w:t xml:space="preserve"> </w:t>
      </w:r>
      <w:r>
        <w:t xml:space="preserve">by iterating over the</w:t>
      </w:r>
      <w:r>
        <w:t xml:space="preserve"> </w:t>
      </w:r>
      <m:oMath>
        <m:r>
          <m:rPr>
            <m:scr m:val="script"/>
            <m:sty m:val="p"/>
          </m:rPr>
          <m:t>O</m:t>
        </m:r>
        <m:r>
          <m:rPr>
            <m:sty m:val="p"/>
          </m:rPr>
          <m:t>(</m:t>
        </m:r>
        <m:r>
          <m:t>m</m:t>
        </m:r>
        <m:r>
          <m:rPr>
            <m:sty m:val="p"/>
          </m:rPr>
          <m:t>)</m:t>
        </m:r>
      </m:oMath>
      <w:r>
        <w:t xml:space="preserve"> </w:t>
      </w:r>
      <w:r>
        <w:t xml:space="preserve">nonzeros of</w:t>
      </w:r>
      <w:r>
        <w:t xml:space="preserve"> </w:t>
      </w:r>
      <m:oMath>
        <m:sSub>
          <m:e>
            <m:r>
              <m:t>T</m:t>
            </m:r>
          </m:e>
          <m:sub>
            <m:r>
              <m:t>s</m:t>
            </m:r>
          </m:sub>
        </m:sSub>
      </m:oMath>
      <w:r>
        <w:t xml:space="preserve"> </w:t>
      </w:r>
      <w:r>
        <w:t xml:space="preserve">costs</w:t>
      </w:r>
      <w:r>
        <w:t xml:space="preserve"> </w:t>
      </w:r>
      <m:oMath>
        <m:r>
          <m:rPr>
            <m:scr m:val="script"/>
            <m:sty m:val="p"/>
          </m:rPr>
          <m:t>O</m:t>
        </m:r>
        <m:r>
          <m:rPr>
            <m:sty m:val="p"/>
          </m:rPr>
          <m:t>(</m:t>
        </m:r>
        <m:r>
          <m:t>m</m:t>
        </m:r>
        <m:r>
          <m:rPr>
            <m:sty m:val="p"/>
          </m:rPr>
          <m:t>)</m:t>
        </m:r>
      </m:oMath>
      <w:r>
        <w:t xml:space="preserve">. The term</w:t>
      </w:r>
      <w:r>
        <w:t xml:space="preserve"> </w:t>
      </w:r>
      <m:oMath>
        <m:r>
          <m:rPr>
            <m:nor/>
            <m:sty m:val="p"/>
          </m:rPr>
          <m:t>Tr</m:t>
        </m:r>
        <m:r>
          <m:rPr>
            <m:sty m:val="p"/>
          </m:rPr>
          <m:t>(</m:t>
        </m:r>
        <m:sSubSup>
          <m:e>
            <m:r>
              <m:t>T</m:t>
            </m:r>
          </m:e>
          <m:sub>
            <m:r>
              <m:t>l</m:t>
            </m:r>
          </m:sub>
          <m:sup>
            <m:r>
              <m:t>2</m:t>
            </m:r>
          </m:sup>
        </m:sSubSup>
        <m:r>
          <m:rPr>
            <m:sty m:val="p"/>
          </m:rPr>
          <m:t>)</m:t>
        </m:r>
      </m:oMath>
      <w:r>
        <w:t xml:space="preserve"> </w:t>
      </w:r>
      <w:r>
        <w:t xml:space="preserve">involves level-wise block products with</w:t>
      </w:r>
      <w:r>
        <w:t xml:space="preserve"> </w:t>
      </w:r>
      <m:oMath>
        <m:r>
          <m:rPr>
            <m:scr m:val="script"/>
            <m:sty m:val="p"/>
          </m:rPr>
          <m:t>O</m:t>
        </m:r>
        <m:r>
          <m:rPr>
            <m:sty m:val="p"/>
          </m:rPr>
          <m:t>(</m:t>
        </m:r>
        <m:r>
          <m:t>m</m:t>
        </m:r>
        <m:r>
          <m:rPr>
            <m:sty m:val="p"/>
          </m:rPr>
          <m:t>)</m:t>
        </m:r>
      </m:oMath>
      <w:r>
        <w:t xml:space="preserve"> </w:t>
      </w:r>
      <w:r>
        <w:t xml:space="preserve">work per level and</w:t>
      </w:r>
      <w:r>
        <w:t xml:space="preserve"> </w:t>
      </w:r>
      <m:oMath>
        <m:r>
          <m:rPr>
            <m:scr m:val="script"/>
            <m:sty m:val="p"/>
          </m:rPr>
          <m:t>O</m:t>
        </m:r>
        <m:r>
          <m:rPr>
            <m:sty m:val="p"/>
          </m:rPr>
          <m:t>(</m:t>
        </m:r>
        <m:r>
          <m:rPr>
            <m:sty m:val="p"/>
          </m:rPr>
          <m:t>log</m:t>
        </m:r>
        <m:r>
          <m:t>m</m:t>
        </m:r>
        <m:r>
          <m:rPr>
            <m:sty m:val="p"/>
          </m:rPr>
          <m:t>)</m:t>
        </m:r>
      </m:oMath>
      <w:r>
        <w:t xml:space="preserve"> </w:t>
      </w:r>
      <w:r>
        <w:t xml:space="preserve">levels, i.e.,</w:t>
      </w:r>
      <w:r>
        <w:t xml:space="preserve"> </w:t>
      </w:r>
      <m:oMath>
        <m:r>
          <m:rPr>
            <m:scr m:val="script"/>
            <m:sty m:val="p"/>
          </m:rPr>
          <m:t>O</m:t>
        </m:r>
        <m:r>
          <m:rPr>
            <m:sty m:val="p"/>
          </m:rPr>
          <m:t>(</m:t>
        </m:r>
        <m:r>
          <m:t>m</m:t>
        </m:r>
        <m:r>
          <m:rPr>
            <m:sty m:val="p"/>
          </m:rPr>
          <m:t>log</m:t>
        </m:r>
        <m:r>
          <m:t>m</m:t>
        </m:r>
        <m:r>
          <m:rPr>
            <m:sty m:val="p"/>
          </m:rPr>
          <m:t>)</m:t>
        </m:r>
      </m:oMath>
      <w:r>
        <w:t xml:space="preserve">.</w:t>
      </w:r>
      <w:r>
        <w:t xml:space="preserve"> </w:t>
      </w:r>
      <w:r>
        <w:t xml:space="preserve">Combining the above, the per-quadrature</w:t>
      </w:r>
      <w:r>
        <w:t xml:space="preserve"> </w:t>
      </w:r>
      <w:r>
        <w:rPr>
          <w:i/>
          <w:iCs/>
        </w:rPr>
        <w:t xml:space="preserve">work</w:t>
      </w:r>
      <w:r>
        <w:t xml:space="preserve"> </w:t>
      </w:r>
      <w:r>
        <w:t xml:space="preserve">and</w:t>
      </w:r>
      <w:r>
        <w:t xml:space="preserve"> </w:t>
      </w:r>
      <w:r>
        <w:rPr>
          <w:i/>
          <w:iCs/>
        </w:rPr>
        <w:t xml:space="preserve">storage</w:t>
      </w:r>
      <w:r>
        <w:t xml:space="preserve"> </w:t>
      </w:r>
      <w:r>
        <w:t xml:space="preserve">are</w:t>
      </w:r>
      <w:r>
        <w:t xml:space="preserve"> </w:t>
      </w:r>
      <m:oMathPara>
        <m:oMathParaPr>
          <m:jc m:val="center"/>
        </m:oMathParaPr>
        <m:oMath>
          <m:r>
            <m:rPr>
              <m:sty m:val="p"/>
            </m:rPr>
            <m:t>#</m:t>
          </m:r>
          <m:r>
            <m:rPr>
              <m:sty m:val="p"/>
            </m:rPr>
            <m:t>(</m:t>
          </m:r>
          <m:r>
            <m:rPr>
              <m:nor/>
              <m:sty m:val="p"/>
            </m:rPr>
            <m:t>operations</m:t>
          </m:r>
          <m:r>
            <m:rPr>
              <m:sty m:val="p"/>
            </m:rPr>
            <m:t>)</m:t>
          </m:r>
          <m:r>
            <m:rPr>
              <m:sty m:val="p"/>
            </m:rPr>
            <m:t>=</m:t>
          </m:r>
          <m:r>
            <m:rPr>
              <m:scr m:val="script"/>
              <m:sty m:val="p"/>
            </m:rPr>
            <m:t>O</m:t>
          </m:r>
          <m:r>
            <m:rPr>
              <m:sty m:val="p"/>
            </m:rPr>
            <m:t>(</m:t>
          </m:r>
          <m:r>
            <m:t>m</m:t>
          </m:r>
          <m:r>
            <m:rPr>
              <m:sty m:val="p"/>
            </m:rPr>
            <m:t>log</m:t>
          </m:r>
          <m:r>
            <m:t>m</m:t>
          </m:r>
          <m:r>
            <m:rPr>
              <m:sty m:val="p"/>
            </m:rPr>
            <m:t>)</m:t>
          </m:r>
          <m:r>
            <m:rPr>
              <m:sty m:val="p"/>
            </m:rPr>
            <m:t>,</m:t>
          </m:r>
          <m:r>
            <m:t>  </m:t>
          </m:r>
          <m:r>
            <m:rPr>
              <m:sty m:val="p"/>
            </m:rPr>
            <m:t>#</m:t>
          </m:r>
          <m:r>
            <m:rPr>
              <m:sty m:val="p"/>
            </m:rPr>
            <m:t>(</m:t>
          </m:r>
          <m:r>
            <m:rPr>
              <m:nor/>
              <m:sty m:val="p"/>
            </m:rPr>
            <m:t>storage</m:t>
          </m:r>
          <m:r>
            <m:rPr>
              <m:sty m:val="p"/>
            </m:rPr>
            <m:t>)</m:t>
          </m:r>
          <m:r>
            <m:rPr>
              <m:sty m:val="p"/>
            </m:rPr>
            <m:t>=</m:t>
          </m:r>
          <m:r>
            <m:rPr>
              <m:scr m:val="script"/>
              <m:sty m:val="p"/>
            </m:rPr>
            <m:t>O</m:t>
          </m:r>
          <m:r>
            <m:rPr>
              <m:sty m:val="p"/>
            </m:rPr>
            <m:t>(</m:t>
          </m:r>
          <m:r>
            <m:t>m</m:t>
          </m:r>
          <m:r>
            <m:rPr>
              <m:sty m:val="p"/>
            </m:rPr>
            <m:t>log</m:t>
          </m:r>
          <m:r>
            <m:t>m</m:t>
          </m:r>
          <m:r>
            <m:rPr>
              <m:sty m:val="p"/>
            </m:rPr>
            <m:t>)</m:t>
          </m:r>
          <m:r>
            <m:rPr>
              <m:sty m:val="p"/>
            </m:rPr>
            <m:t>,</m:t>
          </m:r>
        </m:oMath>
      </m:oMathPara>
      <w:r>
        <w:t xml:space="preserve"> </w:t>
      </w:r>
      <w:r>
        <w:t xml:space="preserve">which implies the worst-case bounds</w:t>
      </w:r>
      <w:r>
        <w:t xml:space="preserve"> </w:t>
      </w:r>
      <m:oMath>
        <m:r>
          <m:rPr>
            <m:scr m:val="script"/>
            <m:sty m:val="p"/>
          </m:rPr>
          <m:t>O</m:t>
        </m:r>
        <m:r>
          <m:rPr>
            <m:sty m:val="p"/>
          </m:rPr>
          <m:t>(</m:t>
        </m:r>
        <m:sSup>
          <m:e>
            <m:r>
              <m:t>N</m:t>
            </m:r>
          </m:e>
          <m:sup>
            <m:r>
              <m:t>2</m:t>
            </m:r>
          </m:sup>
        </m:sSup>
        <m:r>
          <m:rPr>
            <m:sty m:val="p"/>
          </m:rPr>
          <m:t>log</m:t>
        </m:r>
        <m:r>
          <m:t>N</m:t>
        </m:r>
        <m:r>
          <m:rPr>
            <m:sty m:val="p"/>
          </m:rPr>
          <m:t>)</m:t>
        </m:r>
      </m:oMath>
      <w:r>
        <w:t xml:space="preserve"> </w:t>
      </w:r>
      <w:r>
        <w:t xml:space="preserve">since</w:t>
      </w:r>
      <w:r>
        <w:t xml:space="preserve"> </w:t>
      </w:r>
      <m:oMath>
        <m:r>
          <m:t>m</m:t>
        </m:r>
        <m:r>
          <m:rPr>
            <m:sty m:val="p"/>
          </m:rPr>
          <m:t>≤</m:t>
        </m:r>
        <m:sSup>
          <m:e>
            <m:r>
              <m:t>N</m:t>
            </m:r>
          </m:e>
          <m:sup>
            <m:r>
              <m:t>2</m:t>
            </m:r>
          </m:sup>
        </m:sSup>
      </m:oMath>
      <w:r>
        <w:t xml:space="preserve">.</w:t>
      </w:r>
    </w:p>
    <w:bookmarkEnd w:id="131"/>
    <w:bookmarkStart w:id="132" w:name="subsec:Error Analysis"/>
    <w:p>
      <w:pPr>
        <w:pStyle w:val="Heading3"/>
      </w:pPr>
      <w:r>
        <w:t xml:space="preserve">Error Analysis</w:t>
      </w:r>
    </w:p>
    <w:p>
      <w:pPr>
        <w:pStyle w:val="FirstParagraph"/>
      </w:pPr>
      <w:r>
        <w:t xml:space="preserve">Now we turn our attention to analyzing the sources of numerical error in our algorithm. The errors in the index transformation procedure primarily arise from neglecting small elements of</w:t>
      </w:r>
      <w:r>
        <w:t xml:space="preserve"> </w:t>
      </w:r>
      <m:oMath>
        <m:r>
          <m:t>X</m:t>
        </m:r>
      </m:oMath>
      <w:r>
        <w:t xml:space="preserve"> </w:t>
      </w:r>
      <w:r>
        <w:t xml:space="preserve">and</w:t>
      </w:r>
      <w:r>
        <w:t xml:space="preserve"> </w:t>
      </w:r>
      <m:oMath>
        <m:r>
          <m:t>Y</m:t>
        </m:r>
      </m:oMath>
      <w:r>
        <w:t xml:space="preserve"> </w:t>
      </w:r>
      <w:r>
        <w:t xml:space="preserve">to enable sparse storage. Let</w:t>
      </w:r>
      <w:r>
        <w:t xml:space="preserve"> </w:t>
      </w:r>
      <m:oMath>
        <m:sSub>
          <m:e>
            <m:r>
              <m:t>X</m:t>
            </m:r>
          </m:e>
          <m:sub>
            <m:r>
              <m:rPr>
                <m:nor/>
                <m:sty m:val="p"/>
              </m:rPr>
              <m:t>r</m:t>
            </m:r>
          </m:sub>
        </m:sSub>
      </m:oMath>
      <w:r>
        <w:t xml:space="preserve"> </w:t>
      </w:r>
      <w:r>
        <w:t xml:space="preserve">and</w:t>
      </w:r>
      <w:r>
        <w:t xml:space="preserve"> </w:t>
      </w:r>
      <m:oMath>
        <m:sSub>
          <m:e>
            <m:r>
              <m:t>Y</m:t>
            </m:r>
          </m:e>
          <m:sub>
            <m:r>
              <m:rPr>
                <m:nor/>
                <m:sty m:val="p"/>
              </m:rPr>
              <m:t>r</m:t>
            </m:r>
          </m:sub>
        </m:sSub>
      </m:oMath>
      <w:r>
        <w:t xml:space="preserve"> </w:t>
      </w:r>
      <w:r>
        <w:t xml:space="preserve">denote the truncated matrices. The resulting error in</w:t>
      </w:r>
      <w:r>
        <w:t xml:space="preserve"> </w:t>
      </w:r>
      <m:oMath>
        <m:sSub>
          <m:e>
            <m:r>
              <m:t>T</m:t>
            </m:r>
          </m:e>
          <m:sub>
            <m:r>
              <m:rPr>
                <m:nor/>
                <m:sty m:val="p"/>
              </m:rPr>
              <m:t>s</m:t>
            </m:r>
          </m:sub>
        </m:sSub>
      </m:oMath>
      <w:r>
        <w:t xml:space="preserve"> </w:t>
      </w:r>
      <w:r>
        <w:t xml:space="preserve">comprises the terms</w:t>
      </w:r>
    </w:p>
    <w:p>
      <w:pPr>
        <w:pStyle w:val="BodyText"/>
      </w:pPr>
      <m:oMathPara>
        <m:oMathParaPr>
          <m:jc m:val="center"/>
        </m:oMathParaPr>
        <m:oMath>
          <m:sSub>
            <m:e>
              <m:r>
                <m:t>T</m:t>
              </m:r>
            </m:e>
            <m:sub>
              <m:r>
                <m:rPr>
                  <m:nor/>
                  <m:sty m:val="p"/>
                </m:rPr>
                <m:t>sX</m:t>
              </m:r>
            </m:sub>
          </m:sSub>
          <m:r>
            <m:rPr>
              <m:sty m:val="p"/>
            </m:rPr>
            <m:t>=</m:t>
          </m:r>
          <m:sSub>
            <m:e>
              <m:r>
                <m:t>W</m:t>
              </m:r>
            </m:e>
            <m:sub>
              <m:r>
                <m:rPr>
                  <m:nor/>
                  <m:sty m:val="p"/>
                </m:rPr>
                <m:t>d</m:t>
              </m:r>
            </m:sub>
          </m:sSub>
          <m:r>
            <m:rPr>
              <m:sty m:val="p"/>
            </m:rPr>
            <m:t>(</m:t>
          </m:r>
          <m:sSub>
            <m:e>
              <m:r>
                <m:t>X</m:t>
              </m:r>
            </m:e>
            <m:sub>
              <m:r>
                <m:rPr>
                  <m:nor/>
                  <m:sty m:val="p"/>
                </m:rPr>
                <m:t>r</m:t>
              </m:r>
            </m:sub>
          </m:sSub>
          <m:r>
            <m:rPr>
              <m:sty m:val="p"/>
            </m:rPr>
            <m:t>⊗</m:t>
          </m:r>
          <m:r>
            <m:t>Y</m:t>
          </m:r>
          <m:r>
            <m:rPr>
              <m:sty m:val="p"/>
            </m:rPr>
            <m:t>)</m:t>
          </m:r>
          <m:r>
            <m:rPr>
              <m:sty m:val="p"/>
            </m:rPr>
            <m:t>,</m:t>
          </m:r>
        </m:oMath>
      </m:oMathPara>
    </w:p>
    <w:p>
      <w:pPr>
        <w:pStyle w:val="FirstParagraph"/>
      </w:pPr>
      <m:oMathPara>
        <m:oMathParaPr>
          <m:jc m:val="center"/>
        </m:oMathParaPr>
        <m:oMath>
          <m:sSub>
            <m:e>
              <m:r>
                <m:t>T</m:t>
              </m:r>
            </m:e>
            <m:sub>
              <m:r>
                <m:rPr>
                  <m:nor/>
                  <m:sty m:val="p"/>
                </m:rPr>
                <m:t>sY</m:t>
              </m:r>
            </m:sub>
          </m:sSub>
          <m:r>
            <m:rPr>
              <m:sty m:val="p"/>
            </m:rPr>
            <m:t>=</m:t>
          </m:r>
          <m:sSub>
            <m:e>
              <m:r>
                <m:t>W</m:t>
              </m:r>
            </m:e>
            <m:sub>
              <m:r>
                <m:rPr>
                  <m:nor/>
                  <m:sty m:val="p"/>
                </m:rPr>
                <m:t>d</m:t>
              </m:r>
            </m:sub>
          </m:sSub>
          <m:r>
            <m:rPr>
              <m:sty m:val="p"/>
            </m:rPr>
            <m:t>(</m:t>
          </m:r>
          <m:r>
            <m:t>X</m:t>
          </m:r>
          <m:r>
            <m:rPr>
              <m:sty m:val="p"/>
            </m:rPr>
            <m:t>⊗</m:t>
          </m:r>
          <m:sSub>
            <m:e>
              <m:r>
                <m:t>Y</m:t>
              </m:r>
            </m:e>
            <m:sub>
              <m:r>
                <m:rPr>
                  <m:nor/>
                  <m:sty m:val="p"/>
                </m:rPr>
                <m:t>r</m:t>
              </m:r>
            </m:sub>
          </m:sSub>
          <m:r>
            <m:rPr>
              <m:sty m:val="p"/>
            </m:rPr>
            <m:t>)</m:t>
          </m:r>
          <m:r>
            <m:rPr>
              <m:sty m:val="p"/>
            </m:rPr>
            <m:t>,</m:t>
          </m:r>
        </m:oMath>
      </m:oMathPara>
    </w:p>
    <w:p>
      <w:pPr>
        <w:pStyle w:val="FirstParagraph"/>
      </w:pPr>
      <w:r>
        <w:t xml:space="preserve">and</w:t>
      </w:r>
    </w:p>
    <w:p>
      <w:pPr>
        <w:pStyle w:val="BodyText"/>
      </w:pPr>
      <m:oMathPara>
        <m:oMathParaPr>
          <m:jc m:val="center"/>
        </m:oMathParaPr>
        <m:oMath>
          <m:sSub>
            <m:e>
              <m:r>
                <m:t>T</m:t>
              </m:r>
            </m:e>
            <m:sub>
              <m:r>
                <m:rPr>
                  <m:nor/>
                  <m:sty m:val="p"/>
                </m:rPr>
                <m:t>sXY</m:t>
              </m:r>
            </m:sub>
          </m:sSub>
          <m:r>
            <m:rPr>
              <m:sty m:val="p"/>
            </m:rPr>
            <m:t>=</m:t>
          </m:r>
          <m:sSub>
            <m:e>
              <m:r>
                <m:t>W</m:t>
              </m:r>
            </m:e>
            <m:sub>
              <m:r>
                <m:rPr>
                  <m:nor/>
                  <m:sty m:val="p"/>
                </m:rPr>
                <m:t>d</m:t>
              </m:r>
            </m:sub>
          </m:sSub>
          <m:r>
            <m:rPr>
              <m:sty m:val="p"/>
            </m:rPr>
            <m:t>(</m:t>
          </m:r>
          <m:sSub>
            <m:e>
              <m:r>
                <m:t>X</m:t>
              </m:r>
            </m:e>
            <m:sub>
              <m:r>
                <m:rPr>
                  <m:nor/>
                  <m:sty m:val="p"/>
                </m:rPr>
                <m:t>r</m:t>
              </m:r>
            </m:sub>
          </m:sSub>
          <m:r>
            <m:rPr>
              <m:sty m:val="p"/>
            </m:rPr>
            <m:t>⊗</m:t>
          </m:r>
          <m:sSub>
            <m:e>
              <m:r>
                <m:t>Y</m:t>
              </m:r>
            </m:e>
            <m:sub>
              <m:r>
                <m:rPr>
                  <m:nor/>
                  <m:sty m:val="p"/>
                </m:rPr>
                <m:t>r</m:t>
              </m:r>
            </m:sub>
          </m:sSub>
          <m:r>
            <m:rPr>
              <m:sty m:val="p"/>
            </m:rPr>
            <m:t>)</m:t>
          </m:r>
          <m:r>
            <m:rPr>
              <m:sty m:val="p"/>
            </m:rPr>
            <m:t>,</m:t>
          </m:r>
        </m:oMath>
      </m:oMathPara>
    </w:p>
    <w:p>
      <w:pPr>
        <w:pStyle w:val="FirstParagraph"/>
      </w:pPr>
      <w:r>
        <w:t xml:space="preserve">where subscript</w:t>
      </w:r>
      <w:r>
        <w:t xml:space="preserve"> </w:t>
      </w:r>
      <m:oMath>
        <m:r>
          <m:rPr>
            <m:nor/>
            <m:sty m:val="p"/>
          </m:rPr>
          <m:t>r</m:t>
        </m:r>
      </m:oMath>
      <w:r>
        <w:t xml:space="preserve"> </w:t>
      </w:r>
      <w:r>
        <w:t xml:space="preserve">indicates the residual after sparsification. Analogous considerations apply to</w:t>
      </w:r>
      <w:r>
        <w:t xml:space="preserve"> </w:t>
      </w:r>
      <m:oMath>
        <m:sSub>
          <m:e>
            <m:r>
              <m:t>T</m:t>
            </m:r>
          </m:e>
          <m:sub>
            <m:r>
              <m:rPr>
                <m:nor/>
                <m:sty m:val="p"/>
              </m:rPr>
              <m:t>l</m:t>
            </m:r>
          </m:sub>
        </m:sSub>
      </m:oMath>
      <w:r>
        <w:t xml:space="preserve">.</w:t>
      </w:r>
      <w:r>
        <w:t xml:space="preserve"> </w:t>
      </w:r>
      <w:r>
        <w:t xml:space="preserve">This error behaves similarly to rounding error and is controlled by the thresholds</w:t>
      </w:r>
      <w:r>
        <w:t xml:space="preserve"> </w:t>
      </w:r>
      <m:oMath>
        <m:r>
          <m:t>η</m:t>
        </m:r>
      </m:oMath>
      <w:r>
        <w:t xml:space="preserve"> </w:t>
      </w:r>
      <w:r>
        <w:t xml:space="preserve">(for sparsifying</w:t>
      </w:r>
      <w:r>
        <w:t xml:space="preserve"> </w:t>
      </w:r>
      <m:oMath>
        <m:r>
          <m:t>X</m:t>
        </m:r>
      </m:oMath>
      <w:r>
        <w:t xml:space="preserve">/</w:t>
      </w:r>
      <m:oMath>
        <m:r>
          <m:t>Y</m:t>
        </m:r>
      </m:oMath>
      <w:r>
        <w:t xml:space="preserve">) and</w:t>
      </w:r>
      <w:r>
        <w:t xml:space="preserve"> </w:t>
      </w:r>
      <m:oMath>
        <m:r>
          <m:t>ζ</m:t>
        </m:r>
      </m:oMath>
      <w:r>
        <w:t xml:space="preserve"> </w:t>
      </w:r>
      <w:r>
        <w:t xml:space="preserve">(for sparsifying the short-range transforms). If</w:t>
      </w:r>
      <w:r>
        <w:t xml:space="preserve"> </w:t>
      </w:r>
      <m:oMath>
        <m:sSub>
          <m:e>
            <m:r>
              <m:t>T</m:t>
            </m:r>
          </m:e>
          <m:sub>
            <m:r>
              <m:rPr>
                <m:nor/>
                <m:sty m:val="p"/>
              </m:rPr>
              <m:t>sX</m:t>
            </m:r>
          </m:sub>
        </m:sSub>
      </m:oMath>
      <w:r>
        <w:t xml:space="preserve"> </w:t>
      </w:r>
      <w:r>
        <w:t xml:space="preserve">and</w:t>
      </w:r>
      <w:r>
        <w:t xml:space="preserve"> </w:t>
      </w:r>
      <m:oMath>
        <m:sSub>
          <m:e>
            <m:r>
              <m:t>T</m:t>
            </m:r>
          </m:e>
          <m:sub>
            <m:r>
              <m:rPr>
                <m:nor/>
                <m:sty m:val="p"/>
              </m:rPr>
              <m:t>sY</m:t>
            </m:r>
          </m:sub>
        </m:sSub>
      </m:oMath>
      <w:r>
        <w:t xml:space="preserve"> </w:t>
      </w:r>
      <w:r>
        <w:t xml:space="preserve">are</w:t>
      </w:r>
      <w:r>
        <w:t xml:space="preserve"> </w:t>
      </w:r>
      <m:oMath>
        <m:r>
          <m:rPr>
            <m:scr m:val="script"/>
            <m:sty m:val="p"/>
          </m:rPr>
          <m:t>O</m:t>
        </m:r>
        <m:r>
          <m:rPr>
            <m:sty m:val="p"/>
          </m:rPr>
          <m:t>(</m:t>
        </m:r>
        <m:r>
          <m:t>ϵ</m:t>
        </m:r>
        <m:r>
          <m:rPr>
            <m:sty m:val="p"/>
          </m:rPr>
          <m:t>)</m:t>
        </m:r>
      </m:oMath>
      <w:r>
        <w:t xml:space="preserve">, then</w:t>
      </w:r>
      <w:r>
        <w:t xml:space="preserve"> </w:t>
      </w:r>
      <m:oMath>
        <m:sSub>
          <m:e>
            <m:r>
              <m:t>T</m:t>
            </m:r>
          </m:e>
          <m:sub>
            <m:r>
              <m:rPr>
                <m:nor/>
                <m:sty m:val="p"/>
              </m:rPr>
              <m:t>sXY</m:t>
            </m:r>
          </m:sub>
        </m:sSub>
      </m:oMath>
      <w:r>
        <w:t xml:space="preserve"> </w:t>
      </w:r>
      <w:r>
        <w:t xml:space="preserve">is</w:t>
      </w:r>
      <w:r>
        <w:t xml:space="preserve"> </w:t>
      </w:r>
      <m:oMath>
        <m:r>
          <m:rPr>
            <m:scr m:val="script"/>
            <m:sty m:val="p"/>
          </m:rPr>
          <m:t>O</m:t>
        </m:r>
        <m:r>
          <m:rPr>
            <m:sty m:val="p"/>
          </m:rPr>
          <m:t>(</m:t>
        </m:r>
        <m:sSup>
          <m:e>
            <m:r>
              <m:t>ϵ</m:t>
            </m:r>
          </m:e>
          <m:sup>
            <m:r>
              <m:t>2</m:t>
            </m:r>
          </m:sup>
        </m:sSup>
        <m:r>
          <m:rPr>
            <m:sty m:val="p"/>
          </m:rPr>
          <m:t>)</m:t>
        </m:r>
      </m:oMath>
      <w:r>
        <w:t xml:space="preserve"> </w:t>
      </w:r>
      <w:r>
        <w:t xml:space="preserve">and typically negligible. In principle, one could reduce the net error from</w:t>
      </w:r>
      <w:r>
        <w:t xml:space="preserve"> </w:t>
      </w:r>
      <m:oMath>
        <m:r>
          <m:rPr>
            <m:scr m:val="script"/>
            <m:sty m:val="p"/>
          </m:rPr>
          <m:t>O</m:t>
        </m:r>
        <m:r>
          <m:rPr>
            <m:sty m:val="p"/>
          </m:rPr>
          <m:t>(</m:t>
        </m:r>
        <m:r>
          <m:t>ϵ</m:t>
        </m:r>
        <m:r>
          <m:rPr>
            <m:sty m:val="p"/>
          </m:rPr>
          <m:t>)</m:t>
        </m:r>
      </m:oMath>
      <w:r>
        <w:t xml:space="preserve"> </w:t>
      </w:r>
      <w:r>
        <w:t xml:space="preserve">to</w:t>
      </w:r>
      <w:r>
        <w:t xml:space="preserve"> </w:t>
      </w:r>
      <m:oMath>
        <m:r>
          <m:rPr>
            <m:scr m:val="script"/>
            <m:sty m:val="p"/>
          </m:rPr>
          <m:t>O</m:t>
        </m:r>
        <m:r>
          <m:rPr>
            <m:sty m:val="p"/>
          </m:rPr>
          <m:t>(</m:t>
        </m:r>
        <m:sSup>
          <m:e>
            <m:r>
              <m:t>ϵ</m:t>
            </m:r>
          </m:e>
          <m:sup>
            <m:r>
              <m:t>2</m:t>
            </m:r>
          </m:sup>
        </m:sSup>
        <m:r>
          <m:rPr>
            <m:sty m:val="p"/>
          </m:rPr>
          <m:t>)</m:t>
        </m:r>
      </m:oMath>
      <w:r>
        <w:t xml:space="preserve"> </w:t>
      </w:r>
      <w:r>
        <w:t xml:space="preserve">by evaluating</w:t>
      </w:r>
      <w:r>
        <w:t xml:space="preserve"> </w:t>
      </w:r>
      <m:oMath>
        <m:r>
          <m:rPr>
            <m:nor/>
            <m:sty m:val="p"/>
          </m:rPr>
          <m:t>Tr</m:t>
        </m:r>
        <m:r>
          <m:t>​</m:t>
        </m:r>
        <m:d>
          <m:dPr>
            <m:begChr m:val="["/>
            <m:sepChr m:val=""/>
            <m:endChr m:val="]"/>
            <m:grow/>
          </m:dPr>
          <m:e>
            <m:sSub>
              <m:e>
                <m:r>
                  <m:t>T</m:t>
                </m:r>
              </m:e>
              <m:sub>
                <m:r>
                  <m:rPr>
                    <m:nor/>
                    <m:sty m:val="p"/>
                  </m:rPr>
                  <m:t>s</m:t>
                </m:r>
              </m:sub>
            </m:sSub>
            <m:r>
              <m:rPr>
                <m:sty m:val="p"/>
              </m:rPr>
              <m:t>(</m:t>
            </m:r>
            <m:sSub>
              <m:e>
                <m:r>
                  <m:t>T</m:t>
                </m:r>
              </m:e>
              <m:sub>
                <m:r>
                  <m:rPr>
                    <m:nor/>
                    <m:sty m:val="p"/>
                  </m:rPr>
                  <m:t>sX</m:t>
                </m:r>
              </m:sub>
            </m:sSub>
            <m:r>
              <m:rPr>
                <m:sty m:val="p"/>
              </m:rPr>
              <m:t>+</m:t>
            </m:r>
            <m:sSub>
              <m:e>
                <m:r>
                  <m:t>T</m:t>
                </m:r>
              </m:e>
              <m:sub>
                <m:r>
                  <m:rPr>
                    <m:nor/>
                    <m:sty m:val="p"/>
                  </m:rPr>
                  <m:t>sY</m:t>
                </m:r>
              </m:sub>
            </m:sSub>
            <m:r>
              <m:rPr>
                <m:sty m:val="p"/>
              </m:rPr>
              <m:t>)</m:t>
            </m:r>
          </m:e>
        </m:d>
      </m:oMath>
      <w:r>
        <w:t xml:space="preserve">,</w:t>
      </w:r>
      <w:r>
        <w:t xml:space="preserve"> </w:t>
      </w:r>
      <w:r>
        <w:t xml:space="preserve">which would add only</w:t>
      </w:r>
      <w:r>
        <w:t xml:space="preserve"> </w:t>
      </w:r>
      <m:oMath>
        <m:r>
          <m:rPr>
            <m:scr m:val="script"/>
            <m:sty m:val="p"/>
          </m:rPr>
          <m:t>O</m:t>
        </m:r>
        <m:r>
          <m:rPr>
            <m:sty m:val="p"/>
          </m:rPr>
          <m:t>(</m:t>
        </m:r>
        <m:r>
          <m:t>m</m:t>
        </m:r>
        <m:r>
          <m:rPr>
            <m:sty m:val="p"/>
          </m:rPr>
          <m:t>)</m:t>
        </m:r>
      </m:oMath>
      <w:r>
        <w:t xml:space="preserve"> </w:t>
      </w:r>
      <w:r>
        <w:t xml:space="preserve">work</w:t>
      </w:r>
      <w:r>
        <w:t xml:space="preserve">. However, in our experiments, the observed error is already sufficiently small and comparable to the intrinsic error in</w:t>
      </w:r>
      <w:r>
        <w:t xml:space="preserve"> </w:t>
      </w:r>
      <m:oMath>
        <m:r>
          <m:rPr>
            <m:nor/>
            <m:sty m:val="p"/>
          </m:rPr>
          <m:t>Tr</m:t>
        </m:r>
        <m:r>
          <m:rPr>
            <m:sty m:val="p"/>
          </m:rPr>
          <m:t>(</m:t>
        </m:r>
        <m:sSubSup>
          <m:e>
            <m:r>
              <m:t>T</m:t>
            </m:r>
          </m:e>
          <m:sub>
            <m:r>
              <m:rPr>
                <m:nor/>
                <m:sty m:val="p"/>
              </m:rPr>
              <m:t>s</m:t>
            </m:r>
          </m:sub>
          <m:sup>
            <m:r>
              <m:t>2</m:t>
            </m:r>
          </m:sup>
        </m:sSubSup>
        <m:r>
          <m:rPr>
            <m:sty m:val="p"/>
          </m:rPr>
          <m:t>)</m:t>
        </m:r>
      </m:oMath>
      <w:r>
        <w:t xml:space="preserve">, which cannot be corrected as efficiently, so we omit this step.</w:t>
      </w:r>
    </w:p>
    <w:p>
      <w:pPr>
        <w:pStyle w:val="BodyText"/>
      </w:pPr>
      <w:r>
        <w:t xml:space="preserve">Errors from the low-rank approximation and the low-rank index transformation are dominated by the descendant transformation, where pseudo-inverses of transfer matrices are used. With well-conditioned transfer matrices and bounded numerical ranks, this contribution is negligible. The Laplace transformation itself introduces additional numerical error that is well understood and typically much smaller than the MP2 model error.</w:t>
      </w:r>
    </w:p>
    <w:bookmarkEnd w:id="132"/>
    <w:bookmarkStart w:id="133" w:name="subsec:parallel properties"/>
    <w:p>
      <w:pPr>
        <w:pStyle w:val="Heading3"/>
      </w:pPr>
      <w:r>
        <w:t xml:space="preserve">Potential for Parallel Implementation</w:t>
      </w:r>
    </w:p>
    <w:p>
      <w:pPr>
        <w:pStyle w:val="FirstParagraph"/>
      </w:pPr>
      <w:r>
        <w:t xml:space="preserve">In quantum chemistry, along with physical approximations and efficient numerical methods, parallelization is a key strategy to extend the size and complexity of systems that may be studied.</w:t>
      </w:r>
      <w:r>
        <w:t xml:space="preserve"> </w:t>
      </w:r>
      <w:r>
        <w:t xml:space="preserve">That hierarchical matrices naturally map to massively parallel computer architectures is a significant advantage that will be exploited in future work. In Laplace transform MP2, the computation of the MP2 energy at each quadrature point is independent, making the algorithm highly parallelizable. Furthermore, each row computation in</w:t>
      </w:r>
      <w:r>
        <w:t xml:space="preserve"> </w:t>
      </w:r>
      <m:oMath>
        <m:sSub>
          <m:e>
            <m:r>
              <m:t>T</m:t>
            </m:r>
          </m:e>
          <m:sub>
            <m:r>
              <m:rPr>
                <m:nor/>
                <m:sty m:val="p"/>
              </m:rPr>
              <m:t>s</m:t>
            </m:r>
          </m:sub>
        </m:sSub>
      </m:oMath>
      <w:r>
        <w:t xml:space="preserve"> </w:t>
      </w:r>
      <w:r>
        <w:t xml:space="preserve">and each block computation in</w:t>
      </w:r>
      <w:r>
        <w:t xml:space="preserve"> </w:t>
      </w:r>
      <m:oMath>
        <m:sSub>
          <m:e>
            <m:r>
              <m:t>T</m:t>
            </m:r>
          </m:e>
          <m:sub>
            <m:r>
              <m:rPr>
                <m:nor/>
                <m:sty m:val="p"/>
              </m:rPr>
              <m:t>l</m:t>
            </m:r>
          </m:sub>
        </m:sSub>
      </m:oMath>
      <w:r>
        <w:t xml:space="preserve"> </w:t>
      </w:r>
      <w:r>
        <w:t xml:space="preserve">are also independent, enabling parallelization of the short- and long-range parts of the index transformation, respectively. This same property applies to the MP2 energy computation step. In other words, the Hierarchical SOS-MP2 algorithm could theoretically achieve constant time complexity with an infinite number of processors. However, since parallelization requires considerable memory, we implemented parallelization only for the quadrature points in this proof-of-concept paper.</w:t>
      </w:r>
      <w:r>
        <w:t xml:space="preserve"> </w:t>
      </w:r>
      <w:r>
        <w:t xml:space="preserve">We apply OpenMP with 8 threads on this parallelization because there are usually 7 or 8 number of quadrature points in the Laplace transformation.</w:t>
      </w:r>
      <w:r>
        <w:t xml:space="preserve"> </w:t>
      </w:r>
      <w:r>
        <w:t xml:space="preserve"> </w:t>
      </w:r>
      <w:r>
        <w:t xml:space="preserve">Future work will involve parallelizing other parts of the algorithm on massively parallel computers.</w:t>
      </w:r>
    </w:p>
    <w:bookmarkEnd w:id="133"/>
    <w:bookmarkEnd w:id="134"/>
    <w:bookmarkStart w:id="171" w:name="sec:Results"/>
    <w:p>
      <w:pPr>
        <w:pStyle w:val="Heading2"/>
      </w:pPr>
      <w:r>
        <w:t xml:space="preserve">Results</w:t>
      </w:r>
    </w:p>
    <w:p>
      <w:pPr>
        <w:pStyle w:val="FirstParagraph"/>
      </w:pPr>
      <w:r>
        <w:t xml:space="preserve">All computations were carried out on the Seawulf cluster</w:t>
      </w:r>
      <w:r>
        <w:t xml:space="preserve"> </w:t>
      </w:r>
      <w:r>
        <w:t xml:space="preserve">at Stony Brook University. We selected two model systems to study: an alkane chain system, which is representative of one-dimensional systems, and a water cluster system, which is representative of fully three-dimensional systems. All SOS-MP2 calculations were performed using the cc-pVDZ basis set. The threshold used for sparsification of both the short-range part of the ERI tensor and the index-transformed ERI tensor was set to</w:t>
      </w:r>
      <w:r>
        <w:t xml:space="preserve"> </w:t>
      </w:r>
      <m:oMath>
        <m:r>
          <m:t>ζ</m:t>
        </m:r>
        <m:r>
          <m:rPr>
            <m:sty m:val="p"/>
          </m:rPr>
          <m:t>=</m:t>
        </m:r>
        <m:r>
          <m:t>1</m:t>
        </m:r>
        <m:r>
          <m:rPr>
            <m:sty m:val="p"/>
          </m:rPr>
          <m:t>×</m:t>
        </m:r>
        <m:sSup>
          <m:e>
            <m:r>
              <m:t>10</m:t>
            </m:r>
          </m:e>
          <m:sup>
            <m:r>
              <m:rPr>
                <m:sty m:val="p"/>
              </m:rPr>
              <m:t>−</m:t>
            </m:r>
            <m:r>
              <m:t>6</m:t>
            </m:r>
          </m:sup>
        </m:sSup>
      </m:oMath>
      <w:r>
        <w:t xml:space="preserve">.</w:t>
      </w:r>
    </w:p>
    <w:p>
      <w:pPr>
        <w:pStyle w:val="BodyText"/>
      </w:pPr>
      <w:r>
        <w:t xml:space="preserve">Different thresholds for sparsification of</w:t>
      </w:r>
      <w:r>
        <w:t xml:space="preserve"> </w:t>
      </w:r>
      <m:oMath>
        <m:r>
          <m:t>X</m:t>
        </m:r>
      </m:oMath>
      <w:r>
        <w:t xml:space="preserve"> </w:t>
      </w:r>
      <w:r>
        <w:t xml:space="preserve">and</w:t>
      </w:r>
      <w:r>
        <w:t xml:space="preserve"> </w:t>
      </w:r>
      <m:oMath>
        <m:r>
          <m:t>Y</m:t>
        </m:r>
      </m:oMath>
      <w:r>
        <w:t xml:space="preserve"> </w:t>
      </w:r>
      <w:r>
        <w:t xml:space="preserve">are used in the short- and long-range transformations, labeled</w:t>
      </w:r>
      <w:r>
        <w:t xml:space="preserve"> </w:t>
      </w:r>
      <m:oMath>
        <m:sSub>
          <m:e>
            <m:r>
              <m:t>η</m:t>
            </m:r>
          </m:e>
          <m:sub>
            <m:r>
              <m:t>s</m:t>
            </m:r>
          </m:sub>
        </m:sSub>
      </m:oMath>
      <w:r>
        <w:t xml:space="preserve"> </w:t>
      </w:r>
      <w:r>
        <w:t xml:space="preserve">and</w:t>
      </w:r>
      <w:r>
        <w:t xml:space="preserve"> </w:t>
      </w:r>
      <m:oMath>
        <m:sSub>
          <m:e>
            <m:r>
              <m:t>η</m:t>
            </m:r>
          </m:e>
          <m:sub>
            <m:r>
              <m:t>l</m:t>
            </m:r>
          </m:sub>
        </m:sSub>
      </m:oMath>
      <w:r>
        <w:t xml:space="preserve">, respectively. Except as noted below, we set the short-range truncation threshold to</w:t>
      </w:r>
      <w:r>
        <w:t xml:space="preserve"> </w:t>
      </w:r>
      <m:oMath>
        <m:sSub>
          <m:e>
            <m:r>
              <m:t>η</m:t>
            </m:r>
          </m:e>
          <m:sub>
            <m:r>
              <m:t>s</m:t>
            </m:r>
          </m:sub>
        </m:sSub>
        <m:r>
          <m:rPr>
            <m:sty m:val="p"/>
          </m:rPr>
          <m:t>=</m:t>
        </m:r>
        <m:sSup>
          <m:e>
            <m:r>
              <m:t>10</m:t>
            </m:r>
          </m:e>
          <m:sup>
            <m:r>
              <m:rPr>
                <m:sty m:val="p"/>
              </m:rPr>
              <m:t>−</m:t>
            </m:r>
            <m:r>
              <m:t>5</m:t>
            </m:r>
          </m:sup>
        </m:sSup>
      </m:oMath>
      <w:r>
        <w:t xml:space="preserve"> </w:t>
      </w:r>
      <w:r>
        <w:t xml:space="preserve">for the alkane chain systems and</w:t>
      </w:r>
      <w:r>
        <w:t xml:space="preserve"> </w:t>
      </w:r>
      <m:oMath>
        <m:sSub>
          <m:e>
            <m:r>
              <m:t>η</m:t>
            </m:r>
          </m:e>
          <m:sub>
            <m:r>
              <m:t>s</m:t>
            </m:r>
          </m:sub>
        </m:sSub>
        <m:r>
          <m:rPr>
            <m:sty m:val="p"/>
          </m:rPr>
          <m:t>=</m:t>
        </m:r>
        <m:r>
          <m:t>3</m:t>
        </m:r>
        <m:r>
          <m:rPr>
            <m:sty m:val="p"/>
          </m:rPr>
          <m:t>×</m:t>
        </m:r>
        <m:sSup>
          <m:e>
            <m:r>
              <m:t>10</m:t>
            </m:r>
          </m:e>
          <m:sup>
            <m:r>
              <m:rPr>
                <m:sty m:val="p"/>
              </m:rPr>
              <m:t>−</m:t>
            </m:r>
            <m:r>
              <m:t>4</m:t>
            </m:r>
          </m:sup>
        </m:sSup>
      </m:oMath>
      <w:r>
        <w:t xml:space="preserve"> </w:t>
      </w:r>
      <w:r>
        <w:t xml:space="preserve">for the water cluster. For the long-range transformation, thresholds are</w:t>
      </w:r>
      <w:r>
        <w:t xml:space="preserve"> </w:t>
      </w:r>
      <m:oMath>
        <m:sSub>
          <m:e>
            <m:r>
              <m:t>η</m:t>
            </m:r>
          </m:e>
          <m:sub>
            <m:r>
              <m:t>l</m:t>
            </m:r>
          </m:sub>
        </m:sSub>
        <m:r>
          <m:rPr>
            <m:sty m:val="p"/>
          </m:rPr>
          <m:t>=</m:t>
        </m:r>
        <m:sSup>
          <m:e>
            <m:r>
              <m:t>10</m:t>
            </m:r>
          </m:e>
          <m:sup>
            <m:r>
              <m:rPr>
                <m:sty m:val="p"/>
              </m:rPr>
              <m:t>−</m:t>
            </m:r>
            <m:r>
              <m:t>4</m:t>
            </m:r>
          </m:sup>
        </m:sSup>
      </m:oMath>
      <w:r>
        <w:t xml:space="preserve"> </w:t>
      </w:r>
      <w:r>
        <w:t xml:space="preserve">for the alkane system and</w:t>
      </w:r>
      <w:r>
        <w:t xml:space="preserve"> </w:t>
      </w:r>
      <m:oMath>
        <m:sSub>
          <m:e>
            <m:r>
              <m:t>η</m:t>
            </m:r>
          </m:e>
          <m:sub>
            <m:r>
              <m:t>l</m:t>
            </m:r>
          </m:sub>
        </m:sSub>
        <m:r>
          <m:rPr>
            <m:sty m:val="p"/>
          </m:rPr>
          <m:t>=</m:t>
        </m:r>
        <m:r>
          <m:t>3</m:t>
        </m:r>
        <m:r>
          <m:rPr>
            <m:sty m:val="p"/>
          </m:rPr>
          <m:t>×</m:t>
        </m:r>
        <m:sSup>
          <m:e>
            <m:r>
              <m:t>10</m:t>
            </m:r>
          </m:e>
          <m:sup>
            <m:r>
              <m:rPr>
                <m:sty m:val="p"/>
              </m:rPr>
              <m:t>−</m:t>
            </m:r>
            <m:r>
              <m:t>4</m:t>
            </m:r>
          </m:sup>
        </m:sSup>
      </m:oMath>
      <w:r>
        <w:t xml:space="preserve"> </w:t>
      </w:r>
      <w:r>
        <w:t xml:space="preserve">for the water cluster.</w:t>
      </w:r>
    </w:p>
    <w:bookmarkStart w:id="149" w:name="Xca470a88a59a6d24936abb1e9d38e271b5f3906"/>
    <w:p>
      <w:pPr>
        <w:pStyle w:val="Heading3"/>
      </w:pPr>
      <w:r>
        <w:t xml:space="preserve">The Sparsity of Density and Density Complementary Matrices</w:t>
      </w:r>
    </w:p>
    <w:bookmarkStart w:id="141" w:name="fig:sparsitywater"/>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2001696"/>
                  <wp:effectExtent b="0" l="0" r="0" t="0"/>
                  <wp:docPr descr="" title="" id="136" name="Picture"/>
                  <a:graphic>
                    <a:graphicData uri="http://schemas.openxmlformats.org/drawingml/2006/picture">
                      <pic:pic>
                        <pic:nvPicPr>
                          <pic:cNvPr descr="figures/xyralk_l.eps" id="137" name="Picture"/>
                          <pic:cNvPicPr>
                            <a:picLocks noChangeArrowheads="1" noChangeAspect="1"/>
                          </pic:cNvPicPr>
                        </pic:nvPicPr>
                        <pic:blipFill>
                          <a:blip r:embed="rId135"/>
                          <a:stretch>
                            <a:fillRect/>
                          </a:stretch>
                        </pic:blipFill>
                        <pic:spPr bwMode="auto">
                          <a:xfrm>
                            <a:off x="0" y="0"/>
                            <a:ext cx="2667000" cy="2001696"/>
                          </a:xfrm>
                          <a:prstGeom prst="rect">
                            <a:avLst/>
                          </a:prstGeom>
                          <a:noFill/>
                          <a:ln w="9525">
                            <a:noFill/>
                            <a:headEnd/>
                            <a:tailEnd/>
                          </a:ln>
                        </pic:spPr>
                      </pic:pic>
                    </a:graphicData>
                  </a:graphic>
                </wp:inline>
              </w:drawing>
            </w:r>
          </w:p>
        </w:tc>
        <w:tc>
          <w:tcPr/>
          <w:p>
            <w:pPr>
              <w:pStyle w:val="Compact"/>
              <w:jc w:val="center"/>
            </w:pPr>
            <w:r>
              <w:drawing>
                <wp:inline>
                  <wp:extent cx="2667000" cy="2001696"/>
                  <wp:effectExtent b="0" l="0" r="0" t="0"/>
                  <wp:docPr descr="" title="" id="139" name="Picture"/>
                  <a:graphic>
                    <a:graphicData uri="http://schemas.openxmlformats.org/drawingml/2006/picture">
                      <pic:pic>
                        <pic:nvPicPr>
                          <pic:cNvPr descr="figures/xyrwater_l.eps" id="140" name="Picture"/>
                          <pic:cNvPicPr>
                            <a:picLocks noChangeArrowheads="1" noChangeAspect="1"/>
                          </pic:cNvPicPr>
                        </pic:nvPicPr>
                        <pic:blipFill>
                          <a:blip r:embed="rId138"/>
                          <a:stretch>
                            <a:fillRect/>
                          </a:stretch>
                        </pic:blipFill>
                        <pic:spPr bwMode="auto">
                          <a:xfrm>
                            <a:off x="0" y="0"/>
                            <a:ext cx="2667000" cy="2001696"/>
                          </a:xfrm>
                          <a:prstGeom prst="rect">
                            <a:avLst/>
                          </a:prstGeom>
                          <a:noFill/>
                          <a:ln w="9525">
                            <a:noFill/>
                            <a:headEnd/>
                            <a:tailEnd/>
                          </a:ln>
                        </pic:spPr>
                      </pic:pic>
                    </a:graphicData>
                  </a:graphic>
                </wp:inline>
              </w:drawing>
            </w:r>
          </w:p>
        </w:tc>
      </w:tr>
    </w:tbl>
    <w:p>
      <w:pPr>
        <w:pStyle w:val="ImageCaption"/>
      </w:pPr>
      <w:r>
        <w:t xml:space="preserve">The number of significant values per row or column in the energy-weighted density matrices in the series of water clusters.</w:t>
      </w:r>
    </w:p>
    <w:bookmarkEnd w:id="141"/>
    <w:p>
      <w:pPr>
        <w:pStyle w:val="BodyText"/>
      </w:pPr>
      <w:r>
        <w:t xml:space="preserve">The performance of our algorithm is contingent on the sparsity of the energy-weighted density matrices</w:t>
      </w:r>
      <w:r>
        <w:t xml:space="preserve"> </w:t>
      </w:r>
      <m:oMath>
        <m:r>
          <m:t>X</m:t>
        </m:r>
      </m:oMath>
      <w:r>
        <w:t xml:space="preserve"> </w:t>
      </w:r>
      <w:r>
        <w:t xml:space="preserve">and the density complementary matrices</w:t>
      </w:r>
      <w:r>
        <w:t xml:space="preserve"> </w:t>
      </w:r>
      <m:oMath>
        <m:r>
          <m:t>Y</m:t>
        </m:r>
      </m:oMath>
      <w:r>
        <w:t xml:space="preserve">, thus we quantify that sparsity here. We report the number of significant elements per row in Figure </w:t>
      </w:r>
      <w:hyperlink w:anchor="fig:sparsityalkane">
        <w:r>
          <w:rPr>
            <w:rStyle w:val="Hyperlink"/>
          </w:rPr>
          <w:t xml:space="preserve">[fig:sparsityalkane]</w:t>
        </w:r>
      </w:hyperlink>
      <w:r>
        <w:t xml:space="preserve"> </w:t>
      </w:r>
      <w:r>
        <w:t xml:space="preserve">for the alkane chain and Figure </w:t>
      </w:r>
      <w:hyperlink w:anchor="fig:sparsitywater">
        <w:r>
          <w:rPr>
            <w:rStyle w:val="Hyperlink"/>
          </w:rPr>
          <w:t xml:space="preserve">4.1</w:t>
        </w:r>
      </w:hyperlink>
      <w:r>
        <w:t xml:space="preserve"> </w:t>
      </w:r>
      <w:r>
        <w:t xml:space="preserve">for the water cluster. Values were computed across all quadrature points, and the maximum value was retained. For the alkane system, we observe rapid growth in the number of significant values from</w:t>
      </w:r>
      <w:r>
        <w:t xml:space="preserve"> </w:t>
      </w:r>
      <m:oMath>
        <m:sSub>
          <m:e>
            <m:r>
              <m:rPr>
                <m:sty m:val="p"/>
              </m:rPr>
              <m:t>C</m:t>
            </m:r>
          </m:e>
          <m:sub>
            <m:r>
              <m:t>10</m:t>
            </m:r>
          </m:sub>
        </m:sSub>
        <m:sSub>
          <m:e>
            <m:r>
              <m:rPr>
                <m:sty m:val="p"/>
              </m:rPr>
              <m:t>H</m:t>
            </m:r>
          </m:e>
          <m:sub>
            <m:r>
              <m:t>32</m:t>
            </m:r>
          </m:sub>
        </m:sSub>
      </m:oMath>
      <w:r>
        <w:t xml:space="preserve"> </w:t>
      </w:r>
      <w:r>
        <w:t xml:space="preserve">to</w:t>
      </w:r>
      <w:r>
        <w:t xml:space="preserve"> </w:t>
      </w:r>
      <m:oMath>
        <m:sSub>
          <m:e>
            <m:r>
              <m:rPr>
                <m:sty m:val="p"/>
              </m:rPr>
              <m:t>C</m:t>
            </m:r>
          </m:e>
          <m:sub>
            <m:r>
              <m:t>30</m:t>
            </m:r>
          </m:sub>
        </m:sSub>
        <m:sSub>
          <m:e>
            <m:r>
              <m:rPr>
                <m:sty m:val="p"/>
              </m:rPr>
              <m:t>H</m:t>
            </m:r>
          </m:e>
          <m:sub>
            <m:r>
              <m:t>92</m:t>
            </m:r>
          </m:sub>
        </m:sSub>
      </m:oMath>
      <w:r>
        <w:t xml:space="preserve">. Beyond this range, growth slows and eventually saturates, consistent with the expected scaling of</w:t>
      </w:r>
      <w:r>
        <w:t xml:space="preserve"> </w:t>
      </w:r>
      <m:oMath>
        <m:r>
          <m:rPr>
            <m:scr m:val="script"/>
            <m:sty m:val="p"/>
          </m:rPr>
          <m:t>O</m:t>
        </m:r>
        <m:r>
          <m:rPr>
            <m:sty m:val="p"/>
          </m:rPr>
          <m:t>(</m:t>
        </m:r>
        <m:r>
          <m:t>N</m:t>
        </m:r>
        <m:r>
          <m:rPr>
            <m:sty m:val="p"/>
          </m:rPr>
          <m:t>)</m:t>
        </m:r>
      </m:oMath>
      <w:r>
        <w:t xml:space="preserve"> </w:t>
      </w:r>
      <w:r>
        <w:t xml:space="preserve">total significant density matrix element for large systems. The water cluster exhibits similar behavior—as the system size increases, the number of significant values per row reaches a plateau. These results confirm the asymptotic sparsity of both the density and complementary matrices in both 1-D and 3-D systems.</w:t>
      </w:r>
    </w:p>
    <w:bookmarkStart w:id="148" w:name="fig:watertime"/>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762635" cy="610108"/>
                  <wp:effectExtent b="0" l="0" r="0" t="0"/>
                  <wp:docPr descr="" title="" id="143" name="Picture"/>
                  <a:graphic>
                    <a:graphicData uri="http://schemas.openxmlformats.org/drawingml/2006/picture">
                      <pic:pic>
                        <pic:nvPicPr>
                          <pic:cNvPr descr="figures/combinedalktime.png" id="144" name="Picture"/>
                          <pic:cNvPicPr>
                            <a:picLocks noChangeArrowheads="1" noChangeAspect="1"/>
                          </pic:cNvPicPr>
                        </pic:nvPicPr>
                        <pic:blipFill>
                          <a:blip r:embed="rId142"/>
                          <a:stretch>
                            <a:fillRect/>
                          </a:stretch>
                        </pic:blipFill>
                        <pic:spPr bwMode="auto">
                          <a:xfrm>
                            <a:off x="0" y="0"/>
                            <a:ext cx="762635" cy="610108"/>
                          </a:xfrm>
                          <a:prstGeom prst="rect">
                            <a:avLst/>
                          </a:prstGeom>
                          <a:noFill/>
                          <a:ln w="9525">
                            <a:noFill/>
                            <a:headEnd/>
                            <a:tailEnd/>
                          </a:ln>
                        </pic:spPr>
                      </pic:pic>
                    </a:graphicData>
                  </a:graphic>
                </wp:inline>
              </w:drawing>
            </w:r>
          </w:p>
        </w:tc>
        <w:tc>
          <w:tcPr/>
          <w:p>
            <w:pPr>
              <w:pStyle w:val="Compact"/>
              <w:jc w:val="center"/>
            </w:pPr>
            <w:r>
              <w:drawing>
                <wp:inline>
                  <wp:extent cx="762635" cy="610108"/>
                  <wp:effectExtent b="0" l="0" r="0" t="0"/>
                  <wp:docPr descr="" title="" id="146" name="Picture"/>
                  <a:graphic>
                    <a:graphicData uri="http://schemas.openxmlformats.org/drawingml/2006/picture">
                      <pic:pic>
                        <pic:nvPicPr>
                          <pic:cNvPr descr="figures/combined_wattime.png" id="147" name="Picture"/>
                          <pic:cNvPicPr>
                            <a:picLocks noChangeArrowheads="1" noChangeAspect="1"/>
                          </pic:cNvPicPr>
                        </pic:nvPicPr>
                        <pic:blipFill>
                          <a:blip r:embed="rId145"/>
                          <a:stretch>
                            <a:fillRect/>
                          </a:stretch>
                        </pic:blipFill>
                        <pic:spPr bwMode="auto">
                          <a:xfrm>
                            <a:off x="0" y="0"/>
                            <a:ext cx="762635" cy="610108"/>
                          </a:xfrm>
                          <a:prstGeom prst="rect">
                            <a:avLst/>
                          </a:prstGeom>
                          <a:noFill/>
                          <a:ln w="9525">
                            <a:noFill/>
                            <a:headEnd/>
                            <a:tailEnd/>
                          </a:ln>
                        </pic:spPr>
                      </pic:pic>
                    </a:graphicData>
                  </a:graphic>
                </wp:inline>
              </w:drawing>
            </w:r>
          </w:p>
        </w:tc>
      </w:tr>
    </w:tbl>
    <w:p>
      <w:pPr>
        <w:pStyle w:val="ImageCaption"/>
      </w:pPr>
      <w:r>
        <w:t xml:space="preserve">The time-to-solution versus number of basis functions for the series of water clusters.</w:t>
      </w:r>
    </w:p>
    <w:bookmarkEnd w:id="148"/>
    <w:bookmarkEnd w:id="149"/>
    <w:bookmarkStart w:id="157" w:name="subsec:Time complexity analysis"/>
    <w:p>
      <w:pPr>
        <w:pStyle w:val="Heading3"/>
      </w:pPr>
      <w:r>
        <w:t xml:space="preserve">Time Complexity</w:t>
      </w:r>
    </w:p>
    <w:p>
      <w:pPr>
        <w:pStyle w:val="FirstParagraph"/>
      </w:pPr>
      <w:r>
        <w:t xml:space="preserve">The measured times-to-solution for a series of linear alkane chains is shown in Figure </w:t>
      </w:r>
      <w:hyperlink w:anchor="fig:alktime">
        <w:r>
          <w:rPr>
            <w:rStyle w:val="Hyperlink"/>
          </w:rPr>
          <w:t xml:space="preserve">[fig:alktime]</w:t>
        </w:r>
      </w:hyperlink>
      <w:r>
        <w:t xml:space="preserve">. All timing results are averaged over three runs. Molecular structures were rendered using Jmol.</w:t>
      </w:r>
    </w:p>
    <w:p>
      <w:pPr>
        <w:pStyle w:val="BodyText"/>
      </w:pPr>
      <w:r>
        <w:t xml:space="preserve">The first four data points correspond to systems</w:t>
      </w:r>
      <w:r>
        <w:t xml:space="preserve"> </w:t>
      </w:r>
      <m:oMath>
        <m:sSub>
          <m:e>
            <m:r>
              <m:rPr>
                <m:sty m:val="p"/>
              </m:rPr>
              <m:t>C</m:t>
            </m:r>
          </m:e>
          <m:sub>
            <m:r>
              <m:t>10</m:t>
            </m:r>
          </m:sub>
        </m:sSub>
        <m:sSub>
          <m:e>
            <m:r>
              <m:rPr>
                <m:sty m:val="p"/>
              </m:rPr>
              <m:t>H</m:t>
            </m:r>
          </m:e>
          <m:sub>
            <m:r>
              <m:t>22</m:t>
            </m:r>
          </m:sub>
        </m:sSub>
      </m:oMath>
      <w:r>
        <w:t xml:space="preserve"> </w:t>
      </w:r>
      <w:r>
        <w:t xml:space="preserve">through</w:t>
      </w:r>
      <w:r>
        <w:t xml:space="preserve"> </w:t>
      </w:r>
      <m:oMath>
        <m:sSub>
          <m:e>
            <m:r>
              <m:rPr>
                <m:sty m:val="p"/>
              </m:rPr>
              <m:t>C</m:t>
            </m:r>
          </m:e>
          <m:sub>
            <m:r>
              <m:t>40</m:t>
            </m:r>
          </m:sub>
        </m:sSub>
        <m:sSub>
          <m:e>
            <m:r>
              <m:rPr>
                <m:sty m:val="p"/>
              </m:rPr>
              <m:t>H</m:t>
            </m:r>
          </m:e>
          <m:sub>
            <m:r>
              <m:t>82</m:t>
            </m:r>
          </m:sub>
        </m:sSub>
      </m:oMath>
      <w:r>
        <w:t xml:space="preserve">, in which the</w:t>
      </w:r>
      <w:r>
        <w:t xml:space="preserve"> </w:t>
      </w:r>
      <m:oMath>
        <m:r>
          <m:t>X</m:t>
        </m:r>
      </m:oMath>
      <w:r>
        <w:t xml:space="preserve"> </w:t>
      </w:r>
      <w:r>
        <w:t xml:space="preserve">and</w:t>
      </w:r>
      <w:r>
        <w:t xml:space="preserve"> </w:t>
      </w:r>
      <m:oMath>
        <m:r>
          <m:t>Y</m:t>
        </m:r>
      </m:oMath>
      <w:r>
        <w:t xml:space="preserve"> </w:t>
      </w:r>
      <w:r>
        <w:t xml:space="preserve">matrices have not yet reached asymptotic sparsity. Beyond this point, the number of nonzero elements per row of</w:t>
      </w:r>
      <w:r>
        <w:t xml:space="preserve"> </w:t>
      </w:r>
      <m:oMath>
        <m:r>
          <m:t>X</m:t>
        </m:r>
      </m:oMath>
      <w:r>
        <w:t xml:space="preserve"> </w:t>
      </w:r>
      <w:r>
        <w:t xml:space="preserve">and</w:t>
      </w:r>
      <w:r>
        <w:t xml:space="preserve"> </w:t>
      </w:r>
      <m:oMath>
        <m:r>
          <m:t>Y</m:t>
        </m:r>
      </m:oMath>
      <w:r>
        <w:t xml:space="preserve"> </w:t>
      </w:r>
      <w:r>
        <w:t xml:space="preserve">stabilizes. To illustrate the role of sparsity, we include two trend lines. For sufficiently large systems, we expect time complexity to scale as</w:t>
      </w:r>
      <w:r>
        <w:t xml:space="preserve"> </w:t>
      </w:r>
      <m:oMath>
        <m:r>
          <m:rPr>
            <m:scr m:val="script"/>
            <m:sty m:val="p"/>
          </m:rPr>
          <m:t>O</m:t>
        </m:r>
        <m:r>
          <m:rPr>
            <m:sty m:val="p"/>
          </m:rPr>
          <m:t>(</m:t>
        </m:r>
        <m:sSup>
          <m:e>
            <m:r>
              <m:t>N</m:t>
            </m:r>
          </m:e>
          <m:sup>
            <m:r>
              <m:t>2</m:t>
            </m:r>
          </m:sup>
        </m:sSup>
        <m:r>
          <m:rPr>
            <m:sty m:val="p"/>
          </m:rPr>
          <m:t>log</m:t>
        </m:r>
        <m:r>
          <m:t>N</m:t>
        </m:r>
        <m:r>
          <m:rPr>
            <m:sty m:val="p"/>
          </m:rPr>
          <m:t>)</m:t>
        </m:r>
      </m:oMath>
      <w:r>
        <w:t xml:space="preserve">, though the observed performance is closer to</w:t>
      </w:r>
      <w:r>
        <w:t xml:space="preserve"> </w:t>
      </w:r>
      <m:oMath>
        <m:r>
          <m:rPr>
            <m:scr m:val="script"/>
            <m:sty m:val="p"/>
          </m:rPr>
          <m:t>O</m:t>
        </m:r>
        <m:r>
          <m:rPr>
            <m:sty m:val="p"/>
          </m:rPr>
          <m:t>(</m:t>
        </m:r>
        <m:sSup>
          <m:e>
            <m:r>
              <m:t>N</m:t>
            </m:r>
          </m:e>
          <m:sup>
            <m:r>
              <m:t>1.38</m:t>
            </m:r>
          </m:sup>
        </m:sSup>
        <m:r>
          <m:rPr>
            <m:sty m:val="p"/>
          </m:rPr>
          <m:t>)</m:t>
        </m:r>
      </m:oMath>
      <w:r>
        <w:t xml:space="preserve">. The superior performance is likely due to Schwarz screening. For smaller systems, complexity grows more quickly, which is consistent with expectations. The observed</w:t>
      </w:r>
      <w:r>
        <w:t xml:space="preserve"> </w:t>
      </w:r>
      <m:oMath>
        <m:r>
          <m:rPr>
            <m:scr m:val="script"/>
            <m:sty m:val="p"/>
          </m:rPr>
          <m:t>O</m:t>
        </m:r>
        <m:r>
          <m:rPr>
            <m:sty m:val="p"/>
          </m:rPr>
          <m:t>(</m:t>
        </m:r>
        <m:sSup>
          <m:e>
            <m:r>
              <m:t>N</m:t>
            </m:r>
          </m:e>
          <m:sup>
            <m:r>
              <m:t>2.38</m:t>
            </m:r>
          </m:sup>
        </m:sSup>
        <m:r>
          <m:rPr>
            <m:sty m:val="p"/>
          </m:rPr>
          <m:t>)</m:t>
        </m:r>
      </m:oMath>
      <w:r>
        <w:t xml:space="preserve"> </w:t>
      </w:r>
      <w:r>
        <w:t xml:space="preserve">scaling is still better than the theoretical</w:t>
      </w:r>
      <w:r>
        <w:t xml:space="preserve"> </w:t>
      </w:r>
      <m:oMath>
        <m:r>
          <m:rPr>
            <m:scr m:val="script"/>
            <m:sty m:val="p"/>
          </m:rPr>
          <m:t>O</m:t>
        </m:r>
        <m:r>
          <m:rPr>
            <m:sty m:val="p"/>
          </m:rPr>
          <m:t>(</m:t>
        </m:r>
        <m:sSup>
          <m:e>
            <m:r>
              <m:t>N</m:t>
            </m:r>
          </m:e>
          <m:sup>
            <m:r>
              <m:t>3</m:t>
            </m:r>
          </m:sup>
        </m:sSup>
        <m:sSup>
          <m:e>
            <m:r>
              <m:rPr>
                <m:sty m:val="p"/>
              </m:rPr>
              <m:t>log</m:t>
            </m:r>
          </m:e>
          <m:sup>
            <m:r>
              <m:t>2</m:t>
            </m:r>
          </m:sup>
        </m:sSup>
        <m:r>
          <m:t>N</m:t>
        </m:r>
        <m:r>
          <m:rPr>
            <m:sty m:val="p"/>
          </m:rPr>
          <m:t>)</m:t>
        </m:r>
      </m:oMath>
      <w:r>
        <w:t xml:space="preserve"> </w:t>
      </w:r>
      <w:r>
        <w:t xml:space="preserve">bound. A discontinuity is observed between</w:t>
      </w:r>
      <w:r>
        <w:t xml:space="preserve"> </w:t>
      </w:r>
      <m:oMath>
        <m:sSub>
          <m:e>
            <m:r>
              <m:rPr>
                <m:sty m:val="p"/>
              </m:rPr>
              <m:t>C</m:t>
            </m:r>
          </m:e>
          <m:sub>
            <m:r>
              <m:t>50</m:t>
            </m:r>
          </m:sub>
        </m:sSub>
        <m:sSub>
          <m:e>
            <m:r>
              <m:rPr>
                <m:sty m:val="p"/>
              </m:rPr>
              <m:t>H</m:t>
            </m:r>
          </m:e>
          <m:sub>
            <m:r>
              <m:t>102</m:t>
            </m:r>
          </m:sub>
        </m:sSub>
      </m:oMath>
      <w:r>
        <w:t xml:space="preserve"> </w:t>
      </w:r>
      <w:r>
        <w:t xml:space="preserve">and</w:t>
      </w:r>
      <w:r>
        <w:t xml:space="preserve"> </w:t>
      </w:r>
      <m:oMath>
        <m:sSub>
          <m:e>
            <m:r>
              <m:rPr>
                <m:sty m:val="p"/>
              </m:rPr>
              <m:t>C</m:t>
            </m:r>
          </m:e>
          <m:sub>
            <m:r>
              <m:t>60</m:t>
            </m:r>
          </m:sub>
        </m:sSub>
        <m:sSub>
          <m:e>
            <m:r>
              <m:rPr>
                <m:sty m:val="p"/>
              </m:rPr>
              <m:t>H</m:t>
            </m:r>
          </m:e>
          <m:sub>
            <m:r>
              <m:t>122</m:t>
            </m:r>
          </m:sub>
        </m:sSub>
      </m:oMath>
      <w:r>
        <w:t xml:space="preserve">, corresponding to an increase in the number of levels in the hierarchical tree. Despite this, the increase in time-to-solution remains nearly linear.</w:t>
      </w:r>
    </w:p>
    <w:p>
      <w:pPr>
        <w:pStyle w:val="BodyText"/>
      </w:pPr>
      <w:r>
        <w:t xml:space="preserve">Times-to-solution for the water cluster system are shown in Figure </w:t>
      </w:r>
      <w:hyperlink w:anchor="fig:watertime">
        <w:r>
          <w:rPr>
            <w:rStyle w:val="Hyperlink"/>
          </w:rPr>
          <w:t xml:space="preserve">4.2</w:t>
        </w:r>
      </w:hyperlink>
      <w:r>
        <w:t xml:space="preserve">. For clusters with 30–50 molecules (first five points), time complexity scales approximately as</w:t>
      </w:r>
      <w:r>
        <w:t xml:space="preserve"> </w:t>
      </w:r>
      <m:oMath>
        <m:r>
          <m:rPr>
            <m:scr m:val="script"/>
            <m:sty m:val="p"/>
          </m:rPr>
          <m:t>O</m:t>
        </m:r>
        <m:r>
          <m:rPr>
            <m:sty m:val="p"/>
          </m:rPr>
          <m:t>(</m:t>
        </m:r>
        <m:sSup>
          <m:e>
            <m:r>
              <m:t>N</m:t>
            </m:r>
          </m:e>
          <m:sup>
            <m:r>
              <m:t>2.66</m:t>
            </m:r>
          </m:sup>
        </m:sSup>
        <m:r>
          <m:rPr>
            <m:sty m:val="p"/>
          </m:rPr>
          <m:t>)</m:t>
        </m:r>
      </m:oMath>
      <w:r>
        <w:t xml:space="preserve">. For clusters with 50–70 molecules (last five points), scaling improves to</w:t>
      </w:r>
      <w:r>
        <w:t xml:space="preserve"> </w:t>
      </w:r>
      <m:oMath>
        <m:r>
          <m:rPr>
            <m:scr m:val="script"/>
            <m:sty m:val="p"/>
          </m:rPr>
          <m:t>O</m:t>
        </m:r>
        <m:r>
          <m:rPr>
            <m:sty m:val="p"/>
          </m:rPr>
          <m:t>(</m:t>
        </m:r>
        <m:sSup>
          <m:e>
            <m:r>
              <m:t>N</m:t>
            </m:r>
          </m:e>
          <m:sup>
            <m:r>
              <m:t>1.83</m:t>
            </m:r>
          </m:sup>
        </m:sSup>
        <m:r>
          <m:rPr>
            <m:sty m:val="p"/>
          </m:rPr>
          <m:t>)</m:t>
        </m:r>
      </m:oMath>
      <w:r>
        <w:t xml:space="preserve">. The absolute time cost is higher for the water clusters than for the alkanes, as expected for a 3-D system, in which a larger fraction of the interactions are short range.</w:t>
      </w:r>
    </w:p>
    <w:p>
      <w:pPr>
        <w:pStyle w:val="BodyText"/>
      </w:pPr>
      <w:r>
        <w:t xml:space="preserve">It is worth noting that, for the largest water clusters, we modified the hierarchical block-splitting algorithm relative to what was used for smaller clusters and alkane chains. In 3-D systems, the number of interacting block pairs grows rapidly with system size. To mitigate this, we cap the maximum depth of the block tree to control the number of interactions. This change improves performance and preserves the desired asymptotic behavior.</w:t>
      </w:r>
    </w:p>
    <w:p>
      <w:pPr>
        <w:pStyle w:val="BodyText"/>
      </w:pPr>
      <w:r>
        <w:t xml:space="preserve">We also tested different values of</w:t>
      </w:r>
      <w:r>
        <w:t xml:space="preserve"> </w:t>
      </w:r>
      <m:oMath>
        <m:sSub>
          <m:e>
            <m:r>
              <m:t>η</m:t>
            </m:r>
          </m:e>
          <m:sub>
            <m:r>
              <m:t>s</m:t>
            </m:r>
          </m:sub>
        </m:sSub>
      </m:oMath>
      <w:r>
        <w:t xml:space="preserve"> </w:t>
      </w:r>
      <w:r>
        <w:t xml:space="preserve">and</w:t>
      </w:r>
      <w:r>
        <w:t xml:space="preserve"> </w:t>
      </w:r>
      <m:oMath>
        <m:sSub>
          <m:e>
            <m:r>
              <m:t>η</m:t>
            </m:r>
          </m:e>
          <m:sub>
            <m:r>
              <m:t>l</m:t>
            </m:r>
          </m:sub>
        </m:sSub>
      </m:oMath>
      <w:r>
        <w:t xml:space="preserve">. We find that the threshold also does not affect the asymptotic growth of the time complexity of the method.</w:t>
      </w:r>
    </w:p>
    <w:bookmarkStart w:id="156" w:name="fig:watermem"/>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762635" cy="610108"/>
                  <wp:effectExtent b="0" l="0" r="0" t="0"/>
                  <wp:docPr descr="" title="" id="151" name="Picture"/>
                  <a:graphic>
                    <a:graphicData uri="http://schemas.openxmlformats.org/drawingml/2006/picture">
                      <pic:pic>
                        <pic:nvPicPr>
                          <pic:cNvPr descr="figures/combinedalkmem.png" id="152" name="Picture"/>
                          <pic:cNvPicPr>
                            <a:picLocks noChangeArrowheads="1" noChangeAspect="1"/>
                          </pic:cNvPicPr>
                        </pic:nvPicPr>
                        <pic:blipFill>
                          <a:blip r:embed="rId150"/>
                          <a:stretch>
                            <a:fillRect/>
                          </a:stretch>
                        </pic:blipFill>
                        <pic:spPr bwMode="auto">
                          <a:xfrm>
                            <a:off x="0" y="0"/>
                            <a:ext cx="762635" cy="610108"/>
                          </a:xfrm>
                          <a:prstGeom prst="rect">
                            <a:avLst/>
                          </a:prstGeom>
                          <a:noFill/>
                          <a:ln w="9525">
                            <a:noFill/>
                            <a:headEnd/>
                            <a:tailEnd/>
                          </a:ln>
                        </pic:spPr>
                      </pic:pic>
                    </a:graphicData>
                  </a:graphic>
                </wp:inline>
              </w:drawing>
            </w:r>
          </w:p>
        </w:tc>
        <w:tc>
          <w:tcPr/>
          <w:p>
            <w:pPr>
              <w:pStyle w:val="Compact"/>
              <w:jc w:val="center"/>
            </w:pPr>
            <w:r>
              <w:drawing>
                <wp:inline>
                  <wp:extent cx="762635" cy="610108"/>
                  <wp:effectExtent b="0" l="0" r="0" t="0"/>
                  <wp:docPr descr="" title="" id="154" name="Picture"/>
                  <a:graphic>
                    <a:graphicData uri="http://schemas.openxmlformats.org/drawingml/2006/picture">
                      <pic:pic>
                        <pic:nvPicPr>
                          <pic:cNvPr descr="figures/combined_watmem.png" id="155" name="Picture"/>
                          <pic:cNvPicPr>
                            <a:picLocks noChangeArrowheads="1" noChangeAspect="1"/>
                          </pic:cNvPicPr>
                        </pic:nvPicPr>
                        <pic:blipFill>
                          <a:blip r:embed="rId153"/>
                          <a:stretch>
                            <a:fillRect/>
                          </a:stretch>
                        </pic:blipFill>
                        <pic:spPr bwMode="auto">
                          <a:xfrm>
                            <a:off x="0" y="0"/>
                            <a:ext cx="762635" cy="610108"/>
                          </a:xfrm>
                          <a:prstGeom prst="rect">
                            <a:avLst/>
                          </a:prstGeom>
                          <a:noFill/>
                          <a:ln w="9525">
                            <a:noFill/>
                            <a:headEnd/>
                            <a:tailEnd/>
                          </a:ln>
                        </pic:spPr>
                      </pic:pic>
                    </a:graphicData>
                  </a:graphic>
                </wp:inline>
              </w:drawing>
            </w:r>
          </w:p>
        </w:tc>
      </w:tr>
    </w:tbl>
    <w:p>
      <w:pPr>
        <w:pStyle w:val="ImageCaption"/>
      </w:pPr>
      <w:r>
        <w:t xml:space="preserve">The memory versus number of basis functions for the series of water clusters.</w:t>
      </w:r>
    </w:p>
    <w:bookmarkEnd w:id="156"/>
    <w:bookmarkEnd w:id="157"/>
    <w:bookmarkStart w:id="165" w:name="subsec:Space complexity analysis"/>
    <w:p>
      <w:pPr>
        <w:pStyle w:val="Heading3"/>
      </w:pPr>
      <w:r>
        <w:t xml:space="preserve">Space Complexity</w:t>
      </w:r>
    </w:p>
    <w:p>
      <w:pPr>
        <w:pStyle w:val="FirstParagraph"/>
      </w:pPr>
      <w:r>
        <w:t xml:space="preserve">The total memory storage needed for the alkane chain systems is shown in Figure </w:t>
      </w:r>
      <w:hyperlink w:anchor="fig:alkmem">
        <w:r>
          <w:rPr>
            <w:rStyle w:val="Hyperlink"/>
          </w:rPr>
          <w:t xml:space="preserve">[fig:alkmem]</w:t>
        </w:r>
      </w:hyperlink>
      <w:r>
        <w:t xml:space="preserve">. Their behavior closely parallels the time complexity results, though the rate of growth is even slower. For systems smaller than</w:t>
      </w:r>
      <w:r>
        <w:t xml:space="preserve"> </w:t>
      </w:r>
      <m:oMath>
        <m:sSub>
          <m:e>
            <m:r>
              <m:rPr>
                <m:sty m:val="p"/>
              </m:rPr>
              <m:t>C</m:t>
            </m:r>
          </m:e>
          <m:sub>
            <m:r>
              <m:t>40</m:t>
            </m:r>
          </m:sub>
        </m:sSub>
        <m:sSub>
          <m:e>
            <m:r>
              <m:rPr>
                <m:sty m:val="p"/>
              </m:rPr>
              <m:t>H</m:t>
            </m:r>
          </m:e>
          <m:sub>
            <m:r>
              <m:t>82</m:t>
            </m:r>
          </m:sub>
        </m:sSub>
      </m:oMath>
      <w:r>
        <w:t xml:space="preserve">, where</w:t>
      </w:r>
      <w:r>
        <w:t xml:space="preserve"> </w:t>
      </w:r>
      <m:oMath>
        <m:r>
          <m:t>X</m:t>
        </m:r>
      </m:oMath>
      <w:r>
        <w:t xml:space="preserve"> </w:t>
      </w:r>
      <w:r>
        <w:t xml:space="preserve">and</w:t>
      </w:r>
      <w:r>
        <w:t xml:space="preserve"> </w:t>
      </w:r>
      <m:oMath>
        <m:r>
          <m:t>Y</m:t>
        </m:r>
      </m:oMath>
      <w:r>
        <w:t xml:space="preserve"> </w:t>
      </w:r>
      <w:r>
        <w:t xml:space="preserve">have not yet reached asymptotic sparsity, storage scales as</w:t>
      </w:r>
      <w:r>
        <w:t xml:space="preserve"> </w:t>
      </w:r>
      <m:oMath>
        <m:r>
          <m:rPr>
            <m:scr m:val="script"/>
            <m:sty m:val="p"/>
          </m:rPr>
          <m:t>O</m:t>
        </m:r>
        <m:r>
          <m:rPr>
            <m:sty m:val="p"/>
          </m:rPr>
          <m:t>(</m:t>
        </m:r>
        <m:sSup>
          <m:e>
            <m:r>
              <m:t>N</m:t>
            </m:r>
          </m:e>
          <m:sup>
            <m:r>
              <m:t>1.68</m:t>
            </m:r>
          </m:sup>
        </m:sSup>
        <m:r>
          <m:rPr>
            <m:sty m:val="p"/>
          </m:rPr>
          <m:t>)</m:t>
        </m:r>
      </m:oMath>
      <w:r>
        <w:t xml:space="preserve">. For larger systems, the theoretical scaling is</w:t>
      </w:r>
      <w:r>
        <w:t xml:space="preserve"> </w:t>
      </w:r>
      <m:oMath>
        <m:r>
          <m:rPr>
            <m:scr m:val="script"/>
            <m:sty m:val="p"/>
          </m:rPr>
          <m:t>O</m:t>
        </m:r>
        <m:r>
          <m:rPr>
            <m:sty m:val="p"/>
          </m:rPr>
          <m:t>(</m:t>
        </m:r>
        <m:sSup>
          <m:e>
            <m:r>
              <m:t>N</m:t>
            </m:r>
          </m:e>
          <m:sup>
            <m:r>
              <m:t>2</m:t>
            </m:r>
          </m:sup>
        </m:sSup>
        <m:r>
          <m:rPr>
            <m:sty m:val="p"/>
          </m:rPr>
          <m:t>log</m:t>
        </m:r>
        <m:r>
          <m:t>N</m:t>
        </m:r>
        <m:r>
          <m:rPr>
            <m:sty m:val="p"/>
          </m:rPr>
          <m:t>)</m:t>
        </m:r>
      </m:oMath>
      <w:r>
        <w:t xml:space="preserve">, but observed performance is</w:t>
      </w:r>
      <w:r>
        <w:t xml:space="preserve"> </w:t>
      </w:r>
      <m:oMath>
        <m:r>
          <m:rPr>
            <m:scr m:val="script"/>
            <m:sty m:val="p"/>
          </m:rPr>
          <m:t>O</m:t>
        </m:r>
        <m:r>
          <m:rPr>
            <m:sty m:val="p"/>
          </m:rPr>
          <m:t>(</m:t>
        </m:r>
        <m:sSup>
          <m:e>
            <m:r>
              <m:t>N</m:t>
            </m:r>
          </m:e>
          <m:sup>
            <m:r>
              <m:t>1.22</m:t>
            </m:r>
          </m:sup>
        </m:sSup>
        <m:r>
          <m:rPr>
            <m:sty m:val="p"/>
          </m:rPr>
          <m:t>)</m:t>
        </m:r>
      </m:oMath>
      <w:r>
        <w:t xml:space="preserve">, approaching linear. As in the time complexity case, we observe a step increase between</w:t>
      </w:r>
      <w:r>
        <w:t xml:space="preserve"> </w:t>
      </w:r>
      <m:oMath>
        <m:sSub>
          <m:e>
            <m:r>
              <m:rPr>
                <m:sty m:val="p"/>
              </m:rPr>
              <m:t>C</m:t>
            </m:r>
          </m:e>
          <m:sub>
            <m:r>
              <m:t>50</m:t>
            </m:r>
          </m:sub>
        </m:sSub>
        <m:sSub>
          <m:e>
            <m:r>
              <m:rPr>
                <m:sty m:val="p"/>
              </m:rPr>
              <m:t>H</m:t>
            </m:r>
          </m:e>
          <m:sub>
            <m:r>
              <m:t>102</m:t>
            </m:r>
          </m:sub>
        </m:sSub>
      </m:oMath>
      <w:r>
        <w:t xml:space="preserve"> </w:t>
      </w:r>
      <w:r>
        <w:t xml:space="preserve">and</w:t>
      </w:r>
      <w:r>
        <w:t xml:space="preserve"> </w:t>
      </w:r>
      <m:oMath>
        <m:sSub>
          <m:e>
            <m:r>
              <m:rPr>
                <m:sty m:val="p"/>
              </m:rPr>
              <m:t>C</m:t>
            </m:r>
          </m:e>
          <m:sub>
            <m:r>
              <m:t>60</m:t>
            </m:r>
          </m:sub>
        </m:sSub>
        <m:sSub>
          <m:e>
            <m:r>
              <m:rPr>
                <m:sty m:val="p"/>
              </m:rPr>
              <m:t>H</m:t>
            </m:r>
          </m:e>
          <m:sub>
            <m:r>
              <m:t>122</m:t>
            </m:r>
          </m:sub>
        </m:sSub>
      </m:oMath>
      <w:r>
        <w:t xml:space="preserve">, again due to an increase in the number of levels in the hierarchical tree.</w:t>
      </w:r>
    </w:p>
    <w:p>
      <w:pPr>
        <w:pStyle w:val="BodyText"/>
      </w:pPr>
      <w:r>
        <w:t xml:space="preserve">Figure </w:t>
      </w:r>
      <w:hyperlink w:anchor="fig:watermem">
        <w:r>
          <w:rPr>
            <w:rStyle w:val="Hyperlink"/>
          </w:rPr>
          <w:t xml:space="preserve">4.3</w:t>
        </w:r>
      </w:hyperlink>
      <w:r>
        <w:t xml:space="preserve"> </w:t>
      </w:r>
      <w:r>
        <w:t xml:space="preserve">presents the memory storage for the water clusters. For clusters with 30–50 molecules, the observed scaling is approximately</w:t>
      </w:r>
      <w:r>
        <w:t xml:space="preserve"> </w:t>
      </w:r>
      <m:oMath>
        <m:r>
          <m:rPr>
            <m:scr m:val="script"/>
            <m:sty m:val="p"/>
          </m:rPr>
          <m:t>O</m:t>
        </m:r>
        <m:r>
          <m:rPr>
            <m:sty m:val="p"/>
          </m:rPr>
          <m:t>(</m:t>
        </m:r>
        <m:sSup>
          <m:e>
            <m:r>
              <m:t>N</m:t>
            </m:r>
          </m:e>
          <m:sup>
            <m:r>
              <m:t>1.79</m:t>
            </m:r>
          </m:sup>
        </m:sSup>
        <m:r>
          <m:rPr>
            <m:sty m:val="p"/>
          </m:rPr>
          <m:t>)</m:t>
        </m:r>
      </m:oMath>
      <w:r>
        <w:t xml:space="preserve">, while storage scales as</w:t>
      </w:r>
      <w:r>
        <w:t xml:space="preserve"> </w:t>
      </w:r>
      <m:oMath>
        <m:r>
          <m:rPr>
            <m:scr m:val="script"/>
            <m:sty m:val="p"/>
          </m:rPr>
          <m:t>O</m:t>
        </m:r>
        <m:r>
          <m:rPr>
            <m:sty m:val="p"/>
          </m:rPr>
          <m:t>(</m:t>
        </m:r>
        <m:sSup>
          <m:e>
            <m:r>
              <m:t>N</m:t>
            </m:r>
          </m:e>
          <m:sup>
            <m:r>
              <m:t>1.64</m:t>
            </m:r>
          </m:sup>
        </m:sSup>
        <m:r>
          <m:rPr>
            <m:sty m:val="p"/>
          </m:rPr>
          <m:t>)</m:t>
        </m:r>
      </m:oMath>
      <w:r>
        <w:t xml:space="preserve"> </w:t>
      </w:r>
      <w:r>
        <w:t xml:space="preserve">for clusters with 50–70 molecules. In contrast to the alkane chain system, this scaling does not flatten substantially with increasing system size, but remains within acceptable bounds and significantly better than the theoretical bound.</w:t>
      </w:r>
    </w:p>
    <w:p>
      <w:pPr>
        <w:pStyle w:val="BodyText"/>
      </w:pPr>
      <w:r>
        <w:t xml:space="preserve">We attribute the slowdown in the alkane chain’s asymptotic growth to Schwarz screening. In 1-D systems, the number of atoms within a given radius of a particular atom is small, and the majority of atom pairs interact weakly. Schwarz screening is therefore highly effective in eliminating small terms, yielding reduced memory costs. In 3-D systems, more pairs of atoms are close enough to interact strongly, leaving fewer terms that can be ignored. As a result, memory cost does not flatten as dramatically.</w:t>
      </w:r>
    </w:p>
    <w:bookmarkStart w:id="164" w:name="fig:errwat"/>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2001696"/>
                  <wp:effectExtent b="0" l="0" r="0" t="0"/>
                  <wp:docPr descr="" title="" id="159" name="Picture"/>
                  <a:graphic>
                    <a:graphicData uri="http://schemas.openxmlformats.org/drawingml/2006/picture">
                      <pic:pic>
                        <pic:nvPicPr>
                          <pic:cNvPr descr="figures/erroralk.eps" id="160" name="Picture"/>
                          <pic:cNvPicPr>
                            <a:picLocks noChangeArrowheads="1" noChangeAspect="1"/>
                          </pic:cNvPicPr>
                        </pic:nvPicPr>
                        <pic:blipFill>
                          <a:blip r:embed="rId158"/>
                          <a:stretch>
                            <a:fillRect/>
                          </a:stretch>
                        </pic:blipFill>
                        <pic:spPr bwMode="auto">
                          <a:xfrm>
                            <a:off x="0" y="0"/>
                            <a:ext cx="2667000" cy="2001696"/>
                          </a:xfrm>
                          <a:prstGeom prst="rect">
                            <a:avLst/>
                          </a:prstGeom>
                          <a:noFill/>
                          <a:ln w="9525">
                            <a:noFill/>
                            <a:headEnd/>
                            <a:tailEnd/>
                          </a:ln>
                        </pic:spPr>
                      </pic:pic>
                    </a:graphicData>
                  </a:graphic>
                </wp:inline>
              </w:drawing>
            </w:r>
          </w:p>
        </w:tc>
        <w:tc>
          <w:tcPr/>
          <w:p>
            <w:pPr>
              <w:pStyle w:val="Compact"/>
              <w:jc w:val="center"/>
            </w:pPr>
            <w:r>
              <w:drawing>
                <wp:inline>
                  <wp:extent cx="2667000" cy="2001696"/>
                  <wp:effectExtent b="0" l="0" r="0" t="0"/>
                  <wp:docPr descr="" title="" id="162" name="Picture"/>
                  <a:graphic>
                    <a:graphicData uri="http://schemas.openxmlformats.org/drawingml/2006/picture">
                      <pic:pic>
                        <pic:nvPicPr>
                          <pic:cNvPr descr="figures/errorwt_line.eps" id="163" name="Picture"/>
                          <pic:cNvPicPr>
                            <a:picLocks noChangeArrowheads="1" noChangeAspect="1"/>
                          </pic:cNvPicPr>
                        </pic:nvPicPr>
                        <pic:blipFill>
                          <a:blip r:embed="rId161"/>
                          <a:stretch>
                            <a:fillRect/>
                          </a:stretch>
                        </pic:blipFill>
                        <pic:spPr bwMode="auto">
                          <a:xfrm>
                            <a:off x="0" y="0"/>
                            <a:ext cx="2667000" cy="2001696"/>
                          </a:xfrm>
                          <a:prstGeom prst="rect">
                            <a:avLst/>
                          </a:prstGeom>
                          <a:noFill/>
                          <a:ln w="9525">
                            <a:noFill/>
                            <a:headEnd/>
                            <a:tailEnd/>
                          </a:ln>
                        </pic:spPr>
                      </pic:pic>
                    </a:graphicData>
                  </a:graphic>
                </wp:inline>
              </w:drawing>
            </w:r>
          </w:p>
        </w:tc>
      </w:tr>
    </w:tbl>
    <w:p>
      <w:pPr>
        <w:pStyle w:val="ImageCaption"/>
      </w:pPr>
      <w:r>
        <w:t xml:space="preserve">The error for water cluster using default thresholds.</w:t>
      </w:r>
    </w:p>
    <w:bookmarkEnd w:id="164"/>
    <w:bookmarkEnd w:id="165"/>
    <w:bookmarkStart w:id="170" w:name="subsec:Error analysis"/>
    <w:p>
      <w:pPr>
        <w:pStyle w:val="Heading3"/>
      </w:pPr>
      <w:r>
        <w:t xml:space="preserve">Energetic Accuracy</w:t>
      </w:r>
    </w:p>
    <w:p>
      <w:pPr>
        <w:pStyle w:val="FirstParagraph"/>
      </w:pPr>
      <w:r>
        <w:t xml:space="preserve">We have carried out error analysis only on small systems. To validate our method, we compute the Coulomb-like component of the MP2 energy using</w:t>
      </w:r>
      <w:r>
        <w:t xml:space="preserve"> </w:t>
      </w:r>
      <w:r>
        <w:rPr>
          <w:smallCaps/>
        </w:rPr>
        <w:t xml:space="preserve">Molpro</w:t>
      </w:r>
      <w:r>
        <w:t xml:space="preserve">.</w:t>
      </w:r>
      <w:r>
        <w:t xml:space="preserve"> </w:t>
      </w:r>
      <w:r>
        <w:t xml:space="preserve">These reference calculations were performed both exactly and with density fitting with default parameters and compared to the results from our hierarchical SOS-MP2 algorithm. Total error in energy relative to exact MP2 as a function of system size is presented for our alkane and water cluster models in Figures </w:t>
      </w:r>
      <w:hyperlink w:anchor="fig:err">
        <w:r>
          <w:rPr>
            <w:rStyle w:val="Hyperlink"/>
          </w:rPr>
          <w:t xml:space="preserve">[fig:err]</w:t>
        </w:r>
      </w:hyperlink>
      <w:r>
        <w:t xml:space="preserve"> </w:t>
      </w:r>
      <w:r>
        <w:t xml:space="preserve">and</w:t>
      </w:r>
      <w:r>
        <w:t xml:space="preserve"> </w:t>
      </w:r>
      <w:hyperlink w:anchor="fig:errwat">
        <w:r>
          <w:rPr>
            <w:rStyle w:val="Hyperlink"/>
          </w:rPr>
          <w:t xml:space="preserve">4.4</w:t>
        </w:r>
      </w:hyperlink>
      <w:r>
        <w:t xml:space="preserve">. The observed error relative to exact MP2 is comparable to that of density fitting (DF), but achieved at significantly lower cost in both time and memory. Interestingly, the error in our results is not observed to grow linearly with system size. The dominant source of error in our implementation is due to thresholding of the</w:t>
      </w:r>
      <w:r>
        <w:t xml:space="preserve"> </w:t>
      </w:r>
      <m:oMath>
        <m:r>
          <m:t>X</m:t>
        </m:r>
      </m:oMath>
      <w:r>
        <w:t xml:space="preserve"> </w:t>
      </w:r>
      <w:r>
        <w:t xml:space="preserve">and</w:t>
      </w:r>
      <w:r>
        <w:t xml:space="preserve"> </w:t>
      </w:r>
      <m:oMath>
        <m:r>
          <m:t>Y</m:t>
        </m:r>
      </m:oMath>
      <w:r>
        <w:t xml:space="preserve"> </w:t>
      </w:r>
      <w:r>
        <w:t xml:space="preserve">matrices. This error behaves more like numerical rounding error and typically scales as</w:t>
      </w:r>
      <w:r>
        <w:t xml:space="preserve"> </w:t>
      </w:r>
      <m:oMath>
        <m:r>
          <m:rPr>
            <m:scr m:val="script"/>
            <m:sty m:val="p"/>
          </m:rPr>
          <m:t>O</m:t>
        </m:r>
        <m:r>
          <m:rPr>
            <m:sty m:val="p"/>
          </m:rPr>
          <m:t>(</m:t>
        </m:r>
        <m:rad>
          <m:radPr>
            <m:degHide m:val="on"/>
          </m:radPr>
          <m:deg/>
          <m:e>
            <m:r>
              <m:t>N</m:t>
            </m:r>
          </m:e>
        </m:rad>
        <m:r>
          <m:rPr>
            <m:sty m:val="p"/>
          </m:rPr>
          <m:t>)</m:t>
        </m:r>
      </m:oMath>
      <w:r>
        <w:t xml:space="preserve">. Although this introduces some mild and irregular oscillations in the total error, it nonetheless grows more slowly than linearly.</w:t>
      </w:r>
    </w:p>
    <w:p>
      <w:pPr>
        <w:pStyle w:val="BodyText"/>
      </w:pPr>
      <w:r>
        <w:t xml:space="preserve">The thresholds used for sparsification of</w:t>
      </w:r>
      <w:r>
        <w:t xml:space="preserve"> </w:t>
      </w:r>
      <m:oMath>
        <m:r>
          <m:t>X</m:t>
        </m:r>
      </m:oMath>
      <w:r>
        <w:t xml:space="preserve"> </w:t>
      </w:r>
      <w:r>
        <w:t xml:space="preserve">and</w:t>
      </w:r>
      <w:r>
        <w:t xml:space="preserve"> </w:t>
      </w:r>
      <m:oMath>
        <m:r>
          <m:t>Y</m:t>
        </m:r>
      </m:oMath>
      <w:r>
        <w:t xml:space="preserve"> </w:t>
      </w:r>
      <w:r>
        <w:t xml:space="preserve">can be adjusted to improve accuracy. For the time and space complexity studies presented in Sections </w:t>
      </w:r>
      <w:hyperlink w:anchor="subsec:Space complexity analysis">
        <w:r>
          <w:rPr>
            <w:rStyle w:val="Hyperlink"/>
          </w:rPr>
          <w:t xml:space="preserve">4.3.3</w:t>
        </w:r>
      </w:hyperlink>
      <w:r>
        <w:t xml:space="preserve"> </w:t>
      </w:r>
      <w:r>
        <w:t xml:space="preserve">and </w:t>
      </w:r>
      <w:hyperlink w:anchor="subsec:Time complexity analysis">
        <w:r>
          <w:rPr>
            <w:rStyle w:val="Hyperlink"/>
          </w:rPr>
          <w:t xml:space="preserve">4.3.2</w:t>
        </w:r>
      </w:hyperlink>
      <w:r>
        <w:t xml:space="preserve">, we used the default thresholds listed above, which are already sufficiently small for most practical applications. However, as shown in Figure </w:t>
      </w:r>
      <w:hyperlink w:anchor="fig:err">
        <w:r>
          <w:rPr>
            <w:rStyle w:val="Hyperlink"/>
          </w:rPr>
          <w:t xml:space="preserve">[fig:err]</w:t>
        </w:r>
      </w:hyperlink>
      <w:r>
        <w:t xml:space="preserve">, this error can be reduced further by tightening the threshold by a factor of ten (</w:t>
      </w:r>
      <m:oMath>
        <m:sSub>
          <m:e>
            <m:r>
              <m:t>η</m:t>
            </m:r>
          </m:e>
          <m:sub>
            <m:r>
              <m:t>s</m:t>
            </m:r>
          </m:sub>
        </m:sSub>
        <m:r>
          <m:rPr>
            <m:sty m:val="p"/>
          </m:rPr>
          <m:t>=</m:t>
        </m:r>
        <m:sSup>
          <m:e>
            <m:r>
              <m:t>10</m:t>
            </m:r>
          </m:e>
          <m:sup>
            <m:r>
              <m:rPr>
                <m:sty m:val="p"/>
              </m:rPr>
              <m:t>−</m:t>
            </m:r>
            <m:r>
              <m:t>6</m:t>
            </m:r>
          </m:sup>
        </m:sSup>
      </m:oMath>
      <w:r>
        <w:t xml:space="preserve">,</w:t>
      </w:r>
      <w:r>
        <w:t xml:space="preserve"> </w:t>
      </w:r>
      <m:oMath>
        <m:sSub>
          <m:e>
            <m:r>
              <m:t>η</m:t>
            </m:r>
          </m:e>
          <m:sub>
            <m:r>
              <m:t>l</m:t>
            </m:r>
          </m:sub>
        </m:sSub>
        <m:r>
          <m:rPr>
            <m:sty m:val="p"/>
          </m:rPr>
          <m:t>=</m:t>
        </m:r>
        <m:sSup>
          <m:e>
            <m:r>
              <m:t>10</m:t>
            </m:r>
          </m:e>
          <m:sup>
            <m:r>
              <m:rPr>
                <m:sty m:val="p"/>
              </m:rPr>
              <m:t>−</m:t>
            </m:r>
            <m:r>
              <m:t>5</m:t>
            </m:r>
          </m:sup>
        </m:sSup>
      </m:oMath>
      <w:r>
        <w:t xml:space="preserve">). Varying the threshold does not affect the qualitative trend in the sparsity growth of the</w:t>
      </w:r>
      <w:r>
        <w:t xml:space="preserve"> </w:t>
      </w:r>
      <m:oMath>
        <m:r>
          <m:t>X</m:t>
        </m:r>
      </m:oMath>
      <w:r>
        <w:t xml:space="preserve"> </w:t>
      </w:r>
      <w:r>
        <w:t xml:space="preserve">and</w:t>
      </w:r>
      <w:r>
        <w:t xml:space="preserve"> </w:t>
      </w:r>
      <m:oMath>
        <m:r>
          <m:t>Y</m:t>
        </m:r>
      </m:oMath>
      <w:r>
        <w:t xml:space="preserve"> </w:t>
      </w:r>
      <w:r>
        <w:t xml:space="preserve">matrices; instead, it simply shifts the onset of convergence.</w:t>
      </w:r>
    </w:p>
    <w:p>
      <w:pPr>
        <w:pStyle w:val="BodyText"/>
      </w:pPr>
      <w:r>
        <w:t xml:space="preserve">For water cluster systems, we performed additional tests on smaller examples and found that the error remained quite small in practice. As illustrated in Figure </w:t>
      </w:r>
      <w:hyperlink w:anchor="fig:errwat">
        <w:r>
          <w:rPr>
            <w:rStyle w:val="Hyperlink"/>
          </w:rPr>
          <w:t xml:space="preserve">4.4</w:t>
        </w:r>
      </w:hyperlink>
      <w:r>
        <w:t xml:space="preserve">, the error is notably smaller than that of DF—even though we employed relatively loose truncation thresholds for the</w:t>
      </w:r>
      <w:r>
        <w:t xml:space="preserve"> </w:t>
      </w:r>
      <m:oMath>
        <m:r>
          <m:t>X</m:t>
        </m:r>
      </m:oMath>
      <w:r>
        <w:t xml:space="preserve"> </w:t>
      </w:r>
      <w:r>
        <w:t xml:space="preserve">and</w:t>
      </w:r>
      <w:r>
        <w:t xml:space="preserve"> </w:t>
      </w:r>
      <m:oMath>
        <m:r>
          <m:t>Y</m:t>
        </m:r>
      </m:oMath>
      <w:r>
        <w:t xml:space="preserve"> </w:t>
      </w:r>
      <w:r>
        <w:t xml:space="preserve">matrices. We attribute this improved accuracy to cancellation effects within the sparsified matrices. Although each individual truncation introduces error, these errors tend to cancel out when summed over the full ERI contraction, resulting in significantly lower total error.</w:t>
      </w:r>
    </w:p>
    <w:bookmarkStart w:id="169" w:name="fig:thres"/>
    <w:p>
      <w:pPr>
        <w:pStyle w:val="CaptionedFigure"/>
      </w:pPr>
      <w:r>
        <w:drawing>
          <wp:inline>
            <wp:extent cx="5334000" cy="4000499"/>
            <wp:effectExtent b="0" l="0" r="0" t="0"/>
            <wp:docPr descr="" title="" id="167" name="Picture"/>
            <a:graphic>
              <a:graphicData uri="http://schemas.openxmlformats.org/drawingml/2006/picture">
                <pic:pic>
                  <pic:nvPicPr>
                    <pic:cNvPr descr="figures/threserr.png" id="168" name="Picture"/>
                    <pic:cNvPicPr>
                      <a:picLocks noChangeArrowheads="1" noChangeAspect="1"/>
                    </pic:cNvPicPr>
                  </pic:nvPicPr>
                  <pic:blipFill>
                    <a:blip r:embed="rId166"/>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The error and time-to-solution for a water cluster system with 35 water molecules as a function of both thresholds, which are set equal to one another,</w:t>
      </w:r>
      <w:r>
        <w:t xml:space="preserve"> </w:t>
      </w:r>
      <m:oMath>
        <m:sSub>
          <m:e>
            <m:r>
              <m:t>η</m:t>
            </m:r>
          </m:e>
          <m:sub>
            <m:r>
              <m:t>s</m:t>
            </m:r>
          </m:sub>
        </m:sSub>
        <m:r>
          <m:rPr>
            <m:sty m:val="p"/>
          </m:rPr>
          <m:t>=</m:t>
        </m:r>
        <m:sSub>
          <m:e>
            <m:r>
              <m:t>η</m:t>
            </m:r>
          </m:e>
          <m:sub>
            <m:r>
              <m:t>l</m:t>
            </m:r>
          </m:sub>
        </m:sSub>
      </m:oMath>
      <w:r>
        <w:t xml:space="preserve">. The grey dashed line indicates the accuracy of DF-MP2 with default parameters.</w:t>
      </w:r>
    </w:p>
    <w:bookmarkEnd w:id="169"/>
    <w:p>
      <w:pPr>
        <w:pStyle w:val="BodyText"/>
      </w:pPr>
      <w:r>
        <w:t xml:space="preserve">Our experiments across multiple systems and threshold values reveal a sharp drop in threshold near</w:t>
      </w:r>
      <w:r>
        <w:t xml:space="preserve"> </w:t>
      </w:r>
      <m:oMath>
        <m:sSub>
          <m:e>
            <m:r>
              <m:t>η</m:t>
            </m:r>
          </m:e>
          <m:sub>
            <m:r>
              <m:t>s</m:t>
            </m:r>
          </m:sub>
        </m:sSub>
        <m:r>
          <m:rPr>
            <m:sty m:val="p"/>
          </m:rPr>
          <m:t>=</m:t>
        </m:r>
        <m:r>
          <m:t>1</m:t>
        </m:r>
        <m:r>
          <m:rPr>
            <m:sty m:val="p"/>
          </m:rPr>
          <m:t>×</m:t>
        </m:r>
        <m:sSup>
          <m:e>
            <m:r>
              <m:t>10</m:t>
            </m:r>
          </m:e>
          <m:sup>
            <m:r>
              <m:rPr>
                <m:sty m:val="p"/>
              </m:rPr>
              <m:t>−</m:t>
            </m:r>
            <m:r>
              <m:t>4</m:t>
            </m:r>
          </m:sup>
        </m:sSup>
      </m:oMath>
      <w:r>
        <w:t xml:space="preserve">. Beyond that point, the impact of the threshold on the error slows considerably. By choosing a sparsification threshold of</w:t>
      </w:r>
      <w:r>
        <w:t xml:space="preserve"> </w:t>
      </w:r>
      <m:oMath>
        <m:r>
          <m:t>ζ</m:t>
        </m:r>
        <m:r>
          <m:rPr>
            <m:sty m:val="p"/>
          </m:rPr>
          <m:t>=</m:t>
        </m:r>
        <m:r>
          <m:t>1</m:t>
        </m:r>
        <m:r>
          <m:rPr>
            <m:sty m:val="p"/>
          </m:rPr>
          <m:t>×</m:t>
        </m:r>
        <m:sSup>
          <m:e>
            <m:r>
              <m:t>10</m:t>
            </m:r>
          </m:e>
          <m:sup>
            <m:r>
              <m:rPr>
                <m:sty m:val="p"/>
              </m:rPr>
              <m:t>−</m:t>
            </m:r>
            <m:r>
              <m:t>8</m:t>
            </m:r>
          </m:sup>
        </m:sSup>
      </m:oMath>
      <w:r>
        <w:t xml:space="preserve"> Hartree for the short-range part of the ERI tensor, and</w:t>
      </w:r>
      <w:r>
        <w:t xml:space="preserve"> </w:t>
      </w:r>
      <m:oMath>
        <m:sSub>
          <m:e>
            <m:r>
              <m:t>η</m:t>
            </m:r>
          </m:e>
          <m:sub>
            <m:r>
              <m:t>s</m:t>
            </m:r>
          </m:sub>
        </m:sSub>
        <m:r>
          <m:rPr>
            <m:sty m:val="p"/>
          </m:rPr>
          <m:t>=</m:t>
        </m:r>
        <m:r>
          <m:t>1</m:t>
        </m:r>
        <m:r>
          <m:rPr>
            <m:sty m:val="p"/>
          </m:rPr>
          <m:t>×</m:t>
        </m:r>
        <m:sSup>
          <m:e>
            <m:r>
              <m:t>10</m:t>
            </m:r>
          </m:e>
          <m:sup>
            <m:r>
              <m:rPr>
                <m:sty m:val="p"/>
              </m:rPr>
              <m:t>−</m:t>
            </m:r>
            <m:r>
              <m:t>8</m:t>
            </m:r>
          </m:sup>
        </m:sSup>
      </m:oMath>
      <w:r>
        <w:t xml:space="preserve"> </w:t>
      </w:r>
      <w:r>
        <w:t xml:space="preserve">for the</w:t>
      </w:r>
      <w:r>
        <w:t xml:space="preserve"> </w:t>
      </w:r>
      <m:oMath>
        <m:r>
          <m:t>X</m:t>
        </m:r>
      </m:oMath>
      <w:r>
        <w:t xml:space="preserve"> </w:t>
      </w:r>
      <w:r>
        <w:t xml:space="preserve">and</w:t>
      </w:r>
      <w:r>
        <w:t xml:space="preserve"> </w:t>
      </w:r>
      <m:oMath>
        <m:r>
          <m:t>Y</m:t>
        </m:r>
      </m:oMath>
      <w:r>
        <w:t xml:space="preserve"> </w:t>
      </w:r>
      <w:r>
        <w:t xml:space="preserve">matrices, the total error can be pushed below</w:t>
      </w:r>
      <w:r>
        <w:t xml:space="preserve"> </w:t>
      </w:r>
      <m:oMath>
        <m:r>
          <m:t>1</m:t>
        </m:r>
        <m:r>
          <m:rPr>
            <m:sty m:val="p"/>
          </m:rPr>
          <m:t>×</m:t>
        </m:r>
        <m:sSup>
          <m:e>
            <m:r>
              <m:t>10</m:t>
            </m:r>
          </m:e>
          <m:sup>
            <m:r>
              <m:rPr>
                <m:sty m:val="p"/>
              </m:rPr>
              <m:t>−</m:t>
            </m:r>
            <m:r>
              <m:t>5</m:t>
            </m:r>
          </m:sup>
        </m:sSup>
      </m:oMath>
      <w:r>
        <w:t xml:space="preserve"> Hartree—comparable to the inherent numerical error of the Laplace transformation itself. However, in most cases, an error of</w:t>
      </w:r>
      <w:r>
        <w:t xml:space="preserve"> </w:t>
      </w:r>
      <m:oMath>
        <m:r>
          <m:t>1</m:t>
        </m:r>
        <m:r>
          <m:rPr>
            <m:sty m:val="p"/>
          </m:rPr>
          <m:t>×</m:t>
        </m:r>
        <m:sSup>
          <m:e>
            <m:r>
              <m:t>10</m:t>
            </m:r>
          </m:e>
          <m:sup>
            <m:r>
              <m:rPr>
                <m:sty m:val="p"/>
              </m:rPr>
              <m:t>−</m:t>
            </m:r>
            <m:r>
              <m:t>4</m:t>
            </m:r>
          </m:sup>
        </m:sSup>
      </m:oMath>
      <w:r>
        <w:t xml:space="preserve"> Hartree (roughly 0.06 kcal/mol) is entirely acceptable, especially given that this is far smaller than the intrinsic error of MP2 itself. Accordingly, we opted for a balanced choice of thresholds (detailed in Section </w:t>
      </w:r>
      <w:hyperlink w:anchor="Xca470a88a59a6d24936abb1e9d38e271b5f3906">
        <w:r>
          <w:rPr>
            <w:rStyle w:val="Hyperlink"/>
          </w:rPr>
          <w:t xml:space="preserve">4.3.1</w:t>
        </w:r>
      </w:hyperlink>
      <w:r>
        <w:t xml:space="preserve">) when plotting and memory costs.</w:t>
      </w:r>
      <w:r>
        <w:t xml:space="preserve"> </w:t>
      </w:r>
      <w:r>
        <w:t xml:space="preserve">Figure</w:t>
      </w:r>
      <w:r>
        <w:t xml:space="preserve"> </w:t>
      </w:r>
      <w:hyperlink w:anchor="fig:thres">
        <w:r>
          <w:rPr>
            <w:rStyle w:val="Hyperlink"/>
          </w:rPr>
          <w:t xml:space="preserve">4.5</w:t>
        </w:r>
      </w:hyperlink>
      <w:r>
        <w:t xml:space="preserve"> </w:t>
      </w:r>
      <w:r>
        <w:t xml:space="preserve">illustrates how the error and running time behave as a function of threshold (</w:t>
      </w:r>
      <m:oMath>
        <m:sSub>
          <m:e>
            <m:r>
              <m:t>η</m:t>
            </m:r>
          </m:e>
          <m:sub>
            <m:r>
              <m:t>s</m:t>
            </m:r>
          </m:sub>
        </m:sSub>
        <m:r>
          <m:rPr>
            <m:sty m:val="p"/>
          </m:rPr>
          <m:t>=</m:t>
        </m:r>
        <m:sSub>
          <m:e>
            <m:r>
              <m:t>η</m:t>
            </m:r>
          </m:e>
          <m:sub>
            <m:r>
              <m:t>l</m:t>
            </m:r>
          </m:sub>
        </m:sSub>
      </m:oMath>
      <w:r>
        <w:t xml:space="preserve">) for a 35-molecule water cluster. When the threshold is relaxed, the error remains almost unchanged below a certain value, but increases rapidly once this critical point is passed. By contrast, the running time decreases gradually.</w:t>
      </w:r>
    </w:p>
    <w:p>
      <w:pPr>
        <w:pStyle w:val="BodyText"/>
      </w:pPr>
      <w:r>
        <w:t xml:space="preserve">While these empirical findings are promising, we currently lack a complete theoretical understanding of the underlying cancellation behavior. It is possible that some deeper symmetry in the structure of the ERI tensor and the</w:t>
      </w:r>
      <w:r>
        <w:t xml:space="preserve"> </w:t>
      </w:r>
      <m:oMath>
        <m:r>
          <m:t>X</m:t>
        </m:r>
      </m:oMath>
      <w:r>
        <w:t xml:space="preserve"> </w:t>
      </w:r>
      <w:r>
        <w:t xml:space="preserve">and</w:t>
      </w:r>
      <w:r>
        <w:t xml:space="preserve"> </w:t>
      </w:r>
      <m:oMath>
        <m:r>
          <m:t>Y</m:t>
        </m:r>
      </m:oMath>
      <w:r>
        <w:t xml:space="preserve"> </w:t>
      </w:r>
      <w:r>
        <w:t xml:space="preserve">matrices drives this error suppression. We intend to explore this question further, as it may reveal new opportunities for improved performance and accuracy.</w:t>
      </w:r>
    </w:p>
    <w:bookmarkEnd w:id="170"/>
    <w:bookmarkEnd w:id="171"/>
    <w:bookmarkStart w:id="172" w:name="attempts-on-the-exchange-like-terms"/>
    <w:p>
      <w:pPr>
        <w:pStyle w:val="Heading2"/>
      </w:pPr>
      <w:r>
        <w:t xml:space="preserve">Attempts on the exchange-like terms</w:t>
      </w:r>
    </w:p>
    <w:p>
      <w:pPr>
        <w:pStyle w:val="FirstParagraph"/>
      </w:pPr>
      <w:r>
        <w:t xml:space="preserve">This part is planned for future work.</w:t>
      </w:r>
    </w:p>
    <w:bookmarkEnd w:id="172"/>
    <w:bookmarkStart w:id="173" w:name="sec:ComparisonTHC"/>
    <w:p>
      <w:pPr>
        <w:pStyle w:val="Heading2"/>
      </w:pPr>
      <w:r>
        <w:t xml:space="preserve">Comparison with tensor hyper-contraction</w:t>
      </w:r>
    </w:p>
    <w:p>
      <w:pPr>
        <w:pStyle w:val="FirstParagraph"/>
      </w:pPr>
      <w:r>
        <w:t xml:space="preserve">It is instructive to contrast the present</w:t>
      </w:r>
      <w:r>
        <w:t xml:space="preserve"> </w:t>
      </w:r>
      <m:oMath>
        <m:sSup>
          <m:e>
            <m:r>
              <m:rPr>
                <m:scr m:val="script"/>
                <m:sty m:val="p"/>
              </m:rPr>
              <m:t>H</m:t>
            </m:r>
          </m:e>
          <m:sup>
            <m:r>
              <m:t>2</m:t>
            </m:r>
          </m:sup>
        </m:sSup>
      </m:oMath>
      <w:r>
        <w:t xml:space="preserve">-compressed SOS-MP2 formulation with tensor hyper-contraction (THC), particularly least-squares THC (LS-THC) in the AO basis</w:t>
      </w:r>
      <w:r>
        <w:t xml:space="preserve"> </w:t>
      </w:r>
      <w:r>
        <w:t xml:space="preserve">. Both approaches ultimately exploit locality, but they do so in conceptually different ways and therefore lead to different computational bottlenecks and tunable approximations. In our algorithm, the central quantity at each Laplace quadrature point is the operator application</w:t>
      </w:r>
    </w:p>
    <w:p>
      <w:pPr>
        <w:pStyle w:val="BodyText"/>
      </w:pPr>
      <m:oMathPara>
        <m:oMathParaPr>
          <m:jc m:val="center"/>
        </m:oMathParaPr>
        <m:oMath>
          <m:r>
            <m:t>T</m:t>
          </m:r>
          <m:r>
            <m:rPr>
              <m:sty m:val="p"/>
            </m:rPr>
            <m:t>=</m:t>
          </m:r>
          <m:r>
            <m:t>W</m:t>
          </m:r>
          <m:r>
            <m:rPr>
              <m:sty m:val="p"/>
            </m:rPr>
            <m:t>(</m:t>
          </m:r>
          <m:r>
            <m:t>X</m:t>
          </m:r>
          <m:r>
            <m:rPr>
              <m:sty m:val="p"/>
            </m:rPr>
            <m:t>⊗</m:t>
          </m:r>
          <m:r>
            <m:t>Y</m:t>
          </m:r>
          <m:r>
            <m:rPr>
              <m:sty m:val="p"/>
            </m:rPr>
            <m:t>)</m:t>
          </m:r>
          <m:r>
            <m:rPr>
              <m:sty m:val="p"/>
            </m:rPr>
            <m:t>,</m:t>
          </m:r>
          <m:r>
            <m:t>  </m:t>
          </m:r>
          <m:sSubSup>
            <m:e>
              <m:r>
                <m:t>e</m:t>
              </m:r>
            </m:e>
            <m:sub>
              <m:r>
                <m:t>2</m:t>
              </m:r>
            </m:sub>
            <m:sup>
              <m:r>
                <m:t>α</m:t>
              </m:r>
            </m:sup>
          </m:sSubSup>
          <m:r>
            <m:rPr>
              <m:sty m:val="p"/>
            </m:rPr>
            <m:t>=</m:t>
          </m:r>
          <m:r>
            <m:rPr>
              <m:sty m:val="p"/>
            </m:rPr>
            <m:t>−</m:t>
          </m:r>
          <m:r>
            <m:t>2</m:t>
          </m:r>
          <m:r>
            <m:t> </m:t>
          </m:r>
          <m:r>
            <m:rPr>
              <m:sty m:val="p"/>
            </m:rPr>
            <m:t>T</m:t>
          </m:r>
          <m:r>
            <m:rPr>
              <m:sty m:val="p"/>
            </m:rPr>
            <m:t>r</m:t>
          </m:r>
          <m:r>
            <m:t>​</m:t>
          </m:r>
          <m:d>
            <m:dPr>
              <m:begChr m:val="["/>
              <m:sepChr m:val=""/>
              <m:endChr m:val="]"/>
              <m:grow/>
            </m:dPr>
            <m:e>
              <m:r>
                <m:rPr>
                  <m:sty m:val="p"/>
                </m:rPr>
                <m:t>(</m:t>
              </m:r>
              <m:sSubSup>
                <m:e>
                  <m:r>
                    <m:t>T</m:t>
                  </m:r>
                </m:e>
                <m:sub>
                  <m:r>
                    <m:t>s</m:t>
                  </m:r>
                </m:sub>
                <m:sup>
                  <m:r>
                    <m:t>α</m:t>
                  </m:r>
                </m:sup>
              </m:sSubSup>
              <m:sSup>
                <m:e>
                  <m:r>
                    <m:rPr>
                      <m:sty m:val="p"/>
                    </m:rPr>
                    <m:t>)</m:t>
                  </m:r>
                </m:e>
                <m:sup>
                  <m:r>
                    <m:t>2</m:t>
                  </m:r>
                </m:sup>
              </m:sSup>
              <m:r>
                <m:rPr>
                  <m:sty m:val="p"/>
                </m:rPr>
                <m:t>+</m:t>
              </m:r>
              <m:r>
                <m:rPr>
                  <m:sty m:val="p"/>
                </m:rPr>
                <m:t>(</m:t>
              </m:r>
              <m:sSubSup>
                <m:e>
                  <m:r>
                    <m:t>T</m:t>
                  </m:r>
                </m:e>
                <m:sub>
                  <m:r>
                    <m:t>l</m:t>
                  </m:r>
                </m:sub>
                <m:sup>
                  <m:r>
                    <m:t>α</m:t>
                  </m:r>
                </m:sup>
              </m:sSubSup>
              <m:sSup>
                <m:e>
                  <m:r>
                    <m:rPr>
                      <m:sty m:val="p"/>
                    </m:rPr>
                    <m:t>)</m:t>
                  </m:r>
                </m:e>
                <m:sup>
                  <m:r>
                    <m:t>2</m:t>
                  </m:r>
                </m:sup>
              </m:sSup>
              <m:r>
                <m:rPr>
                  <m:sty m:val="p"/>
                </m:rPr>
                <m:t>+</m:t>
              </m:r>
              <m:r>
                <m:t>2</m:t>
              </m:r>
              <m:r>
                <m:t> </m:t>
              </m:r>
              <m:sSubSup>
                <m:e>
                  <m:r>
                    <m:t>T</m:t>
                  </m:r>
                </m:e>
                <m:sub>
                  <m:r>
                    <m:t>s</m:t>
                  </m:r>
                </m:sub>
                <m:sup>
                  <m:r>
                    <m:t>α</m:t>
                  </m:r>
                </m:sup>
              </m:sSubSup>
              <m:sSubSup>
                <m:e>
                  <m:r>
                    <m:t>T</m:t>
                  </m:r>
                </m:e>
                <m:sub>
                  <m:r>
                    <m:t>l</m:t>
                  </m:r>
                </m:sub>
                <m:sup>
                  <m:r>
                    <m:t>α</m:t>
                  </m:r>
                </m:sup>
              </m:sSubSup>
            </m:e>
          </m:d>
          <m:r>
            <m:rPr>
              <m:sty m:val="p"/>
            </m:rPr>
            <m:t>,</m:t>
          </m:r>
        </m:oMath>
      </m:oMathPara>
    </w:p>
    <w:p>
      <w:pPr>
        <w:pStyle w:val="FirstParagraph"/>
      </w:pPr>
      <w:r>
        <w:t xml:space="preserve">where</w:t>
      </w:r>
      <w:r>
        <w:t xml:space="preserve"> </w:t>
      </w:r>
      <m:oMath>
        <m:r>
          <m:t>W</m:t>
        </m:r>
      </m:oMath>
      <w:r>
        <w:t xml:space="preserve"> </w:t>
      </w:r>
      <w:r>
        <w:t xml:space="preserve">is the AO ERI tensor viewed as a matrix over AO pairs, and efficiency is obtained by (i) representing</w:t>
      </w:r>
      <w:r>
        <w:t xml:space="preserve"> </w:t>
      </w:r>
      <m:oMath>
        <m:r>
          <m:t>W</m:t>
        </m:r>
      </m:oMath>
      <w:r>
        <w:t xml:space="preserve"> </w:t>
      </w:r>
      <w:r>
        <w:t xml:space="preserve">as a hierarchically compressed operator, (ii) splitting it into short- and long-range parts</w:t>
      </w:r>
      <w:r>
        <w:t xml:space="preserve"> </w:t>
      </w:r>
      <m:oMath>
        <m:sSub>
          <m:e>
            <m:r>
              <m:t>W</m:t>
            </m:r>
          </m:e>
          <m:sub>
            <m:r>
              <m:t>s</m:t>
            </m:r>
          </m:sub>
        </m:sSub>
        <m:r>
          <m:rPr>
            <m:sty m:val="p"/>
          </m:rPr>
          <m:t>+</m:t>
        </m:r>
        <m:sSub>
          <m:e>
            <m:r>
              <m:t>W</m:t>
            </m:r>
          </m:e>
          <m:sub>
            <m:r>
              <m:t>l</m:t>
            </m:r>
          </m:sub>
        </m:sSub>
      </m:oMath>
      <w:r>
        <w:t xml:space="preserve">, and (iii) applying</w:t>
      </w:r>
      <w:r>
        <w:t xml:space="preserve"> </w:t>
      </w:r>
      <m:oMath>
        <m:r>
          <m:t>W</m:t>
        </m:r>
      </m:oMath>
      <w:r>
        <w:t xml:space="preserve"> </w:t>
      </w:r>
      <w:r>
        <w:t xml:space="preserve">to element-sparse, Laplace-weighted density-like objects</w:t>
      </w:r>
      <w:r>
        <w:t xml:space="preserve"> </w:t>
      </w:r>
      <m:oMath>
        <m:r>
          <m:t>X</m:t>
        </m:r>
      </m:oMath>
      <w:r>
        <w:t xml:space="preserve"> </w:t>
      </w:r>
      <w:r>
        <w:t xml:space="preserve">and</w:t>
      </w:r>
      <w:r>
        <w:t xml:space="preserve"> </w:t>
      </w:r>
      <m:oMath>
        <m:r>
          <m:t>Y</m:t>
        </m:r>
      </m:oMath>
      <w:r>
        <w:t xml:space="preserve"> </w:t>
      </w:r>
      <w:r>
        <w:t xml:space="preserve">using sparse index transformations and hierarchical basis transfers. In other words, we leave the ERIs conceptually intact and accelerate the</w:t>
      </w:r>
      <w:r>
        <w:t xml:space="preserve"> </w:t>
      </w:r>
      <w:r>
        <w:rPr>
          <w:i/>
          <w:iCs/>
        </w:rPr>
        <w:t xml:space="preserve">action</w:t>
      </w:r>
      <w:r>
        <w:t xml:space="preserve"> </w:t>
      </w:r>
      <w:r>
        <w:t xml:space="preserve">of the Coulomb operator on structured inputs.</w:t>
      </w:r>
    </w:p>
    <w:p>
      <w:pPr>
        <w:pStyle w:val="BodyText"/>
      </w:pPr>
      <w:r>
        <w:t xml:space="preserve">THC, by contrast, replaces the four-index ERIs by an explicit low-order tensor factorization and reorganizes the MP2 contractions around an auxiliary index set. In its canonical form, THC approximates ERIs as</w:t>
      </w:r>
    </w:p>
    <w:p>
      <w:pPr>
        <w:pStyle w:val="BodyText"/>
      </w:pPr>
      <m:oMathPara>
        <m:oMathParaPr>
          <m:jc m:val="center"/>
        </m:oMathParaPr>
        <m:oMath>
          <m:r>
            <m:rPr>
              <m:sty m:val="p"/>
            </m:rPr>
            <m:t>(</m:t>
          </m:r>
          <m:r>
            <m:t>p</m:t>
          </m:r>
          <m:r>
            <m:t>q</m:t>
          </m:r>
          <m:r>
            <m:rPr>
              <m:sty m:val="p"/>
            </m:rPr>
            <m:t>|</m:t>
          </m:r>
          <m:r>
            <m:t>r</m:t>
          </m:r>
          <m:r>
            <m:t>s</m:t>
          </m:r>
          <m:r>
            <m:rPr>
              <m:sty m:val="p"/>
            </m:rPr>
            <m:t>)</m:t>
          </m:r>
          <m:r>
            <m:rPr>
              <m:sty m:val="p"/>
            </m:rPr>
            <m:t>≈</m:t>
          </m:r>
          <m:nary>
            <m:naryPr>
              <m:chr m:val="∑"/>
              <m:limLoc m:val="undOvr"/>
              <m:subHide m:val="off"/>
              <m:supHide m:val="on"/>
            </m:naryPr>
            <m:sub>
              <m:r>
                <m:t>P</m:t>
              </m:r>
              <m:r>
                <m:rPr>
                  <m:sty m:val="p"/>
                </m:rPr>
                <m:t>,</m:t>
              </m:r>
              <m:r>
                <m:t>Q</m:t>
              </m:r>
            </m:sub>
            <m:sup>
              <m:r>
                <m:t>​</m:t>
              </m:r>
            </m:sup>
            <m:e>
              <m:sSubSup>
                <m:e>
                  <m:r>
                    <m:t>X</m:t>
                  </m:r>
                </m:e>
                <m:sub>
                  <m:r>
                    <m:t>P</m:t>
                  </m:r>
                  <m:r>
                    <m:t>p</m:t>
                  </m:r>
                </m:sub>
                <m:sup>
                  <m:r>
                    <m:rPr>
                      <m:sty m:val="p"/>
                    </m:rPr>
                    <m:t>T</m:t>
                  </m:r>
                  <m:r>
                    <m:rPr>
                      <m:sty m:val="p"/>
                    </m:rPr>
                    <m:t>H</m:t>
                  </m:r>
                  <m:r>
                    <m:rPr>
                      <m:sty m:val="p"/>
                    </m:rPr>
                    <m:t>C</m:t>
                  </m:r>
                </m:sup>
              </m:sSubSup>
            </m:e>
          </m:nary>
          <m:r>
            <m:t> </m:t>
          </m:r>
          <m:sSubSup>
            <m:e>
              <m:r>
                <m:t>X</m:t>
              </m:r>
            </m:e>
            <m:sub>
              <m:r>
                <m:t>P</m:t>
              </m:r>
              <m:r>
                <m:t>q</m:t>
              </m:r>
            </m:sub>
            <m:sup>
              <m:r>
                <m:rPr>
                  <m:sty m:val="p"/>
                </m:rPr>
                <m:t>T</m:t>
              </m:r>
              <m:r>
                <m:rPr>
                  <m:sty m:val="p"/>
                </m:rPr>
                <m:t>H</m:t>
              </m:r>
              <m:r>
                <m:rPr>
                  <m:sty m:val="p"/>
                </m:rPr>
                <m:t>C</m:t>
              </m:r>
            </m:sup>
          </m:sSubSup>
          <m:r>
            <m:t> </m:t>
          </m:r>
          <m:sSub>
            <m:e>
              <m:r>
                <m:t>Z</m:t>
              </m:r>
            </m:e>
            <m:sub>
              <m:r>
                <m:t>P</m:t>
              </m:r>
              <m:r>
                <m:t>Q</m:t>
              </m:r>
            </m:sub>
          </m:sSub>
          <m:r>
            <m:t> </m:t>
          </m:r>
          <m:sSubSup>
            <m:e>
              <m:r>
                <m:t>X</m:t>
              </m:r>
            </m:e>
            <m:sub>
              <m:r>
                <m:t>Q</m:t>
              </m:r>
              <m:r>
                <m:t>r</m:t>
              </m:r>
            </m:sub>
            <m:sup>
              <m:r>
                <m:rPr>
                  <m:sty m:val="p"/>
                </m:rPr>
                <m:t>T</m:t>
              </m:r>
              <m:r>
                <m:rPr>
                  <m:sty m:val="p"/>
                </m:rPr>
                <m:t>H</m:t>
              </m:r>
              <m:r>
                <m:rPr>
                  <m:sty m:val="p"/>
                </m:rPr>
                <m:t>C</m:t>
              </m:r>
            </m:sup>
          </m:sSubSup>
          <m:r>
            <m:t> </m:t>
          </m:r>
          <m:sSubSup>
            <m:e>
              <m:r>
                <m:t>X</m:t>
              </m:r>
            </m:e>
            <m:sub>
              <m:r>
                <m:t>Q</m:t>
              </m:r>
              <m:r>
                <m:t>s</m:t>
              </m:r>
            </m:sub>
            <m:sup>
              <m:r>
                <m:rPr>
                  <m:sty m:val="p"/>
                </m:rPr>
                <m:t>T</m:t>
              </m:r>
              <m:r>
                <m:rPr>
                  <m:sty m:val="p"/>
                </m:rPr>
                <m:t>H</m:t>
              </m:r>
              <m:r>
                <m:rPr>
                  <m:sty m:val="p"/>
                </m:rPr>
                <m:t>C</m:t>
              </m:r>
            </m:sup>
          </m:sSubSup>
          <m:r>
            <m:rPr>
              <m:sty m:val="p"/>
            </m:rPr>
            <m:t>,</m:t>
          </m:r>
        </m:oMath>
      </m:oMathPara>
    </w:p>
    <w:p>
      <w:pPr>
        <w:pStyle w:val="FirstParagraph"/>
      </w:pPr>
      <w:r>
        <w:t xml:space="preserve">so the</w:t>
      </w:r>
      <w:r>
        <w:t xml:space="preserve"> </w:t>
      </w:r>
      <w:r>
        <w:t xml:space="preserve">“difficulty”</w:t>
      </w:r>
      <w:r>
        <w:t xml:space="preserve"> </w:t>
      </w:r>
      <w:r>
        <w:t xml:space="preserve">of the four-index object is shifted into the auxiliary core matrix</w:t>
      </w:r>
      <w:r>
        <w:t xml:space="preserve"> </w:t>
      </w:r>
      <m:oMath>
        <m:r>
          <m:t>Z</m:t>
        </m:r>
      </m:oMath>
      <w:r>
        <w:t xml:space="preserve"> </w:t>
      </w:r>
      <w:r>
        <w:t xml:space="preserve">and the collocation factors</w:t>
      </w:r>
      <w:r>
        <w:t xml:space="preserve"> </w:t>
      </w:r>
      <m:oMath>
        <m:sSup>
          <m:e>
            <m:r>
              <m:t>X</m:t>
            </m:r>
          </m:e>
          <m:sup>
            <m:r>
              <m:rPr>
                <m:sty m:val="p"/>
              </m:rPr>
              <m:t>T</m:t>
            </m:r>
            <m:r>
              <m:rPr>
                <m:sty m:val="p"/>
              </m:rPr>
              <m:t>H</m:t>
            </m:r>
            <m:r>
              <m:rPr>
                <m:sty m:val="p"/>
              </m:rPr>
              <m:t>C</m:t>
            </m:r>
          </m:sup>
        </m:sSup>
      </m:oMath>
      <w:r>
        <w:t xml:space="preserve">. In LS-THC,</w:t>
      </w:r>
      <w:r>
        <w:t xml:space="preserve"> </w:t>
      </w:r>
      <m:oMath>
        <m:sSup>
          <m:e>
            <m:r>
              <m:t>X</m:t>
            </m:r>
          </m:e>
          <m:sup>
            <m:r>
              <m:rPr>
                <m:sty m:val="p"/>
              </m:rPr>
              <m:t>T</m:t>
            </m:r>
            <m:r>
              <m:rPr>
                <m:sty m:val="p"/>
              </m:rPr>
              <m:t>H</m:t>
            </m:r>
            <m:r>
              <m:rPr>
                <m:sty m:val="p"/>
              </m:rPr>
              <m:t>C</m:t>
            </m:r>
          </m:sup>
        </m:sSup>
      </m:oMath>
      <w:r>
        <w:t xml:space="preserve"> </w:t>
      </w:r>
      <w:r>
        <w:t xml:space="preserve">is prescribed on a molecular grid as (weighted) orbital values, and</w:t>
      </w:r>
      <w:r>
        <w:t xml:space="preserve"> </w:t>
      </w:r>
      <m:oMath>
        <m:r>
          <m:t>Z</m:t>
        </m:r>
      </m:oMath>
      <w:r>
        <w:t xml:space="preserve"> </w:t>
      </w:r>
      <w:r>
        <w:t xml:space="preserve">is determined by a least-squares fit through a metric on the auxiliary space. When implemented in the AO basis, the practical advantage is that</w:t>
      </w:r>
      <w:r>
        <w:t xml:space="preserve"> </w:t>
      </w:r>
      <m:oMath>
        <m:sSup>
          <m:e>
            <m:r>
              <m:t>X</m:t>
            </m:r>
          </m:e>
          <m:sup>
            <m:r>
              <m:rPr>
                <m:sty m:val="p"/>
              </m:rPr>
              <m:t>T</m:t>
            </m:r>
            <m:r>
              <m:rPr>
                <m:sty m:val="p"/>
              </m:rPr>
              <m:t>H</m:t>
            </m:r>
            <m:r>
              <m:rPr>
                <m:sty m:val="p"/>
              </m:rPr>
              <m:t>C</m:t>
            </m:r>
          </m:sup>
        </m:sSup>
      </m:oMath>
      <w:r>
        <w:t xml:space="preserve"> </w:t>
      </w:r>
      <w:r>
        <w:t xml:space="preserve">can be made sparse due to the locality of atom-centered Gaussian functions, and one can screen small collocation values using a user threshold (often denoted</w:t>
      </w:r>
      <w:r>
        <w:t xml:space="preserve"> </w:t>
      </w:r>
      <m:oMath>
        <m:sSub>
          <m:e>
            <m:r>
              <m:t>X</m:t>
            </m:r>
          </m:e>
          <m:sub>
            <m:r>
              <m:rPr>
                <m:sty m:val="p"/>
              </m:rPr>
              <m:t>t</m:t>
            </m:r>
            <m:r>
              <m:rPr>
                <m:sty m:val="p"/>
              </m:rPr>
              <m:t>h</m:t>
            </m:r>
            <m:r>
              <m:rPr>
                <m:sty m:val="p"/>
              </m:rPr>
              <m:t>r</m:t>
            </m:r>
            <m:r>
              <m:rPr>
                <m:sty m:val="p"/>
              </m:rPr>
              <m:t>e</m:t>
            </m:r>
          </m:sub>
        </m:sSub>
      </m:oMath>
      <w:r>
        <w:t xml:space="preserve">). This moves much of the remaining work into matrix multiplications over the auxiliary indices, which is highly compatible with GPU-accelerated linear algebra.</w:t>
      </w:r>
    </w:p>
    <w:p>
      <w:pPr>
        <w:pStyle w:val="BodyText"/>
      </w:pPr>
      <w:r>
        <w:t xml:space="preserve">This difference in viewpoint leads to a different cost profile. In our</w:t>
      </w:r>
      <w:r>
        <w:t xml:space="preserve"> </w:t>
      </w:r>
      <m:oMath>
        <m:sSup>
          <m:e>
            <m:r>
              <m:rPr>
                <m:scr m:val="script"/>
                <m:sty m:val="p"/>
              </m:rPr>
              <m:t>H</m:t>
            </m:r>
          </m:e>
          <m:sup>
            <m:r>
              <m:t>2</m:t>
            </m:r>
          </m:sup>
        </m:sSup>
      </m:oMath>
      <w:r>
        <w:t xml:space="preserve"> </w:t>
      </w:r>
      <w:r>
        <w:t xml:space="preserve">approach, the dominant operations are the repeated sparse index transformations through</w:t>
      </w:r>
      <w:r>
        <w:t xml:space="preserve"> </w:t>
      </w:r>
      <m:oMath>
        <m:sSub>
          <m:e>
            <m:r>
              <m:t>W</m:t>
            </m:r>
          </m:e>
          <m:sub>
            <m:r>
              <m:t>s</m:t>
            </m:r>
          </m:sub>
        </m:sSub>
      </m:oMath>
      <w:r>
        <w:t xml:space="preserve"> </w:t>
      </w:r>
      <w:r>
        <w:t xml:space="preserve">and the hierarchical long-range transformations through</w:t>
      </w:r>
      <w:r>
        <w:t xml:space="preserve"> </w:t>
      </w:r>
      <m:oMath>
        <m:sSub>
          <m:e>
            <m:r>
              <m:t>W</m:t>
            </m:r>
          </m:e>
          <m:sub>
            <m:r>
              <m:t>l</m:t>
            </m:r>
          </m:sub>
        </m:sSub>
      </m:oMath>
      <w:r>
        <w:t xml:space="preserve">, followed by trace accumulation using the split</w:t>
      </w:r>
      <w:r>
        <w:t xml:space="preserve"> </w:t>
      </w:r>
      <m:oMath>
        <m:r>
          <m:t>T</m:t>
        </m:r>
        <m:r>
          <m:rPr>
            <m:sty m:val="p"/>
          </m:rPr>
          <m:t>=</m:t>
        </m:r>
        <m:sSub>
          <m:e>
            <m:r>
              <m:t>T</m:t>
            </m:r>
          </m:e>
          <m:sub>
            <m:r>
              <m:t>s</m:t>
            </m:r>
          </m:sub>
        </m:sSub>
        <m:r>
          <m:rPr>
            <m:sty m:val="p"/>
          </m:rPr>
          <m:t>+</m:t>
        </m:r>
        <m:sSub>
          <m:e>
            <m:r>
              <m:t>T</m:t>
            </m:r>
          </m:e>
          <m:sub>
            <m:r>
              <m:t>l</m:t>
            </m:r>
          </m:sub>
        </m:sSub>
      </m:oMath>
      <w:r>
        <w:t xml:space="preserve">. In AO-THC/LS-THC, the</w:t>
      </w:r>
      <w:r>
        <w:t xml:space="preserve"> </w:t>
      </w:r>
      <w:r>
        <w:rPr>
          <w:i/>
          <w:iCs/>
        </w:rPr>
        <w:t xml:space="preserve">energy</w:t>
      </w:r>
      <w:r>
        <w:t xml:space="preserve"> </w:t>
      </w:r>
      <w:r>
        <w:t xml:space="preserve">evaluation can be organized to be low-scaling once</w:t>
      </w:r>
      <w:r>
        <w:t xml:space="preserve"> </w:t>
      </w:r>
      <m:oMath>
        <m:sSup>
          <m:e>
            <m:r>
              <m:t>X</m:t>
            </m:r>
          </m:e>
          <m:sup>
            <m:r>
              <m:rPr>
                <m:sty m:val="p"/>
              </m:rPr>
              <m:t>T</m:t>
            </m:r>
            <m:r>
              <m:rPr>
                <m:sty m:val="p"/>
              </m:rPr>
              <m:t>H</m:t>
            </m:r>
            <m:r>
              <m:rPr>
                <m:sty m:val="p"/>
              </m:rPr>
              <m:t>C</m:t>
            </m:r>
          </m:sup>
        </m:sSup>
      </m:oMath>
      <w:r>
        <w:t xml:space="preserve"> </w:t>
      </w:r>
      <w:r>
        <w:t xml:space="preserve">and</w:t>
      </w:r>
      <w:r>
        <w:t xml:space="preserve"> </w:t>
      </w:r>
      <m:oMath>
        <m:r>
          <m:t>Z</m:t>
        </m:r>
      </m:oMath>
      <w:r>
        <w:t xml:space="preserve"> </w:t>
      </w:r>
      <w:r>
        <w:t xml:space="preserve">are available, but the precomputation of</w:t>
      </w:r>
      <w:r>
        <w:t xml:space="preserve"> </w:t>
      </w:r>
      <m:oMath>
        <m:r>
          <m:t>Z</m:t>
        </m:r>
      </m:oMath>
      <w:r>
        <w:t xml:space="preserve"> </w:t>
      </w:r>
      <w:r>
        <w:t xml:space="preserve">introduces an additional global step: forming and (pseudo-)inverting an auxiliary-space metric (and, in practice, applying eigenvalue truncation for stability). Thus, compared to our method—which controls accuracy primarily through hierarchical low-rank truncations in</w:t>
      </w:r>
      <w:r>
        <w:t xml:space="preserve"> </w:t>
      </w:r>
      <m:oMath>
        <m:sSub>
          <m:e>
            <m:r>
              <m:t>W</m:t>
            </m:r>
          </m:e>
          <m:sub>
            <m:r>
              <m:t>l</m:t>
            </m:r>
          </m:sub>
        </m:sSub>
      </m:oMath>
      <w:r>
        <w:t xml:space="preserve"> </w:t>
      </w:r>
      <w:r>
        <w:t xml:space="preserve">and sparsification thresholds for</w:t>
      </w:r>
      <w:r>
        <w:t xml:space="preserve"> </w:t>
      </w:r>
      <m:oMath>
        <m:r>
          <m:t>X</m:t>
        </m:r>
      </m:oMath>
      <w:r>
        <w:t xml:space="preserve">,</w:t>
      </w:r>
      <w:r>
        <w:t xml:space="preserve"> </w:t>
      </w:r>
      <m:oMath>
        <m:r>
          <m:t>Y</m:t>
        </m:r>
      </m:oMath>
      <w:r>
        <w:t xml:space="preserve">, and intermediates—THC controls accuracy primarily through the quality/size of the auxiliary grid and the numerical stabilization choices made in constructing</w:t>
      </w:r>
      <w:r>
        <w:t xml:space="preserve"> </w:t>
      </w:r>
      <m:oMath>
        <m:r>
          <m:t>Z</m:t>
        </m:r>
      </m:oMath>
      <w:r>
        <w:t xml:space="preserve">.</w:t>
      </w:r>
    </w:p>
    <w:p>
      <w:pPr>
        <w:pStyle w:val="BodyText"/>
      </w:pPr>
      <w:r>
        <w:t xml:space="preserve">Finally, the two methods favor different implementation styles. The present algorithm is naturally expressed as a sequence of operator applications and tree-based traversals with irregular sparsity patterns, which maps well onto CPUs and task-based parallelism and benefits from the separability of quadrature points and hierarchical blocks. THC intentionally reorganizes work into BLAS-like contractions (sparse–dense and dense–dense) over auxiliary indices, which is particularly attractive on GPUs, at the expense of additional preprocessing and storage associated with the auxiliary representation. These distinctions clarify that the two approaches are not merely notational variants: THC changes the representation of the ERIs via a fitted factorization</w:t>
      </w:r>
      <w:r>
        <w:t xml:space="preserve"> </w:t>
      </w:r>
      <w:hyperlink w:anchor="eq:THCfactor">
        <w:r>
          <w:rPr>
            <w:rStyle w:val="Hyperlink"/>
          </w:rPr>
          <w:t xml:space="preserve">[eq:THCfactor]</w:t>
        </w:r>
      </w:hyperlink>
      <w:r>
        <w:t xml:space="preserve">, whereas our method changes the way ERIs are</w:t>
      </w:r>
      <w:r>
        <w:t xml:space="preserve"> </w:t>
      </w:r>
      <w:r>
        <w:rPr>
          <w:i/>
          <w:iCs/>
        </w:rPr>
        <w:t xml:space="preserve">applied</w:t>
      </w:r>
      <w:r>
        <w:t xml:space="preserve"> </w:t>
      </w:r>
      <w:r>
        <w:t xml:space="preserve">by combining hierarchical operator compression with double sparsity in the Laplace-weighted density objects.</w:t>
      </w:r>
    </w:p>
    <w:bookmarkEnd w:id="173"/>
    <w:bookmarkEnd w:id="174"/>
    <w:bookmarkStart w:id="176" w:name="conclusion"/>
    <w:p>
      <w:pPr>
        <w:pStyle w:val="Heading1"/>
      </w:pPr>
      <w:r>
        <w:t xml:space="preserve">Conclusion</w:t>
      </w:r>
    </w:p>
    <w:p>
      <w:pPr>
        <w:pStyle w:val="FirstParagraph"/>
      </w:pPr>
      <w:r>
        <w:t xml:space="preserve">bla</w:t>
      </w:r>
    </w:p>
    <w:bookmarkStart w:id="175" w:name="part-1"/>
    <w:p>
      <w:pPr>
        <w:pStyle w:val="Heading2"/>
      </w:pPr>
      <w:r>
        <w:t xml:space="preserve">Part 1</w:t>
      </w:r>
    </w:p>
    <w:p>
      <w:pPr>
        <w:pStyle w:val="FirstParagraph"/>
      </w:pPr>
      <w:r>
        <w:t xml:space="preserve">blabla</w:t>
      </w:r>
    </w:p>
    <w:bookmarkEnd w:id="175"/>
    <w:bookmarkEnd w:id="1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70" Target="media/rId70.eps" /><Relationship Type="http://schemas.openxmlformats.org/officeDocument/2006/relationships/image" Id="rId115" Target="media/rId115.eps" /><Relationship Type="http://schemas.openxmlformats.org/officeDocument/2006/relationships/image" Id="rId44" Target="media/rId44.png" /><Relationship Type="http://schemas.openxmlformats.org/officeDocument/2006/relationships/image" Id="rId92" Target="media/rId92.pdf" /><Relationship Type="http://schemas.openxmlformats.org/officeDocument/2006/relationships/image" Id="rId153" Target="media/rId153.png" /><Relationship Type="http://schemas.openxmlformats.org/officeDocument/2006/relationships/image" Id="rId145" Target="media/rId145.png" /><Relationship Type="http://schemas.openxmlformats.org/officeDocument/2006/relationships/image" Id="rId150" Target="media/rId150.png" /><Relationship Type="http://schemas.openxmlformats.org/officeDocument/2006/relationships/image" Id="rId142" Target="media/rId142.png" /><Relationship Type="http://schemas.openxmlformats.org/officeDocument/2006/relationships/image" Id="rId158" Target="media/rId158.eps" /><Relationship Type="http://schemas.openxmlformats.org/officeDocument/2006/relationships/image" Id="rId161" Target="media/rId161.eps" /><Relationship Type="http://schemas.openxmlformats.org/officeDocument/2006/relationships/image" Id="rId41" Target="media/rId41.png" /><Relationship Type="http://schemas.openxmlformats.org/officeDocument/2006/relationships/image" Id="rId97" Target="media/rId97.eps" /><Relationship Type="http://schemas.openxmlformats.org/officeDocument/2006/relationships/image" Id="rId101" Target="media/rId101.eps" /><Relationship Type="http://schemas.openxmlformats.org/officeDocument/2006/relationships/image" Id="rId36" Target="media/rId36.png" /><Relationship Type="http://schemas.openxmlformats.org/officeDocument/2006/relationships/image" Id="rId106" Target="media/rId106.eps" /><Relationship Type="http://schemas.openxmlformats.org/officeDocument/2006/relationships/image" Id="rId110" Target="media/rId110.eps" /><Relationship Type="http://schemas.openxmlformats.org/officeDocument/2006/relationships/image" Id="rId58" Target="media/rId58.eps" /><Relationship Type="http://schemas.openxmlformats.org/officeDocument/2006/relationships/image" Id="rId62" Target="media/rId62.eps" /><Relationship Type="http://schemas.openxmlformats.org/officeDocument/2006/relationships/image" Id="rId74" Target="media/rId74.eps" /><Relationship Type="http://schemas.openxmlformats.org/officeDocument/2006/relationships/image" Id="rId78" Target="media/rId78.eps" /><Relationship Type="http://schemas.openxmlformats.org/officeDocument/2006/relationships/image" Id="rId83" Target="media/rId83.eps" /><Relationship Type="http://schemas.openxmlformats.org/officeDocument/2006/relationships/image" Id="rId87" Target="media/rId87.eps" /><Relationship Type="http://schemas.openxmlformats.org/officeDocument/2006/relationships/image" Id="rId66" Target="media/rId66.eps" /><Relationship Type="http://schemas.openxmlformats.org/officeDocument/2006/relationships/image" Id="rId166" Target="media/rId166.png" /><Relationship Type="http://schemas.openxmlformats.org/officeDocument/2006/relationships/image" Id="rId32" Target="media/rId32.eps" /><Relationship Type="http://schemas.openxmlformats.org/officeDocument/2006/relationships/image" Id="rId135" Target="media/rId135.eps" /><Relationship Type="http://schemas.openxmlformats.org/officeDocument/2006/relationships/image" Id="rId138" Target="media/rId138.eps"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Analysis of Hierarchical Computational Techniques for Post-Hartree–Fock Methods</dc:title>
  <dc:creator>Hongji Gao</dc:creator>
  <cp:keywords/>
  <dcterms:created xsi:type="dcterms:W3CDTF">2025-12-22T22:21:44Z</dcterms:created>
  <dcterms:modified xsi:type="dcterms:W3CDTF">2025-12-22T22:21:44Z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Post-Hartree–Fock methods are often limited by the storage and repeated use of large tensors: wavefunction coefficient objects in configuration-interaction (CI) calculations and the electron–repulsion integral (ERI) tensor in perturbative correlation. Most entries of these matrices are small in absolute value, but treating the matrices as strictly sparse by aggressive elementwise truncation can be too crude. Hierarchical compression offers an effective middle ground, combining blockwise sparsity with locally controlled low-rank structure to reduce memory and accelerate dominant contractions while retaining systematic accuracy control.We develop two hierarchical methods tailored to distinct bottlenecks. For complete active space and full configuration interaction, we introduce corner hierarchically approximated configuration interaction (CHACI), which compresses the CI vector using corner hierarchical partition, norm-based sorting, and blockwise rank selection to maximize information density. By application to dodecacene, a strongly correlated molecule, we demonstrate that corner hierarchical matrix compression provides superior compression compared to a truncated global singular value decomposition. For Møller–Plesset perturbative methods, we present a hierarchical SOS-MP2 algorithm that applies \mathcal{H}^{2} compression to the ERI tensor within an atomic-orbital Laplace framework, leveraging sparsity in energy-weighted density matrices. The resulting method achieves \mathcal{O}(N^{2}\log N) time and space complexity for the Coulomb-like SOS-MP2 term and exhibits even better scaling on linear alkanes and three-dimensional water clusters with N as the number of basis sets.</vt:lpwstr>
  </property>
  <property fmtid="{D5CDD505-2E9C-101B-9397-08002B2CF9AE}" pid="3" name="bibliography">
    <vt:lpwstr/>
  </property>
</Properties>
</file>