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jc w:val="left"/>
      </w:pPr>
      <w:r>
        <w:rPr>
          <w:rFonts w:ascii="宋体" w:hAnsi="宋体" w:eastAsia="宋体" w:cs="宋体"/>
          <w:b/>
          <w:sz w:val="40"/>
          <w:szCs w:val="40"/>
        </w:rPr>
        <w:t>NC 接口与对账概要设计（V0.1）</w:t>
      </w:r>
    </w:p>
    <w:p>
      <w:r>
        <w:rPr>
          <w:rFonts w:ascii="宋体" w:hAnsi="宋体" w:eastAsia="宋体" w:cs="宋体"/>
          <w:b/>
          <w:sz w:val="28"/>
          <w:szCs w:val="28"/>
        </w:rPr>
        <w:t>版本：</w:t>
      </w:r>
      <w:r>
        <w:rPr>
          <w:rFonts w:ascii="宋体" w:hAnsi="宋体" w:eastAsia="宋体" w:cs="宋体"/>
          <w:sz w:val="28"/>
          <w:szCs w:val="28"/>
        </w:rPr>
        <w:t xml:space="preserve"> V0.1</w:t>
      </w:r>
    </w:p>
    <w:p>
      <w:r>
        <w:rPr>
          <w:rFonts w:ascii="宋体" w:hAnsi="宋体" w:eastAsia="宋体" w:cs="宋体"/>
          <w:b/>
          <w:sz w:val="28"/>
          <w:szCs w:val="28"/>
        </w:rPr>
        <w:t>日期：</w:t>
      </w:r>
      <w:r>
        <w:rPr>
          <w:rFonts w:ascii="宋体" w:hAnsi="宋体" w:eastAsia="宋体" w:cs="宋体"/>
          <w:sz w:val="28"/>
          <w:szCs w:val="28"/>
        </w:rPr>
        <w:t xml:space="preserve"> 2026-04-24</w:t>
      </w:r>
    </w:p>
    <w:p>
      <w:r>
        <w:rPr>
          <w:rFonts w:ascii="宋体" w:hAnsi="宋体" w:eastAsia="宋体" w:cs="宋体"/>
          <w:b/>
          <w:sz w:val="28"/>
          <w:szCs w:val="28"/>
        </w:rPr>
        <w:t>上位文档：</w:t>
      </w:r>
      <w:r>
        <w:rPr>
          <w:rFonts w:ascii="宋体" w:hAnsi="宋体" w:eastAsia="宋体" w:cs="宋体"/>
          <w:sz w:val="28"/>
          <w:szCs w:val="28"/>
        </w:rPr>
        <w:t xml:space="preserve"> `00-概要设计总览-v0.1.md`、`01-总体架构与集成边界-v0.1.md`、`02-业务模块概要设计-v0.1.md`、`03-主数据与编码概要设计-v0.1.md`、`04-权限审批与审计概要设计-v0.1.md`</w:t>
      </w:r>
    </w:p>
    <w:p>
      <w:r>
        <w:rPr>
          <w:rFonts w:ascii="宋体" w:hAnsi="宋体" w:eastAsia="宋体" w:cs="宋体"/>
          <w:b/>
          <w:sz w:val="28"/>
          <w:szCs w:val="28"/>
        </w:rPr>
        <w:t>文档性质：</w:t>
      </w:r>
      <w:r>
        <w:rPr>
          <w:rFonts w:ascii="宋体" w:hAnsi="宋体" w:eastAsia="宋体" w:cs="宋体"/>
          <w:sz w:val="28"/>
          <w:szCs w:val="28"/>
        </w:rPr>
        <w:t xml:space="preserve"> 概要设计专题文档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一、文档目的</w:t>
      </w:r>
    </w:p>
    <w:p>
      <w:r>
        <w:rPr>
          <w:rFonts w:ascii="宋体" w:hAnsi="宋体" w:eastAsia="宋体" w:cs="宋体"/>
          <w:sz w:val="28"/>
          <w:szCs w:val="28"/>
        </w:rPr>
        <w:t>本文档用于在概要设计阶段明确物资供应管理系统与 NC 财务系统之间 29 项接口的治理边界、状态模型、触发规则、幂等与重推、对账封账、异常补偿和运维监控要求。</w:t>
      </w:r>
    </w:p>
    <w:p>
      <w:r>
        <w:rPr>
          <w:rFonts w:ascii="宋体" w:hAnsi="宋体" w:eastAsia="宋体" w:cs="宋体"/>
          <w:sz w:val="28"/>
          <w:szCs w:val="28"/>
        </w:rPr>
        <w:t>本文档重点回答：</w:t>
      </w:r>
    </w:p>
    <w:p>
      <w:r>
        <w:rPr>
          <w:rFonts w:ascii="宋体" w:hAnsi="宋体" w:eastAsia="宋体" w:cs="宋体"/>
          <w:sz w:val="28"/>
          <w:szCs w:val="28"/>
        </w:rPr>
        <w:t>- 一期 NC 接口范围怎么划、每类接口承担什么职责</w:t>
      </w:r>
    </w:p>
    <w:p>
      <w:r>
        <w:rPr>
          <w:rFonts w:ascii="宋体" w:hAnsi="宋体" w:eastAsia="宋体" w:cs="宋体"/>
          <w:sz w:val="28"/>
          <w:szCs w:val="28"/>
        </w:rPr>
        <w:t>- 接口推送、回执、状态、幂等、重推应如何统一治理</w:t>
      </w:r>
    </w:p>
    <w:p>
      <w:r>
        <w:rPr>
          <w:rFonts w:ascii="宋体" w:hAnsi="宋体" w:eastAsia="宋体" w:cs="宋体"/>
          <w:sz w:val="28"/>
          <w:szCs w:val="28"/>
        </w:rPr>
        <w:t>- 业务单据在什么状态触发什么接口、按什么粒度推送</w:t>
      </w:r>
    </w:p>
    <w:p>
      <w:r>
        <w:rPr>
          <w:rFonts w:ascii="宋体" w:hAnsi="宋体" w:eastAsia="宋体" w:cs="宋体"/>
          <w:sz w:val="28"/>
          <w:szCs w:val="28"/>
        </w:rPr>
        <w:t>- 主数据映射不完整时如何受控拦截，避免脏数据进入财务</w:t>
      </w:r>
    </w:p>
    <w:p>
      <w:r>
        <w:rPr>
          <w:rFonts w:ascii="宋体" w:hAnsi="宋体" w:eastAsia="宋体" w:cs="宋体"/>
          <w:sz w:val="28"/>
          <w:szCs w:val="28"/>
        </w:rPr>
        <w:t>- 日常、月末、年度对账和封账应按什么节奏和责任推进</w:t>
      </w:r>
    </w:p>
    <w:p>
      <w:r>
        <w:rPr>
          <w:rFonts w:ascii="宋体" w:hAnsi="宋体" w:eastAsia="宋体" w:cs="宋体"/>
          <w:sz w:val="28"/>
          <w:szCs w:val="28"/>
        </w:rPr>
        <w:t>- 已结账期间的调整和反结如何受控</w:t>
      </w:r>
    </w:p>
    <w:p>
      <w:r>
        <w:rPr>
          <w:rFonts w:ascii="宋体" w:hAnsi="宋体" w:eastAsia="宋体" w:cs="宋体"/>
          <w:sz w:val="28"/>
          <w:szCs w:val="28"/>
        </w:rPr>
        <w:t>- 接口失败、冲突、NC 已接收未记账等异常如何闭环</w:t>
      </w:r>
    </w:p>
    <w:p>
      <w:r>
        <w:rPr>
          <w:rFonts w:ascii="宋体" w:hAnsi="宋体" w:eastAsia="宋体" w:cs="宋体"/>
          <w:sz w:val="28"/>
          <w:szCs w:val="28"/>
        </w:rPr>
        <w:t>- 哪些事项应留到详细设计、联调和实施阶段进一步明确</w:t>
      </w:r>
    </w:p>
    <w:p>
      <w:r>
        <w:rPr>
          <w:rFonts w:ascii="宋体" w:hAnsi="宋体" w:eastAsia="宋体" w:cs="宋体"/>
          <w:sz w:val="28"/>
          <w:szCs w:val="28"/>
        </w:rPr>
        <w:t>本文档不直接固化每项接口的完整字段清单、错误码对照表、凭证分录样例和联调脚本。字段级内容以 `docs/招标/附件二-接口清单及报文示例-v1.1.md`、`docs/详细规则/物资管理与财务接口规范.md` 及实施阶段《接口联调规范》为准。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二、设计依据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文档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作用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`docs/需求梳理/05-财务与NC接口需求说明-V1.0.md`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明确业财协同原则、接口范围、状态矩阵、对账封账骨架和责任分工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`docs/招标/附件二-接口清单及报文示例-v1.1.md`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 29 项接口、统一回执字段、幂等规则、精度尾差和验收标准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`docs/详细规则/物资管理与财务接口规范.md`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明确各业务场景下的凭证口径、分录、暂估冲销、对账 SOP 和特殊业务处理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`docs/概要设计/01-总体架构与集成边界-v0.1.md`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明确接口分层、接口治理模型、四类状态口径和集成边界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`docs/概要设计/03-主数据与编码概要设计-v0.1.md`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明确物料-NC 存货 N:1 映射、组织/成本中心映射和映射完整性控制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`docs/概要设计/04-权限审批与审计概要设计-v0.1.md`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明确接口重推、反结、例外关闭、对账报告导出等高敏感操作的权限和审计要求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`docs/集团统筹/集团业务系统统一建设原则-V2.0.md`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明确独立部署、API + JSON、信创、日志审计等集团级约束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三、设计原则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3.1 业务事实驱动</w:t>
      </w:r>
    </w:p>
    <w:p>
      <w:r>
        <w:rPr>
          <w:rFonts w:ascii="宋体" w:hAnsi="宋体" w:eastAsia="宋体" w:cs="宋体"/>
          <w:sz w:val="28"/>
          <w:szCs w:val="28"/>
        </w:rPr>
        <w:t>NC 接口必须由物资系统已审核的业务单据触发，不允许手工凭空发起接口、不允许从未经审批的草稿或待审单据直接推送财务凭证。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3.2 状态分层、严禁混用</w:t>
      </w:r>
    </w:p>
    <w:p>
      <w:r>
        <w:rPr>
          <w:rFonts w:ascii="宋体" w:hAnsi="宋体" w:eastAsia="宋体" w:cs="宋体"/>
          <w:sz w:val="28"/>
          <w:szCs w:val="28"/>
        </w:rPr>
        <w:t>业务单据状态、接口推送状态、财务处理状态、期间状态四类状态必须分层维护。接口成功不代表财务记账完成，凭证号到账前不得视为业务闭环。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3.3 主数据先行、映射完整才能推送</w:t>
      </w:r>
    </w:p>
    <w:p>
      <w:r>
        <w:rPr>
          <w:rFonts w:ascii="宋体" w:hAnsi="宋体" w:eastAsia="宋体" w:cs="宋体"/>
          <w:sz w:val="28"/>
          <w:szCs w:val="28"/>
        </w:rPr>
        <w:t>物料-NC 存货、组织-NC 核算组织、使用单位-成本中心、计量单位等映射未完成的单据，必须在接口侧被拦截，不得以"推完再补"绕过。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3.4 幂等可重推、重推不覆盖</w:t>
      </w:r>
    </w:p>
    <w:p>
      <w:r>
        <w:rPr>
          <w:rFonts w:ascii="宋体" w:hAnsi="宋体" w:eastAsia="宋体" w:cs="宋体"/>
          <w:sz w:val="28"/>
          <w:szCs w:val="28"/>
        </w:rPr>
        <w:t>同一业务事实重复推送必须可识别，不得重复生成凭证；报文不一致的重复推送必须冲突拦截，不得静默覆盖。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3.5 失败可查、差异可对</w:t>
      </w:r>
    </w:p>
    <w:p>
      <w:r>
        <w:rPr>
          <w:rFonts w:ascii="宋体" w:hAnsi="宋体" w:eastAsia="宋体" w:cs="宋体"/>
          <w:sz w:val="28"/>
          <w:szCs w:val="28"/>
        </w:rPr>
        <w:t>任何接口推送、重推、回执、差异、手工干预都必须留痕，并能按单号、组织、期间、状态、错误类型查询和追溯。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3.6 封账受控、反结留痕</w:t>
      </w:r>
    </w:p>
    <w:p>
      <w:r>
        <w:rPr>
          <w:rFonts w:ascii="宋体" w:hAnsi="宋体" w:eastAsia="宋体" w:cs="宋体"/>
          <w:sz w:val="28"/>
          <w:szCs w:val="28"/>
        </w:rPr>
        <w:t>已结账期间不允许直接修改业务事实或通过重复推送规避审批；补录、反结、冲销必须走专项审批流程并全过程留痕。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3.7 对外统一 API + JSON</w:t>
      </w:r>
    </w:p>
    <w:p>
      <w:r>
        <w:rPr>
          <w:rFonts w:ascii="宋体" w:hAnsi="宋体" w:eastAsia="宋体" w:cs="宋体"/>
          <w:sz w:val="28"/>
          <w:szCs w:val="28"/>
        </w:rPr>
        <w:t>正式对外集成标准为 API + JSON，优先 HTTPS；内部可采用消息队列、异步任务实现削峰重试，但不改变对外接口标准和验收口径。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四、接口总览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4.1 一期接口范围</w:t>
      </w:r>
    </w:p>
    <w:p>
      <w:r>
        <w:rPr>
          <w:rFonts w:ascii="宋体" w:hAnsi="宋体" w:eastAsia="宋体" w:cs="宋体"/>
          <w:sz w:val="28"/>
          <w:szCs w:val="28"/>
        </w:rPr>
        <w:t xml:space="preserve">一期建设 </w:t>
      </w:r>
      <w:r>
        <w:rPr>
          <w:rFonts w:ascii="宋体" w:hAnsi="宋体" w:eastAsia="宋体" w:cs="宋体"/>
          <w:b/>
          <w:sz w:val="28"/>
          <w:szCs w:val="28"/>
        </w:rPr>
        <w:t>29 项接口</w:t>
      </w:r>
      <w:r>
        <w:rPr>
          <w:rFonts w:ascii="宋体" w:hAnsi="宋体" w:eastAsia="宋体" w:cs="宋体"/>
          <w:sz w:val="28"/>
          <w:szCs w:val="28"/>
        </w:rPr>
        <w:t>，分为主数据同步、业务单据推送、对账与监控三类。接口 ID、推送方向、触发时机、频率详见 `docs/招标/附件二-接口清单及报文示例-v1.1.md` 第四章。本文档不重复接口字段，只明确治理层面的分类与关注点。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类别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接口数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代表接口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概要设计关注点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主数据同步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5 项（MD-001~005）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物料-存货映射、物料停用、计量单位、成本中心、核算组织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权威来源、同步时机、映射缺失拦截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业务单据推送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19 项（BIZ-001~019）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采购入库/退货、领料/退料、调拨、盘盈盘亏、废旧、火工品、暂估冲销、预付核销、委托加工等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审核后触发、幂等键、期间校验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对账与监控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5 项（CHK-001~005）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日对账、周库存余额、月末全量对账、接口状态查询、映射完整性检查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频率节奏、差异分级、封账前核对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4.2 接口实时性分级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级别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接口特征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一期范围示例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实时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业务发生即推送、不允许批量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火工品出入库（BIZ-013）、接口状态查询（CHK-004）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单据审核后事件驱动、秒级至分钟级推送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采购入库、领料出库、调拨、盘盈盘亏、预付款、委托加工等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批量/定时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月末/月初定时批处理或日度/周度定时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暂估（BIZ-002）、暂估冲销（BIZ-003）、低值易耗摊销（BIZ-018）、日/周/月对账</w:t>
            </w:r>
          </w:p>
        </w:tc>
      </w:tr>
    </w:tbl>
    <w:p>
      <w:pPr>
        <w:pStyle w:val="Heading3"/>
        <w:keepNext/>
        <w:spacing w:after="0"/>
        <w:jc w:val="left"/>
      </w:pPr>
      <w:r>
        <w:rPr>
          <w:rFonts w:ascii="宋体" w:hAnsi="宋体" w:eastAsia="宋体" w:cs="宋体"/>
          <w:b/>
          <w:sz w:val="32"/>
          <w:szCs w:val="32"/>
        </w:rPr>
        <w:t>4.3 接口总体流向</w:t>
      </w:r>
    </w:p>
    <w:p>
      <w:pPr>
        <w:keepLines/>
        <w:spacing w:before="0" w:after="0"/>
        <w:jc w:val="center"/>
      </w:pPr>
      <w:r>
        <w:rPr>
          <w:rFonts w:ascii="宋体" w:hAnsi="宋体" w:eastAsia="宋体" w:cs="宋体"/>
          <w:sz w:val="28"/>
          <w:szCs w:val="28"/>
        </w:rPr>
        <w:drawing>
          <wp:inline xmlns:a="http://schemas.openxmlformats.org/drawingml/2006/main" xmlns:pic="http://schemas.openxmlformats.org/drawingml/2006/picture">
            <wp:extent cx="6858000" cy="3157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57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五、接口统一技术规范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5.1 集成标准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层面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统一要求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对外集成标准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API + JSON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传输协议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优先 HTTPS，不接受未加密的裸 HTTP 承载生产数据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字符集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UTF-8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鉴权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统一服务身份 + Token/签名机制，鉴权方式在详细设计与联调阶段确认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版本管理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接口须有明确版本号，不兼容变更须通过新版本号承载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批量对账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通过受控 API 或任务接口，不采用离线文件交换作为正式标准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内部异步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允许使用消息队列、任务队列等异步机制削峰重试，不改变对外 API 标准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5.2 请求与响应公共要素</w:t>
      </w:r>
    </w:p>
    <w:p>
      <w:r>
        <w:rPr>
          <w:rFonts w:ascii="宋体" w:hAnsi="宋体" w:eastAsia="宋体" w:cs="宋体"/>
          <w:sz w:val="28"/>
          <w:szCs w:val="28"/>
        </w:rPr>
        <w:t>所有接口请求与响应至少应包含：</w:t>
      </w:r>
    </w:p>
    <w:p>
      <w:r>
        <w:rPr>
          <w:rFonts w:ascii="宋体" w:hAnsi="宋体" w:eastAsia="宋体" w:cs="宋体"/>
          <w:sz w:val="28"/>
          <w:szCs w:val="28"/>
        </w:rPr>
        <w:t>- 业务标识（`interfaceId`、`sourceBillNo`、`sourceBillType`、`orgCode`）</w:t>
      </w:r>
    </w:p>
    <w:p>
      <w:r>
        <w:rPr>
          <w:rFonts w:ascii="宋体" w:hAnsi="宋体" w:eastAsia="宋体" w:cs="宋体"/>
          <w:sz w:val="28"/>
          <w:szCs w:val="28"/>
        </w:rPr>
        <w:t>- 来源系统（`sourceSystem`）</w:t>
      </w:r>
    </w:p>
    <w:p>
      <w:r>
        <w:rPr>
          <w:rFonts w:ascii="宋体" w:hAnsi="宋体" w:eastAsia="宋体" w:cs="宋体"/>
          <w:sz w:val="28"/>
          <w:szCs w:val="28"/>
        </w:rPr>
        <w:t>- 请求流水号（`requestId`）、推送时间（`pushTime`）</w:t>
      </w:r>
    </w:p>
    <w:p>
      <w:r>
        <w:rPr>
          <w:rFonts w:ascii="宋体" w:hAnsi="宋体" w:eastAsia="宋体" w:cs="宋体"/>
          <w:sz w:val="28"/>
          <w:szCs w:val="28"/>
        </w:rPr>
        <w:t>- 幂等键（由 `interfaceId + sourceBillNo + orgCode` 组合）</w:t>
      </w:r>
    </w:p>
    <w:p>
      <w:r>
        <w:rPr>
          <w:rFonts w:ascii="宋体" w:hAnsi="宋体" w:eastAsia="宋体" w:cs="宋体"/>
          <w:sz w:val="28"/>
          <w:szCs w:val="28"/>
        </w:rPr>
        <w:t>- 版本号、调用方、鉴权信息</w:t>
      </w:r>
    </w:p>
    <w:p>
      <w:r>
        <w:rPr>
          <w:rFonts w:ascii="宋体" w:hAnsi="宋体" w:eastAsia="宋体" w:cs="宋体"/>
          <w:sz w:val="28"/>
          <w:szCs w:val="28"/>
        </w:rPr>
        <w:t>响应至少包含 NC 侧最小回执字段（详见 [附件二 3.3](../招标/附件二-接口清单及报文示例-v1.1.md)）：`interfaceId`、`sourceBillNo`、`orgCode`、`receiptStatus`、`receiptTime`、`ncVoucherNo`、`errorCode`、`errorMessage`、`retryNo`。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5.3 日志留痕要求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日志类型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留存内容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用途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请求日志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请求流水号、幂等键、报文摘要、发送时间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问题追溯、性能分析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回执日志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回执状态、凭证号、错误码、错误描述、处理时间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对账、异常分析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重推日志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重推触发方、重推次数、前次错误、本次结果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审计、责任追溯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异常台账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错误类型、单据信息、处理人、处理动作、闭环状态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日常异常管理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日志保留周期不少于 12 个月，具体按集团运维审计要求在详细设计阶段明确。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六、统一状态矩阵与流转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6.1 四类状态分层</w:t>
      </w:r>
    </w:p>
    <w:p>
      <w:r>
        <w:rPr>
          <w:rFonts w:ascii="宋体" w:hAnsi="宋体" w:eastAsia="宋体" w:cs="宋体"/>
          <w:sz w:val="28"/>
          <w:szCs w:val="28"/>
        </w:rPr>
        <w:t>为避免状态混同和对账错位，一期统一按四类状态分层维护，每类状态独立取值、独立流转：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状态类别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状态取值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承担作用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业务单据状态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草稿、待审、已审、已驳回、已作废、已冲销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判断业务事实是否成立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接口推送状态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待推送、推送中、推送成功、推送失败、已重推、已关闭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判断接口执行过程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财务处理状态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未接收、已接收、已记账、已退回、已冲销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判断 NC 侧处理结果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期间状态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未结账、已结账、已反结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判断是否允许补录、重推和调整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对资金计划类单据，另补充支付状态：待申请、审批中、已审批待支付、部分支付、已支付、支付退回/支付失败。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6.2 关键流转约束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业务 → 接口</w:t>
      </w:r>
      <w:r>
        <w:rPr>
          <w:rFonts w:ascii="宋体" w:hAnsi="宋体" w:eastAsia="宋体" w:cs="宋体"/>
          <w:sz w:val="28"/>
          <w:szCs w:val="28"/>
        </w:rPr>
        <w:t>：只有业务单据进入"已审"才允许生成接口任务；草稿、待审、驳回状态不得推送。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接口 → 财务</w:t>
      </w:r>
      <w:r>
        <w:rPr>
          <w:rFonts w:ascii="宋体" w:hAnsi="宋体" w:eastAsia="宋体" w:cs="宋体"/>
          <w:sz w:val="28"/>
          <w:szCs w:val="28"/>
        </w:rPr>
        <w:t>：接口"推送成功"不等于财务"已记账"，必须等待 NC 回执确认；回执为"已记账"时写入凭证号，回执为"已退回"时走异常处理。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期间与推送</w:t>
      </w:r>
      <w:r>
        <w:rPr>
          <w:rFonts w:ascii="宋体" w:hAnsi="宋体" w:eastAsia="宋体" w:cs="宋体"/>
          <w:sz w:val="28"/>
          <w:szCs w:val="28"/>
        </w:rPr>
        <w:t>：期间状态为"已结账"时，禁止该期间单据直接推送或重推；须先走反结流程。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冲销与作废</w:t>
      </w:r>
      <w:r>
        <w:rPr>
          <w:rFonts w:ascii="宋体" w:hAnsi="宋体" w:eastAsia="宋体" w:cs="宋体"/>
          <w:sz w:val="28"/>
          <w:szCs w:val="28"/>
        </w:rPr>
        <w:t>：业务"已冲销"必须触发对应冲销接口，原接口任务进入"已关闭"而非被删除，历史报文保留可追溯。</w:t>
      </w:r>
    </w:p>
    <w:p>
      <w:pPr>
        <w:pStyle w:val="Heading3"/>
        <w:keepNext/>
        <w:spacing w:after="0"/>
        <w:jc w:val="left"/>
      </w:pPr>
      <w:r>
        <w:rPr>
          <w:rFonts w:ascii="宋体" w:hAnsi="宋体" w:eastAsia="宋体" w:cs="宋体"/>
          <w:b/>
          <w:sz w:val="32"/>
          <w:szCs w:val="32"/>
        </w:rPr>
        <w:t>6.3 状态流转图</w:t>
      </w:r>
    </w:p>
    <w:p>
      <w:pPr>
        <w:keepNext/>
        <w:spacing w:after="0"/>
      </w:pPr>
      <w:r>
        <w:rPr>
          <w:rFonts w:ascii="宋体" w:hAnsi="宋体" w:eastAsia="宋体" w:cs="宋体"/>
          <w:sz w:val="28"/>
          <w:szCs w:val="28"/>
        </w:rPr>
        <w:t>下图将状态分为三条线理解：业务单据状态判断“业务事实是否成立”，接口推送状态判断“接口任务是否成功送达并取得回执”，财务处理状态判断“NC 是否完成接收、记账或退回”。三类状态不能混用。</w:t>
      </w:r>
    </w:p>
    <w:p>
      <w:pPr>
        <w:keepLines/>
        <w:spacing w:before="0" w:after="0"/>
        <w:jc w:val="center"/>
      </w:pPr>
      <w:r>
        <w:rPr>
          <w:rFonts w:ascii="宋体" w:hAnsi="宋体" w:eastAsia="宋体" w:cs="宋体"/>
          <w:sz w:val="28"/>
          <w:szCs w:val="28"/>
        </w:rPr>
        <w:drawing>
          <wp:inline xmlns:a="http://schemas.openxmlformats.org/drawingml/2006/main" xmlns:pic="http://schemas.openxmlformats.org/drawingml/2006/picture">
            <wp:extent cx="6858000" cy="23490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49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 w:cs="宋体"/>
          <w:sz w:val="28"/>
          <w:szCs w:val="28"/>
        </w:rPr>
        <w:t>关键理解：</w:t>
      </w:r>
    </w:p>
    <w:p>
      <w:r>
        <w:rPr>
          <w:rFonts w:ascii="宋体" w:hAnsi="宋体" w:eastAsia="宋体" w:cs="宋体"/>
          <w:sz w:val="28"/>
          <w:szCs w:val="28"/>
        </w:rPr>
        <w:t>- 业务单据只有到“已审”，才允许生成接口任务。</w:t>
      </w:r>
    </w:p>
    <w:p>
      <w:r>
        <w:rPr>
          <w:rFonts w:ascii="宋体" w:hAnsi="宋体" w:eastAsia="宋体" w:cs="宋体"/>
          <w:sz w:val="28"/>
          <w:szCs w:val="28"/>
        </w:rPr>
        <w:t>- 接口“推送成功”只表示 NC 已返回接口回执，不等于财务已记账。</w:t>
      </w:r>
    </w:p>
    <w:p>
      <w:r>
        <w:rPr>
          <w:rFonts w:ascii="宋体" w:hAnsi="宋体" w:eastAsia="宋体" w:cs="宋体"/>
          <w:sz w:val="28"/>
          <w:szCs w:val="28"/>
        </w:rPr>
        <w:t>- 财务是否完成，要看 NC 回执后的财务处理状态，如“已接收、已记账、已退回、已冲销”。</w:t>
      </w:r>
    </w:p>
    <w:p>
      <w:r>
        <w:rPr>
          <w:rFonts w:ascii="宋体" w:hAnsi="宋体" w:eastAsia="宋体" w:cs="宋体"/>
          <w:sz w:val="28"/>
          <w:szCs w:val="28"/>
        </w:rPr>
        <w:t>- 业务冲销或作废时，不删除原接口任务，而是关闭原任务并生成新的冲销接口任务。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七、幂等与重推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7.1 幂等键</w:t>
      </w:r>
    </w:p>
    <w:p>
      <w:r>
        <w:rPr>
          <w:rFonts w:ascii="宋体" w:hAnsi="宋体" w:eastAsia="宋体" w:cs="宋体"/>
          <w:sz w:val="28"/>
          <w:szCs w:val="28"/>
        </w:rPr>
        <w:t>一期基础幂等键采用 `interfaceId + sourceBillNo + orgCode` 作为业务唯一键。对单据一次性推送的接口，基础幂等键可直接使用；对分批入账、部分到票、分批付款、按行触发或按期间批处理的接口，必须在基础键上追加业务维度，形成扩展幂等键。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场景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扩展幂等键建议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采购入库部分到票正式入账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`interfaceId + sourceBillNo + orgCode + invoiceNo/settleBatchNo + lineNo`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预付款分批核销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`interfaceId + sourceBillNo + orgCode + paymentNodeNo + invoiceNo/settleBatchNo`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暂估、冲销、重新暂估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`interfaceId + sourceBillNo + orgCode + estimatePeriod + estimateBatchNo`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低值易耗摊销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`interfaceId + sourceBillNo + orgCode + amortizePeriod + amortizeBatchNo`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委托加工发出和加工费确认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`interfaceId + sourceBillNo + orgCode + processStage + lineNo`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扩展幂等键的字段名和组合方式在接口联调阶段固化，但不得只依赖 `sourceBillNo` 处理分批或分阶段财务触发，否则会把合法分批推送误判为幂等冲突。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7.2 幂等处理规则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情形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处理策略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同键值重复推送、报文一致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返回幂等成功，不重复生成凭证；物资侧记录幂等命中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同键值重复推送、报文不一致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返回业务冲突；物资侧进入"幂等冲突"异常，禁止静默覆盖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已结账期间的重复推送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无论报文是否一致，接口侧直接拦截，强制走反结流程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冲销后再推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原接口任务保持已关闭，冲销须以独立接口任务标识（如 `-REVERSE` 后缀）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7.3 重推策略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触发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策略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网络超时、NC 暂不可达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自动重试 3 次，指数退避（初始 30 秒）；达到阈值后告警，转人工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业务错误（科目未配、映射缺失）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不自动重试；进入异常台账，待物资/财务修复数据后人工重推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报文校验失败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不推送 NC，直接拦截，标识字段问题并通知业务责任人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幂等冲突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禁止覆盖，转人工复核，必要时由业务发起冲销与新单重建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重推全过程必须记录触发方、原错误、本次请求流水号和结果，并关联原业务单据和原接口任务。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八、接口触发点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8.1 触发节点总览</w:t>
      </w:r>
    </w:p>
    <w:p>
      <w:r>
        <w:rPr>
          <w:rFonts w:ascii="宋体" w:hAnsi="宋体" w:eastAsia="宋体" w:cs="宋体"/>
          <w:sz w:val="28"/>
          <w:szCs w:val="28"/>
        </w:rPr>
        <w:t>业务单据与接口任务的触发关系应在概要设计阶段统一口径，避免各模块各自定义。下表列出一期核心触发节点；联调阶段再细化时点参数和组织口径。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业务单据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触发节点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对应接口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频率特征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采购入库单（发票已到）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单据审核通过 + 三单匹配完成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BIZ-001 采购入库（正式）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采购入库单（发票未到）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月末暂估批处理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BIZ-002 采购入库（暂估）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月末批量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暂估冲销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次月初暂估冲销批处理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BIZ-003 暂估红字冲销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月初批量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采购退货单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退货单审核通过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领料出库单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出库单审核通过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退料入库单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退料单审核通过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跨组织调拨单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调出方发出 + 调入方签收完成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盘点处理单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盘盈/盘亏审批通过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BIZ-008 / BIZ-009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废旧处置单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变卖出库、变卖收入、销毁审批通过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BIZ-010 / BIZ-011 / BIZ-012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准实时（销毁为实时）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火工品出入库单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审核通过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实时，不参与批量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预付款申请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审批付款时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预付款核销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发票 + 入库匹配完成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让步接收入库单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质检让步 + 降价确认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安全专项领料单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审核通过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BIZ-017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低值易耗领用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月末摊销批处理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BIZ-018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月末批量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委托加工单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加工发出或加工费确认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BIZ-019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</w:tr>
    </w:tbl>
    <w:p>
      <w:pPr>
        <w:pStyle w:val="Heading3"/>
        <w:keepNext/>
        <w:spacing w:after="0"/>
        <w:jc w:val="left"/>
      </w:pPr>
      <w:r>
        <w:rPr>
          <w:rFonts w:ascii="宋体" w:hAnsi="宋体" w:eastAsia="宋体" w:cs="宋体"/>
          <w:b/>
          <w:sz w:val="32"/>
          <w:szCs w:val="32"/>
        </w:rPr>
        <w:t>8.2 触发时序</w:t>
      </w:r>
    </w:p>
    <w:p>
      <w:pPr>
        <w:keepLines/>
        <w:spacing w:before="0" w:after="0"/>
        <w:jc w:val="center"/>
      </w:pPr>
      <w:r>
        <w:rPr>
          <w:rFonts w:ascii="宋体" w:hAnsi="宋体" w:eastAsia="宋体" w:cs="宋体"/>
          <w:sz w:val="28"/>
          <w:szCs w:val="28"/>
        </w:rPr>
        <w:drawing>
          <wp:inline xmlns:a="http://schemas.openxmlformats.org/drawingml/2006/main" xmlns:pic="http://schemas.openxmlformats.org/drawingml/2006/picture">
            <wp:extent cx="6858000" cy="32442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44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8.3 触发控制要点</w:t>
      </w:r>
    </w:p>
    <w:p>
      <w:r>
        <w:rPr>
          <w:rFonts w:ascii="宋体" w:hAnsi="宋体" w:eastAsia="宋体" w:cs="宋体"/>
          <w:sz w:val="28"/>
          <w:szCs w:val="28"/>
        </w:rPr>
        <w:t>- 审批未通过的单据不得生成接口任务。</w:t>
      </w:r>
    </w:p>
    <w:p>
      <w:r>
        <w:rPr>
          <w:rFonts w:ascii="宋体" w:hAnsi="宋体" w:eastAsia="宋体" w:cs="宋体"/>
          <w:sz w:val="28"/>
          <w:szCs w:val="28"/>
        </w:rPr>
        <w:t>- 主数据映射缺失的单据生成任务后应进入"待推送-拦截"状态，不向 NC 发送。</w:t>
      </w:r>
    </w:p>
    <w:p>
      <w:r>
        <w:rPr>
          <w:rFonts w:ascii="宋体" w:hAnsi="宋体" w:eastAsia="宋体" w:cs="宋体"/>
          <w:sz w:val="28"/>
          <w:szCs w:val="28"/>
        </w:rPr>
        <w:t>- 已结账期间的补录单据不得直接触发接口，必须附反结申请。</w:t>
      </w:r>
    </w:p>
    <w:p>
      <w:r>
        <w:rPr>
          <w:rFonts w:ascii="宋体" w:hAnsi="宋体" w:eastAsia="宋体" w:cs="宋体"/>
          <w:sz w:val="28"/>
          <w:szCs w:val="28"/>
        </w:rPr>
        <w:t>- 批量接口（暂估、冲销、摊销）在运行窗口内集中执行，运行时长与并发按月末批量要求设计。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8.4 暂估滚动生命周期</w:t>
      </w:r>
    </w:p>
    <w:p>
      <w:r>
        <w:rPr>
          <w:rFonts w:ascii="宋体" w:hAnsi="宋体" w:eastAsia="宋体" w:cs="宋体"/>
          <w:sz w:val="28"/>
          <w:szCs w:val="28"/>
        </w:rPr>
        <w:t>已入库但发票未到的采购入库单，应按“月末暂估、次月初冲销、仍未到票则下月末重新暂估”的滚动方式处理，直至发票到达并完成正式入账。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时点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处理要求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入库当月月末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对已入库、发票未到、未正式入账的单据生成暂估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BIZ-002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次月月初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对上月暂估记录生成红字冲销，不改变实物库存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BIZ-003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发票仍未到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当月月末按当前暂估规则重新暂估，形成新的暂估批次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BIZ-002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发票到达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校验原暂估已冲销，按发票和入库匹配结果正式入账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BIZ-001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暂估批次、冲销批次和正式入账批次必须可追溯，幂等键应包含期间或批次号，避免跨月滚动暂估被误判为重复推送。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九、主数据映射与拦截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9.1 核心映射关系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映射类别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关系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权威来源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维护主责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 → NC 存货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N:1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存货档案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 + 财务联合维护映射表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物资组织 → NC 核算组织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N:1 或 1:1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核算组织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财务主责、物资引用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使用单位 → 成本中心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N:1 或 1:1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成本中心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财务主责、各矿配合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计量单位 → NC 单位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1:1 或带换算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统一字典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 + 财务联合确认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映射维护规则、查找优先级、停用/变更留痕以 [03 主数据与编码概要设计](./03-主数据与编码概要设计-v0.1.md) 第九章为准。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9.2 映射完整性拦截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缺失项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拦截范围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处理策略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 NC 存货映射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所有财务联动接口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接口任务生成时校验，缺失则任务置为"待映射"并告警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使用单位成本中心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领料出库、专项费用、成本归集类接口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出库单审核前校验；未配置不得审核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核算组织映射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跨组织调拨、涉及财务组织的全部接口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接口任务生成前校验，缺失则拦截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计量单位映射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所有业务单据推送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单据维护期间预校验，单位不合法不得保存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每日由映射完整性检查接口（CHK-005）扫描并输出告警清单，物资接口管理员按日闭环。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9.3 主数据变更对接口的影响</w:t>
      </w:r>
    </w:p>
    <w:p>
      <w:r>
        <w:rPr>
          <w:rFonts w:ascii="宋体" w:hAnsi="宋体" w:eastAsia="宋体" w:cs="宋体"/>
          <w:sz w:val="28"/>
          <w:szCs w:val="28"/>
        </w:rPr>
        <w:t>- 物料新增并完成 NC 映射后，通过 MD-001 同步；停用通过 MD-002 同步。</w:t>
      </w:r>
    </w:p>
    <w:p>
      <w:r>
        <w:rPr>
          <w:rFonts w:ascii="宋体" w:hAnsi="宋体" w:eastAsia="宋体" w:cs="宋体"/>
          <w:sz w:val="28"/>
          <w:szCs w:val="28"/>
        </w:rPr>
        <w:t>- 成本中心、核算组织变更由 NC 主动推送（MD-004/005），物资侧引用口径。</w:t>
      </w:r>
    </w:p>
    <w:p>
      <w:r>
        <w:rPr>
          <w:rFonts w:ascii="宋体" w:hAnsi="宋体" w:eastAsia="宋体" w:cs="宋体"/>
          <w:sz w:val="28"/>
          <w:szCs w:val="28"/>
        </w:rPr>
        <w:t>- 已发生历史业务的主数据变更须保留前后值和变更时间，避免影响历史凭证追溯。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十、凭证口径与精度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10.1 凭证口径责任边界</w:t>
      </w:r>
    </w:p>
    <w:p>
      <w:r>
        <w:rPr>
          <w:rFonts w:ascii="宋体" w:hAnsi="宋体" w:eastAsia="宋体" w:cs="宋体"/>
          <w:sz w:val="28"/>
          <w:szCs w:val="28"/>
        </w:rPr>
        <w:t>物资系统负责按业务场景生成凭证报文所需的</w:t>
      </w:r>
      <w:r>
        <w:rPr>
          <w:rFonts w:ascii="宋体" w:hAnsi="宋体" w:eastAsia="宋体" w:cs="宋体"/>
          <w:b/>
          <w:sz w:val="28"/>
          <w:szCs w:val="28"/>
        </w:rPr>
        <w:t>业务行信息</w:t>
      </w:r>
      <w:r>
        <w:rPr>
          <w:rFonts w:ascii="宋体" w:hAnsi="宋体" w:eastAsia="宋体" w:cs="宋体"/>
          <w:sz w:val="28"/>
          <w:szCs w:val="28"/>
        </w:rPr>
        <w:t>（来源单号、组织、物料/存货编码、数量、单价、金额、税额、成本中心等）。NC 负责按科目映射生成最终会计分录和凭证号。</w:t>
      </w:r>
    </w:p>
    <w:p>
      <w:r>
        <w:rPr>
          <w:rFonts w:ascii="宋体" w:hAnsi="宋体" w:eastAsia="宋体" w:cs="宋体"/>
          <w:sz w:val="28"/>
          <w:szCs w:val="28"/>
        </w:rPr>
        <w:t>各业务场景的会计分录、借贷方向、暂估/冲销规则以 `docs/详细规则/物资管理与财务接口规范.md` 第三章至第十五章为准；接口报文字段以附件二及实施阶段《接口联调规范》为准。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10.2 精度统一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数据项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精度要求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移动平均单价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6 位小数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入库/出库金额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 位小数（四舍五入）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数量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4 位小数（按重量计量物料适用）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税率与税额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税率按百分比整数；税额 = 不含税金额 × 税率，四舍五入到分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物资系统与 NC 的精度、舍入规则必须完全一致。精度对照表在联调阶段由双方联合出具并签字确认。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10.3 尾差处理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规则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阈值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处理方式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单笔出库尾差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≤ 0.01 元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系统自动消化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月度累计尾差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≤ 50 元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自动计入"管理费用-存货价差"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超月度累计阈值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&gt; 50 元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必须查明原因并留痕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最后一笔出库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库存清零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金额按账面倒挤，避免残余金额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10.4 价格保护</w:t>
      </w:r>
    </w:p>
    <w:p>
      <w:r>
        <w:rPr>
          <w:rFonts w:ascii="宋体" w:hAnsi="宋体" w:eastAsia="宋体" w:cs="宋体"/>
          <w:sz w:val="28"/>
          <w:szCs w:val="28"/>
        </w:rPr>
        <w:t>一期实现以下保护机制（详见 [附件二 第八章](../招标/附件二-接口清单及报文示例-v1.1.md)）：</w:t>
      </w:r>
    </w:p>
    <w:p>
      <w:r>
        <w:rPr>
          <w:rFonts w:ascii="宋体" w:hAnsi="宋体" w:eastAsia="宋体" w:cs="宋体"/>
          <w:sz w:val="28"/>
          <w:szCs w:val="28"/>
        </w:rPr>
        <w:t>- 入库单价偏离当前移动平均 ≥ 30% 告警、需人工确认</w:t>
      </w:r>
    </w:p>
    <w:p>
      <w:r>
        <w:rPr>
          <w:rFonts w:ascii="宋体" w:hAnsi="宋体" w:eastAsia="宋体" w:cs="宋体"/>
          <w:sz w:val="28"/>
          <w:szCs w:val="28"/>
        </w:rPr>
        <w:t>- 入库单价超过当前移动平均 200% 拦截、需审批放行</w:t>
      </w:r>
    </w:p>
    <w:p>
      <w:r>
        <w:rPr>
          <w:rFonts w:ascii="宋体" w:hAnsi="宋体" w:eastAsia="宋体" w:cs="宋体"/>
          <w:sz w:val="28"/>
          <w:szCs w:val="28"/>
        </w:rPr>
        <w:t>- 入库单价为 0 拦截、须选择"赠品入库"类型</w:t>
      </w:r>
    </w:p>
    <w:p>
      <w:r>
        <w:rPr>
          <w:rFonts w:ascii="宋体" w:hAnsi="宋体" w:eastAsia="宋体" w:cs="宋体"/>
          <w:sz w:val="28"/>
          <w:szCs w:val="28"/>
        </w:rPr>
        <w:t>- 出库禁止负库存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十一、对账机制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11.1 对账频率与接口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频率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对账内容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对应接口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执行方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每日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前一日物资出入库业务日期 vs 前一日 NC 凭证日期的笔数/金额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CHK-001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系统自动比对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每周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本周物资库存余额 vs NC 存货科目余额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CHK-002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 + 财务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每月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全量库存数量/金额对账，出具对账报告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CHK-003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 + 财务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每年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年末存货盘点 + 财务审计配合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CHK-003 扩展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 + 财务 + 审计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按需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接口推送结果/重推状态查询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CHK-004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物资接口管理员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每日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映射完整性扫描，`ncInvCode` 为空告警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CHK-005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系统自动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11.2 差异分级与归口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差异类型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典型场景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处理归口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映射缺失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新物料未建 NC 映射、成本中心未配置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 + 财务主数据组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金额差异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精度不一致、移动平均算法偏差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 + 实施方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数量差异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跨期单据、在途未收、调拨签收未完成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物资业务员 + 仓库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状态不一致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物资已审 NC 未记账、NC 已冲销物资未同步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物资接口管理员 + 财务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手工调整台账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端直接记账的手工凭证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财务，须登记台账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差异清单支持按组织、物料、期间、差异类型、金额区间钻取，并记录处理人、处理动作、闭环状态。</w:t>
      </w:r>
    </w:p>
    <w:p>
      <w:r>
        <w:rPr>
          <w:rFonts w:ascii="宋体" w:hAnsi="宋体" w:eastAsia="宋体" w:cs="宋体"/>
          <w:sz w:val="28"/>
          <w:szCs w:val="28"/>
        </w:rPr>
        <w:t>日对账默认按业务日期与凭证日期对齐；若 NC 侧存在跨日记账或补记账，应在差异清单中标记“跨日记账”原因，不得直接计入业务差异。</w:t>
      </w:r>
    </w:p>
    <w:p>
      <w:pPr>
        <w:pStyle w:val="Heading3"/>
        <w:keepNext/>
        <w:spacing w:after="0"/>
        <w:jc w:val="left"/>
      </w:pPr>
      <w:r>
        <w:rPr>
          <w:rFonts w:ascii="宋体" w:hAnsi="宋体" w:eastAsia="宋体" w:cs="宋体"/>
          <w:b/>
          <w:sz w:val="32"/>
          <w:szCs w:val="32"/>
        </w:rPr>
        <w:t>11.3 对账流程</w:t>
      </w:r>
    </w:p>
    <w:p>
      <w:pPr>
        <w:keepLines/>
        <w:spacing w:before="0" w:after="0"/>
        <w:jc w:val="center"/>
      </w:pPr>
      <w:r>
        <w:rPr>
          <w:rFonts w:ascii="宋体" w:hAnsi="宋体" w:eastAsia="宋体" w:cs="宋体"/>
          <w:sz w:val="28"/>
          <w:szCs w:val="28"/>
        </w:rPr>
        <w:drawing>
          <wp:inline xmlns:a="http://schemas.openxmlformats.org/drawingml/2006/main" xmlns:pic="http://schemas.openxmlformats.org/drawingml/2006/picture">
            <wp:extent cx="6858000" cy="12680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68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十二、月结封账与反结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12.1 月结封账前置条件</w:t>
      </w:r>
    </w:p>
    <w:p>
      <w:r>
        <w:rPr>
          <w:rFonts w:ascii="宋体" w:hAnsi="宋体" w:eastAsia="宋体" w:cs="宋体"/>
          <w:sz w:val="28"/>
          <w:szCs w:val="28"/>
        </w:rPr>
        <w:t>每月封账前必须完成以下核对并留痕：</w:t>
      </w:r>
    </w:p>
    <w:p>
      <w:r>
        <w:rPr>
          <w:rFonts w:ascii="宋体" w:hAnsi="宋体" w:eastAsia="宋体" w:cs="宋体"/>
          <w:sz w:val="28"/>
          <w:szCs w:val="28"/>
        </w:rPr>
        <w:t>1. 主数据映射缺失已清零或有书面说明</w:t>
      </w:r>
    </w:p>
    <w:p>
      <w:r>
        <w:rPr>
          <w:rFonts w:ascii="宋体" w:hAnsi="宋体" w:eastAsia="宋体" w:cs="宋体"/>
          <w:sz w:val="28"/>
          <w:szCs w:val="28"/>
        </w:rPr>
        <w:t>2. 接口失败单据已处理完毕或有例外说明</w:t>
      </w:r>
    </w:p>
    <w:p>
      <w:r>
        <w:rPr>
          <w:rFonts w:ascii="宋体" w:hAnsi="宋体" w:eastAsia="宋体" w:cs="宋体"/>
          <w:sz w:val="28"/>
          <w:szCs w:val="28"/>
        </w:rPr>
        <w:t>3. 暂估清单和暂估冲销清单已双方确认</w:t>
      </w:r>
    </w:p>
    <w:p>
      <w:r>
        <w:rPr>
          <w:rFonts w:ascii="宋体" w:hAnsi="宋体" w:eastAsia="宋体" w:cs="宋体"/>
          <w:sz w:val="28"/>
          <w:szCs w:val="28"/>
        </w:rPr>
        <w:t>4. NC 手工调整台账已对齐</w:t>
      </w:r>
    </w:p>
    <w:p>
      <w:r>
        <w:rPr>
          <w:rFonts w:ascii="宋体" w:hAnsi="宋体" w:eastAsia="宋体" w:cs="宋体"/>
          <w:sz w:val="28"/>
          <w:szCs w:val="28"/>
        </w:rPr>
        <w:t>5. 重大差异已明确原因和责任人</w:t>
      </w:r>
    </w:p>
    <w:p>
      <w:r>
        <w:rPr>
          <w:rFonts w:ascii="宋体" w:hAnsi="宋体" w:eastAsia="宋体" w:cs="宋体"/>
          <w:sz w:val="28"/>
          <w:szCs w:val="28"/>
        </w:rPr>
        <w:t>6. 当期全量对账报告已出具并双方签字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12.2 月结责任骨架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环节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最低要求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责任方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每日接口巡检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检查前一日失败、超时、未回执接口并闭环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物资接口管理员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每日差异处理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主数据缺失、金额差异、状态不一致逐条处理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 + 财务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月末对账前检查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未映射、未推送、失败重推、暂估、盘盈盘亏、手工调整台账全部核对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 + 财务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月结确认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对账完成后由双方确认封账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物资负责人 + 财务负责人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封账后补单/反结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走申请、审批、反结/重推、留痕流程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 + 信息化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12.3 反结控制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控制点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要求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反结申请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必须关联具体业务单据、明确原因和影响范围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反结审批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走财务审批流程，物资业务负责人会签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反结执行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打开期间后定点处理，处理完成必须重新封账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反结留痕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记录申请人、审批人、反结原因、受影响凭证、再封账时间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禁止行为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禁止以重复推送、删除单据、旁路补单等方式规避反结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十三、异常与补偿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13.1 典型异常类型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异常类型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处理策略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网络超时 / NC 不可达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自动重试（指数退避），阈值后告警转人工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外部业务错误（如科目未配置）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记录错误码，通知物资/财务修复，人工重推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报文校验失败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阻断推送，返回字段问题，由业务修复单据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幂等冲突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禁止覆盖，转人工复核，必要时冲销重建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已接收未记账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进入"对账异常"，财务核查 NC 侧处理进度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期间已结账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走反结或延后至次期处理，不得规避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映射缺失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任务拦截为"待映射"，映射建立后自动重新生成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余额/精度冲突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进入差异清单，财务确认后补冲或调整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13.2 异常台账</w:t>
      </w:r>
    </w:p>
    <w:p>
      <w:r>
        <w:rPr>
          <w:rFonts w:ascii="宋体" w:hAnsi="宋体" w:eastAsia="宋体" w:cs="宋体"/>
          <w:sz w:val="28"/>
          <w:szCs w:val="28"/>
        </w:rPr>
        <w:t>异常台账是接口治理的中枢，一期应至少包含：</w:t>
      </w:r>
    </w:p>
    <w:p>
      <w:r>
        <w:rPr>
          <w:rFonts w:ascii="宋体" w:hAnsi="宋体" w:eastAsia="宋体" w:cs="宋体"/>
          <w:sz w:val="28"/>
          <w:szCs w:val="28"/>
        </w:rPr>
        <w:t>- 接口 ID、业务单号、组织、期间、幂等键、错误类型、错误码、错误描述</w:t>
      </w:r>
    </w:p>
    <w:p>
      <w:r>
        <w:rPr>
          <w:rFonts w:ascii="宋体" w:hAnsi="宋体" w:eastAsia="宋体" w:cs="宋体"/>
          <w:sz w:val="28"/>
          <w:szCs w:val="28"/>
        </w:rPr>
        <w:t>- 首次失败时间、最后失败时间、重试次数、处理人、处理动作、闭环时间</w:t>
      </w:r>
    </w:p>
    <w:p>
      <w:r>
        <w:rPr>
          <w:rFonts w:ascii="宋体" w:hAnsi="宋体" w:eastAsia="宋体" w:cs="宋体"/>
          <w:sz w:val="28"/>
          <w:szCs w:val="28"/>
        </w:rPr>
        <w:t>- 关联的原始请求报文、回执报文、重推记录</w:t>
      </w:r>
    </w:p>
    <w:p>
      <w:r>
        <w:rPr>
          <w:rFonts w:ascii="宋体" w:hAnsi="宋体" w:eastAsia="宋体" w:cs="宋体"/>
          <w:sz w:val="28"/>
          <w:szCs w:val="28"/>
        </w:rPr>
        <w:t>- 当前状态（待处理、处理中、已闭环、已例外关闭）</w:t>
      </w:r>
    </w:p>
    <w:p>
      <w:r>
        <w:rPr>
          <w:rFonts w:ascii="宋体" w:hAnsi="宋体" w:eastAsia="宋体" w:cs="宋体"/>
          <w:sz w:val="28"/>
          <w:szCs w:val="28"/>
        </w:rPr>
        <w:t>异常台账保留不少于 12 个月，支持按责任方、错误类型、时间范围查询和导出。</w:t>
      </w:r>
    </w:p>
    <w:p>
      <w:pPr>
        <w:pStyle w:val="Heading3"/>
        <w:keepNext/>
        <w:spacing w:after="0"/>
        <w:jc w:val="left"/>
      </w:pPr>
      <w:r>
        <w:rPr>
          <w:rFonts w:ascii="宋体" w:hAnsi="宋体" w:eastAsia="宋体" w:cs="宋体"/>
          <w:b/>
          <w:sz w:val="32"/>
          <w:szCs w:val="32"/>
        </w:rPr>
        <w:t>13.3 异常处理流程</w:t>
      </w:r>
    </w:p>
    <w:p>
      <w:pPr>
        <w:keepLines/>
        <w:spacing w:before="0" w:after="0"/>
        <w:jc w:val="center"/>
      </w:pPr>
      <w:r>
        <w:rPr>
          <w:rFonts w:ascii="宋体" w:hAnsi="宋体" w:eastAsia="宋体" w:cs="宋体"/>
          <w:sz w:val="28"/>
          <w:szCs w:val="28"/>
        </w:rPr>
        <w:drawing>
          <wp:inline xmlns:a="http://schemas.openxmlformats.org/drawingml/2006/main" xmlns:pic="http://schemas.openxmlformats.org/drawingml/2006/picture">
            <wp:extent cx="4493603" cy="777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3603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十四、运维监控与告警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14.1 监控指标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维度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监控指标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接口可用性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接口调用成功率、超时率、平均响应时长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推送积压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待推送队列长度、推送中任务数、超时任务数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重推健康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重推次数分布、重推成功率、达到阈值的任务数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对账健康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日/周/月对账差异数量、金额规模、未闭环差异数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映射健康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映射缺失单据数、受拦截接口数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批量任务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暂估/冲销/摊销批处理运行时长、失败条数、告警次数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期间状态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各组织当前期间状态、反结申请数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14.2 告警分级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级别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触发条件示例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处置要求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紧急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实时接口（火工品）失败、月末封账对账报告未出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即时处置，不过夜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高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业务接口连续失败超阈值、批量任务失败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当日处置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中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单据级重推次数超阈值、对账差异 &gt; 阈值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次日闭环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低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映射缺失告警、低频错误码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每周批量处置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14.3 运维动作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动作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能力要求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接口状态查询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按接口 ID、组织、期间、状态、时间范围查询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单据重推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人工选择单据/批量重推，记录触发方与原因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任务暂停/恢复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支持按接口或任务暂停，避免故障期反复重试放大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降级策略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不可用时允许积压任务落地，恢复后有序回放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运维日志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运维动作自身也进入审计日志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十五、权限与审计</w:t>
      </w:r>
    </w:p>
    <w:p>
      <w:r>
        <w:rPr>
          <w:rFonts w:ascii="宋体" w:hAnsi="宋体" w:eastAsia="宋体" w:cs="宋体"/>
          <w:sz w:val="28"/>
          <w:szCs w:val="28"/>
        </w:rPr>
        <w:t>接口管理属高敏感域，以下操作必须纳入权限和审计控制：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操作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控制要求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接口任务查询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按组织、仓库、业务类型数据权限过滤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人工重推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专项权限，记录触发方、原因、前后状态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任务关闭/作废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高敏感权限，须审批，记录前后状态与说明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异常例外关闭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专项权限，必须附书面说明和业务/财务双方确认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反结申请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仅授权角色可发起；审批链路留痕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映射维护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物资主数据管理员 + 财务口径确认；关键字段变更记录前后值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对账报告导出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记录导出人、时间、范围；导出内容纳入审计日志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手工对账调整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禁止直接修改物资/NC 数据，只能登记台账供对账使用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功能权限、数据权限、审批流细节以 `04-权限审批与审计概要设计-v0.1.md` 为准。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十六、详细设计阶段需进一步明确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事项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接口完整字段清单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每项接口的请求、响应、错误码、字段数据字典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鉴权与签名细节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Token 颁发、签名算法、超时策略、密钥轮换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错误码对照表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侧业务错误码与物资侧错误分类的完整映射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科目对照表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各大类物料对应的 NC 科目编码、特殊业务科目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成本中心对照表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全矿厂使用单位 → NC 成本中心的完整映射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计量单位统一字典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含换算比例、维护归口和变更审批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批量任务运行窗口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月末暂估、冲销、摊销的时间窗口、并发与容错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压测与性能指标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 ≤ 2 秒、批量 ≤ 30 分钟的达成方案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对账报告模板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日/周/月/年对账报告的字段、版式、签字流程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封账 SOP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《财务接口对账与异常处理 SOP》单独编写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联调测试用例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正常/异常/边界场景用例、数据准备、回归脚本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日志保留与归档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接口、重推、异常、审计日志的归档策略和介质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十七、一句话结论</w:t>
      </w:r>
    </w:p>
    <w:p>
      <w:r>
        <w:rPr>
          <w:rFonts w:ascii="宋体" w:hAnsi="宋体" w:eastAsia="宋体" w:cs="宋体"/>
          <w:sz w:val="28"/>
          <w:szCs w:val="28"/>
        </w:rPr>
        <w:t>一期 NC 接口与对账的核心不是"做几个接口"，而是建立一套</w:t>
      </w:r>
      <w:r>
        <w:rPr>
          <w:rFonts w:ascii="宋体" w:hAnsi="宋体" w:eastAsia="宋体" w:cs="宋体"/>
          <w:b/>
          <w:sz w:val="28"/>
          <w:szCs w:val="28"/>
        </w:rPr>
        <w:t>状态分层、幂等可重推、映射不完整必拦截、失败可查、差异可对、月结可封、反结可控、异常可闭环</w:t>
      </w:r>
      <w:r>
        <w:rPr>
          <w:rFonts w:ascii="宋体" w:hAnsi="宋体" w:eastAsia="宋体" w:cs="宋体"/>
          <w:sz w:val="28"/>
          <w:szCs w:val="28"/>
        </w:rPr>
        <w:t>的业财协同规则。29 项接口是范围边界，四类状态、幂等键、映射完整性、对账 SOP 和封账反结是治理抓手。后续详细设计应围绕字段字典、错误码、科目对照、封账 SOP 和联调用例继续下钻，避免接口能跑通但业财对不上账。</w:t>
      </w:r>
    </w:p>
    <w:sectPr w:rsidR="00FC693F" w:rsidRPr="0006063C" w:rsidSect="00034616">
      <w:headerReference w:type="default" r:id="rId14"/>
      <w:headerReference w:type="first" r:id="rId15"/>
      <w:headerReference w:type="even" r:id="rId16"/>
      <w:footerReference w:type="default" r:id="rId17"/>
      <w:footerReference w:type="first" r:id="rId18"/>
      <w:footerReference w:type="even" r:id="rId1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numbering" w:default="1" w:styleId="NoList">
    <w:name w:val="No List"/>
    <w:uiPriority w:val="99"/>
    <w:semiHidden/>
    <w:unhideWhenUsed/>
    <w:rPr>
      <w:rFonts w:ascii="宋体" w:hAnsi="宋体" w:eastAsia="宋体" w:cs="宋体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