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jc w:val="left"/>
      </w:pPr>
      <w:r>
        <w:rPr>
          <w:rFonts w:ascii="宋体" w:hAnsi="宋体" w:eastAsia="宋体" w:cs="宋体"/>
          <w:b/>
          <w:sz w:val="40"/>
          <w:szCs w:val="40"/>
        </w:rPr>
        <w:t>附件二：接口清单及报文示例（V1.1）</w:t>
      </w:r>
    </w:p>
    <w:p>
      <w:r>
        <w:rPr>
          <w:rFonts w:ascii="宋体" w:hAnsi="宋体" w:eastAsia="宋体" w:cs="宋体"/>
          <w:b/>
          <w:sz w:val="28"/>
          <w:szCs w:val="28"/>
        </w:rPr>
        <w:t>版本：</w:t>
      </w:r>
      <w:r>
        <w:rPr>
          <w:rFonts w:ascii="宋体" w:hAnsi="宋体" w:eastAsia="宋体" w:cs="宋体"/>
          <w:sz w:val="28"/>
          <w:szCs w:val="28"/>
        </w:rPr>
        <w:t xml:space="preserve"> V1.1</w:t>
      </w:r>
    </w:p>
    <w:p>
      <w:r>
        <w:rPr>
          <w:rFonts w:ascii="宋体" w:hAnsi="宋体" w:eastAsia="宋体" w:cs="宋体"/>
          <w:b/>
          <w:sz w:val="28"/>
          <w:szCs w:val="28"/>
        </w:rPr>
        <w:t>日期：</w:t>
      </w:r>
      <w:r>
        <w:rPr>
          <w:rFonts w:ascii="宋体" w:hAnsi="宋体" w:eastAsia="宋体" w:cs="宋体"/>
          <w:sz w:val="28"/>
          <w:szCs w:val="28"/>
        </w:rPr>
        <w:t xml:space="preserve"> 2026-04-20</w:t>
      </w:r>
    </w:p>
    <w:p>
      <w:r>
        <w:rPr>
          <w:rFonts w:ascii="宋体" w:hAnsi="宋体" w:eastAsia="宋体" w:cs="宋体"/>
          <w:b/>
          <w:sz w:val="28"/>
          <w:szCs w:val="28"/>
        </w:rPr>
        <w:t>编制单位：</w:t>
      </w:r>
      <w:r>
        <w:rPr>
          <w:rFonts w:ascii="宋体" w:hAnsi="宋体" w:eastAsia="宋体" w:cs="宋体"/>
          <w:sz w:val="28"/>
          <w:szCs w:val="28"/>
        </w:rPr>
        <w:t xml:space="preserve"> 阜矿集团</w:t>
      </w:r>
    </w:p>
    <w:p>
      <w:r>
        <w:rPr>
          <w:rFonts w:ascii="宋体" w:hAnsi="宋体" w:eastAsia="宋体" w:cs="宋体"/>
          <w:b/>
          <w:sz w:val="28"/>
          <w:szCs w:val="28"/>
        </w:rPr>
        <w:t>文档性质：</w:t>
      </w:r>
      <w:r>
        <w:rPr>
          <w:rFonts w:ascii="宋体" w:hAnsi="宋体" w:eastAsia="宋体" w:cs="宋体"/>
          <w:sz w:val="28"/>
          <w:szCs w:val="28"/>
        </w:rPr>
        <w:t xml:space="preserve"> 招标技术要求配套附件</w:t>
      </w:r>
    </w:p>
    <w:p>
      <w:r>
        <w:rPr>
          <w:rFonts w:ascii="宋体" w:hAnsi="宋体" w:eastAsia="宋体" w:cs="宋体"/>
          <w:b/>
          <w:sz w:val="28"/>
          <w:szCs w:val="28"/>
        </w:rPr>
        <w:t>对应正文：</w:t>
      </w:r>
      <w:r>
        <w:rPr>
          <w:rFonts w:ascii="宋体" w:hAnsi="宋体" w:eastAsia="宋体" w:cs="宋体"/>
          <w:sz w:val="28"/>
          <w:szCs w:val="28"/>
        </w:rPr>
        <w:t xml:space="preserve"> 《物资供应管理系统招标技术要求-V1.1》第七章、第十四章 14.2 节</w:t>
      </w:r>
    </w:p>
    <w:p>
      <w:pPr>
        <w:pStyle w:val="Heading2"/>
        <w:keepNext/>
        <w:jc w:val="left"/>
      </w:pPr>
      <w:r>
        <w:rPr>
          <w:rFonts w:ascii="宋体" w:hAnsi="宋体" w:eastAsia="宋体" w:cs="宋体"/>
          <w:b/>
          <w:sz w:val="28"/>
          <w:szCs w:val="28"/>
        </w:rPr>
        <w:t>一、附件说明</w:t>
      </w:r>
    </w:p>
    <w:p>
      <w:r>
        <w:rPr>
          <w:rFonts w:ascii="宋体" w:hAnsi="宋体" w:eastAsia="宋体" w:cs="宋体"/>
          <w:sz w:val="28"/>
          <w:szCs w:val="28"/>
        </w:rPr>
        <w:t>本附件为《物资供应管理系统招标技术要求-V1.1》第七章、第十四章 14.2 节的配套附件，汇总物资供应管理系统与用友 NC 财务系统之间</w:t>
      </w:r>
      <w:r>
        <w:rPr>
          <w:rFonts w:ascii="宋体" w:hAnsi="宋体" w:eastAsia="宋体" w:cs="宋体"/>
          <w:b/>
          <w:sz w:val="28"/>
          <w:szCs w:val="28"/>
        </w:rPr>
        <w:t>一期 29 项接口</w:t>
      </w:r>
      <w:r>
        <w:rPr>
          <w:rFonts w:ascii="宋体" w:hAnsi="宋体" w:eastAsia="宋体" w:cs="宋体"/>
          <w:sz w:val="28"/>
          <w:szCs w:val="28"/>
        </w:rPr>
        <w:t>的清单、技术规范和典型凭证报文示例，作为投标方进行接口设计、工作量评估和联调实施的统一依据。</w:t>
      </w:r>
    </w:p>
    <w:p>
      <w:r>
        <w:rPr>
          <w:rFonts w:ascii="宋体" w:hAnsi="宋体" w:eastAsia="宋体" w:cs="宋体"/>
          <w:sz w:val="28"/>
          <w:szCs w:val="28"/>
        </w:rPr>
        <w:t>本附件所列接口清单为一期建设的最小要求，凭证报文示例为代表性场景，完整字段口径、异常处理细则和联调规范以实施阶段由招标方与中标方联合确认的《接口联调规范》为准。投标方须在技术响应中承诺具备实现本附件全部 29 项接口的能力，不得以"分阶段实现""后续扩展"等方式缺项响应。</w:t>
      </w:r>
    </w:p>
    <w:p>
      <w:pPr>
        <w:pStyle w:val="Heading2"/>
        <w:keepNext/>
        <w:jc w:val="left"/>
      </w:pPr>
      <w:r>
        <w:rPr>
          <w:rFonts w:ascii="宋体" w:hAnsi="宋体" w:eastAsia="宋体" w:cs="宋体"/>
          <w:b/>
          <w:sz w:val="28"/>
          <w:szCs w:val="28"/>
        </w:rPr>
        <w:t>二、适用范围</w:t>
      </w:r>
    </w:p>
    <w:p>
      <w:r>
        <w:rPr>
          <w:rFonts w:ascii="宋体" w:hAnsi="宋体" w:eastAsia="宋体" w:cs="宋体"/>
          <w:sz w:val="28"/>
          <w:szCs w:val="28"/>
        </w:rPr>
        <w:t>本附件适用于：</w:t>
      </w:r>
    </w:p>
    <w:p>
      <w:r>
        <w:rPr>
          <w:rFonts w:ascii="宋体" w:hAnsi="宋体" w:eastAsia="宋体" w:cs="宋体"/>
          <w:sz w:val="28"/>
          <w:szCs w:val="28"/>
        </w:rPr>
        <w:t>- 主数据同步接口（物资主数据与 NC 存货档案的 N:1 映射同步）</w:t>
      </w:r>
    </w:p>
    <w:p>
      <w:r>
        <w:rPr>
          <w:rFonts w:ascii="宋体" w:hAnsi="宋体" w:eastAsia="宋体" w:cs="宋体"/>
          <w:sz w:val="28"/>
          <w:szCs w:val="28"/>
        </w:rPr>
        <w:t>- 业务单据推送接口（采购、领用、调拨、盘点、废旧、火工品、安全专项、委托加工等业务凭证推送）</w:t>
      </w:r>
    </w:p>
    <w:p>
      <w:r>
        <w:rPr>
          <w:rFonts w:ascii="宋体" w:hAnsi="宋体" w:eastAsia="宋体" w:cs="宋体"/>
          <w:sz w:val="28"/>
          <w:szCs w:val="28"/>
        </w:rPr>
        <w:t>- 对账与监控接口（日对账、周对账、月末对账、接口状态查询、映射完整性检查）</w:t>
      </w:r>
    </w:p>
    <w:p>
      <w:pPr>
        <w:pStyle w:val="Heading2"/>
        <w:keepNext/>
        <w:jc w:val="left"/>
      </w:pPr>
      <w:r>
        <w:rPr>
          <w:rFonts w:ascii="宋体" w:hAnsi="宋体" w:eastAsia="宋体" w:cs="宋体"/>
          <w:b/>
          <w:sz w:val="28"/>
          <w:szCs w:val="28"/>
        </w:rPr>
        <w:t>三、接口设计统一规范</w:t>
      </w:r>
    </w:p>
    <w:p>
      <w:pPr>
        <w:pStyle w:val="Heading3"/>
        <w:keepNext/>
        <w:jc w:val="left"/>
      </w:pPr>
      <w:r>
        <w:rPr>
          <w:rFonts w:ascii="宋体" w:hAnsi="宋体" w:eastAsia="宋体" w:cs="宋体"/>
          <w:b/>
          <w:sz w:val="32"/>
          <w:szCs w:val="32"/>
        </w:rPr>
        <w:t>3.1 正式集成标准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600"/>
        <w:gridCol w:w="3600"/>
        <w:gridCol w:w="3600"/>
      </w:tblGrid>
      <w:tr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层面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统一要求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说明</w:t>
            </w:r>
          </w:p>
        </w:tc>
      </w:tr>
      <w:tr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对外正式系统集成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b/>
                <w:sz w:val="28"/>
                <w:szCs w:val="28"/>
              </w:rPr>
              <w:t>API + JSON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物资系统与 NC 的正式接口口径</w:t>
            </w:r>
          </w:p>
        </w:tc>
      </w:tr>
      <w:tr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传输协议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b/>
                <w:sz w:val="28"/>
                <w:szCs w:val="28"/>
              </w:rPr>
              <w:t>HTTP/HTTPS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须优先采用 HTTPS</w:t>
            </w:r>
          </w:p>
        </w:tc>
      </w:tr>
      <w:tr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内部异步实现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允许采用消息机制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仅作为系统内部削峰、重试、解耦手段，不改变对外 API + JSON 标准</w:t>
            </w:r>
          </w:p>
        </w:tc>
      </w:tr>
      <w:tr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批量对账/定时任务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通过受控 API 或任务接口实现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不得以离线文件交换作为正式标准方案</w:t>
            </w:r>
          </w:p>
        </w:tc>
      </w:tr>
    </w:tbl>
    <w:p>
      <w:pPr>
        <w:pStyle w:val="Quote"/>
      </w:pPr>
      <w:r>
        <w:rPr>
          <w:rFonts w:ascii="宋体" w:hAnsi="宋体" w:eastAsia="宋体" w:cs="宋体"/>
          <w:b/>
          <w:sz w:val="28"/>
          <w:szCs w:val="28"/>
        </w:rPr>
        <w:t>说明：</w:t>
      </w:r>
      <w:r>
        <w:rPr>
          <w:rFonts w:ascii="宋体" w:hAnsi="宋体" w:eastAsia="宋体" w:cs="宋体"/>
          <w:sz w:val="28"/>
          <w:szCs w:val="28"/>
        </w:rPr>
        <w:t xml:space="preserve"> 如实施中确需采用消息机制，应明确其仅为内部技术实现方式，不单独改变招标和验收层面的正式接口标准。</w:t>
      </w:r>
    </w:p>
    <w:p>
      <w:pPr>
        <w:pStyle w:val="Heading3"/>
        <w:keepNext/>
        <w:jc w:val="left"/>
      </w:pPr>
      <w:r>
        <w:rPr>
          <w:rFonts w:ascii="宋体" w:hAnsi="宋体" w:eastAsia="宋体" w:cs="宋体"/>
          <w:b/>
          <w:sz w:val="32"/>
          <w:szCs w:val="32"/>
        </w:rPr>
        <w:t>3.2 统一四类状态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600"/>
        <w:gridCol w:w="3600"/>
        <w:gridCol w:w="3600"/>
      </w:tblGrid>
      <w:tr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状态类别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统一状态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说明</w:t>
            </w:r>
          </w:p>
        </w:tc>
      </w:tr>
      <w:tr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业务单据状态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草稿、待审、已审、已作废、已冲销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反映业务事实是否成立</w:t>
            </w:r>
          </w:p>
        </w:tc>
      </w:tr>
      <w:tr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接口推送状态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待推送、推送中、推送成功、推送失败、已重推、已关闭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反映接口执行过程</w:t>
            </w:r>
          </w:p>
        </w:tc>
      </w:tr>
      <w:tr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财务处理状态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未接收、已接收、已记账、已退回、已冲销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反映 NC 侧处理结果</w:t>
            </w:r>
          </w:p>
        </w:tc>
      </w:tr>
      <w:tr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期间状态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未结账、已结账、已反结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反映是否允许补录、重推和调整</w:t>
            </w:r>
          </w:p>
        </w:tc>
      </w:tr>
    </w:tbl>
    <w:p>
      <w:pPr>
        <w:pStyle w:val="Heading3"/>
        <w:keepNext/>
        <w:jc w:val="left"/>
      </w:pPr>
      <w:r>
        <w:rPr>
          <w:rFonts w:ascii="宋体" w:hAnsi="宋体" w:eastAsia="宋体" w:cs="宋体"/>
          <w:b/>
          <w:sz w:val="32"/>
          <w:szCs w:val="32"/>
        </w:rPr>
        <w:t>3.3 最小回执字段</w:t>
      </w:r>
    </w:p>
    <w:p>
      <w:r>
        <w:rPr>
          <w:rFonts w:ascii="宋体" w:hAnsi="宋体" w:eastAsia="宋体" w:cs="宋体"/>
          <w:sz w:val="28"/>
          <w:szCs w:val="28"/>
        </w:rPr>
        <w:t>NC 侧返回接口回执时，至少须包含以下字段：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700"/>
        <w:gridCol w:w="2700"/>
        <w:gridCol w:w="2700"/>
        <w:gridCol w:w="2700"/>
      </w:tblGrid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字段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类型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必填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说明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`interfaceId`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String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是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接口编号（如 BIZ-001）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`sourceBillNo`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String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是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物资侧来源单号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`orgCode`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String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是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组织编码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`receiptStatus`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Enum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是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已接收 / 已记账 / 已退回 / 已冲销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`receiptTime`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DateTime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是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NC 侧处理时间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`ncVoucherNo`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String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否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NC 侧凭证号（已记账时必填）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`errorCode`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String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否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错误编码（异常时必填）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`errorMessage`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String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否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错误描述（异常时必填）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`retryNo`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Integer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否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重试次数</w:t>
            </w:r>
          </w:p>
        </w:tc>
      </w:tr>
    </w:tbl>
    <w:p>
      <w:pPr>
        <w:pStyle w:val="Heading3"/>
        <w:keepNext/>
        <w:jc w:val="left"/>
      </w:pPr>
      <w:r>
        <w:rPr>
          <w:rFonts w:ascii="宋体" w:hAnsi="宋体" w:eastAsia="宋体" w:cs="宋体"/>
          <w:b/>
          <w:sz w:val="32"/>
          <w:szCs w:val="32"/>
        </w:rPr>
        <w:t>3.4 幂等规则</w:t>
      </w:r>
    </w:p>
    <w:p>
      <w:r>
        <w:rPr>
          <w:rFonts w:ascii="宋体" w:hAnsi="宋体" w:eastAsia="宋体" w:cs="宋体"/>
          <w:sz w:val="28"/>
          <w:szCs w:val="28"/>
        </w:rPr>
        <w:t xml:space="preserve">- </w:t>
      </w:r>
      <w:r>
        <w:rPr>
          <w:rFonts w:ascii="宋体" w:hAnsi="宋体" w:eastAsia="宋体" w:cs="宋体"/>
          <w:b/>
          <w:sz w:val="28"/>
          <w:szCs w:val="28"/>
        </w:rPr>
        <w:t>幂等键</w:t>
      </w:r>
      <w:r>
        <w:rPr>
          <w:rFonts w:ascii="宋体" w:hAnsi="宋体" w:eastAsia="宋体" w:cs="宋体"/>
          <w:sz w:val="28"/>
          <w:szCs w:val="28"/>
        </w:rPr>
        <w:t>：`interfaceId + sourceBillNo + orgCode` 组合</w:t>
      </w:r>
    </w:p>
    <w:p>
      <w:r>
        <w:rPr>
          <w:rFonts w:ascii="宋体" w:hAnsi="宋体" w:eastAsia="宋体" w:cs="宋体"/>
          <w:sz w:val="28"/>
          <w:szCs w:val="28"/>
        </w:rPr>
        <w:t>- 同一幂等键重复推送且报文一致时，NC 侧返回幂等成功，</w:t>
      </w:r>
      <w:r>
        <w:rPr>
          <w:rFonts w:ascii="宋体" w:hAnsi="宋体" w:eastAsia="宋体" w:cs="宋体"/>
          <w:b/>
          <w:sz w:val="28"/>
          <w:szCs w:val="28"/>
        </w:rPr>
        <w:t>不重复生成凭证</w:t>
      </w:r>
    </w:p>
    <w:p>
      <w:r>
        <w:rPr>
          <w:rFonts w:ascii="宋体" w:hAnsi="宋体" w:eastAsia="宋体" w:cs="宋体"/>
          <w:sz w:val="28"/>
          <w:szCs w:val="28"/>
        </w:rPr>
        <w:t>- 同一幂等键重复推送但报文不一致时，应返回业务冲突并禁止覆盖</w:t>
      </w:r>
    </w:p>
    <w:p>
      <w:r>
        <w:rPr>
          <w:rFonts w:ascii="宋体" w:hAnsi="宋体" w:eastAsia="宋体" w:cs="宋体"/>
          <w:sz w:val="28"/>
          <w:szCs w:val="28"/>
        </w:rPr>
        <w:t xml:space="preserve">- </w:t>
      </w:r>
      <w:r>
        <w:rPr>
          <w:rFonts w:ascii="宋体" w:hAnsi="宋体" w:eastAsia="宋体" w:cs="宋体"/>
          <w:b/>
          <w:sz w:val="28"/>
          <w:szCs w:val="28"/>
        </w:rPr>
        <w:t>已结账期间</w:t>
      </w:r>
      <w:r>
        <w:rPr>
          <w:rFonts w:ascii="宋体" w:hAnsi="宋体" w:eastAsia="宋体" w:cs="宋体"/>
          <w:sz w:val="28"/>
          <w:szCs w:val="28"/>
        </w:rPr>
        <w:t>的单据不得通过重复推送规避正常审批与反结流程</w:t>
      </w:r>
    </w:p>
    <w:p>
      <w:r>
        <w:rPr>
          <w:rFonts w:ascii="宋体" w:hAnsi="宋体" w:eastAsia="宋体" w:cs="宋体"/>
          <w:sz w:val="28"/>
          <w:szCs w:val="28"/>
        </w:rPr>
        <w:t>- 投标方须在接口设计中提供</w:t>
      </w:r>
      <w:r>
        <w:rPr>
          <w:rFonts w:ascii="宋体" w:hAnsi="宋体" w:eastAsia="宋体" w:cs="宋体"/>
          <w:b/>
          <w:sz w:val="28"/>
          <w:szCs w:val="28"/>
        </w:rPr>
        <w:t>幂等校验日志</w:t>
      </w:r>
      <w:r>
        <w:rPr>
          <w:rFonts w:ascii="宋体" w:hAnsi="宋体" w:eastAsia="宋体" w:cs="宋体"/>
          <w:sz w:val="28"/>
          <w:szCs w:val="28"/>
        </w:rPr>
        <w:t>，可按幂等键查询和追溯</w:t>
      </w:r>
    </w:p>
    <w:p>
      <w:pPr>
        <w:pStyle w:val="Heading3"/>
        <w:keepNext/>
        <w:jc w:val="left"/>
      </w:pPr>
      <w:r>
        <w:rPr>
          <w:rFonts w:ascii="宋体" w:hAnsi="宋体" w:eastAsia="宋体" w:cs="宋体"/>
          <w:b/>
          <w:sz w:val="32"/>
          <w:szCs w:val="32"/>
        </w:rPr>
        <w:t>3.5 异常处理与重推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400"/>
        <w:gridCol w:w="5400"/>
      </w:tblGrid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异常类型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处理方式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NC 接口超时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自动重推 3 次，间隔 30 秒（指数退避策略）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NC 返回业务错误（如科目未配置）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记录错误日志，人工处理后手动重推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推送成功但 NC 未记账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NC 侧确认，双方对账发现后补处理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重复推送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NC 接口幂等校验，`sourceBillNo` 唯一，重复推送直接返回成功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失败达阈值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触发告警，推送给运维和业务相关人员</w:t>
            </w:r>
          </w:p>
        </w:tc>
      </w:tr>
    </w:tbl>
    <w:p>
      <w:r>
        <w:rPr>
          <w:rFonts w:ascii="宋体" w:hAnsi="宋体" w:eastAsia="宋体" w:cs="宋体"/>
          <w:sz w:val="28"/>
          <w:szCs w:val="28"/>
        </w:rPr>
        <w:t>所有异常须进入</w:t>
      </w:r>
      <w:r>
        <w:rPr>
          <w:rFonts w:ascii="宋体" w:hAnsi="宋体" w:eastAsia="宋体" w:cs="宋体"/>
          <w:b/>
          <w:sz w:val="28"/>
          <w:szCs w:val="28"/>
        </w:rPr>
        <w:t>异常台账</w:t>
      </w:r>
      <w:r>
        <w:rPr>
          <w:rFonts w:ascii="宋体" w:hAnsi="宋体" w:eastAsia="宋体" w:cs="宋体"/>
          <w:sz w:val="28"/>
          <w:szCs w:val="28"/>
        </w:rPr>
        <w:t>，可查询、追踪、回溯，保留不少于 12 个月。</w:t>
      </w:r>
    </w:p>
    <w:p>
      <w:pPr>
        <w:pStyle w:val="Heading2"/>
        <w:keepNext/>
        <w:jc w:val="left"/>
      </w:pPr>
      <w:r>
        <w:rPr>
          <w:rFonts w:ascii="宋体" w:hAnsi="宋体" w:eastAsia="宋体" w:cs="宋体"/>
          <w:b/>
          <w:sz w:val="28"/>
          <w:szCs w:val="28"/>
        </w:rPr>
        <w:t>四、一期接口清单（29 项）</w:t>
      </w:r>
    </w:p>
    <w:p>
      <w:pPr>
        <w:pStyle w:val="Heading3"/>
        <w:keepNext/>
        <w:jc w:val="left"/>
      </w:pPr>
      <w:r>
        <w:rPr>
          <w:rFonts w:ascii="宋体" w:hAnsi="宋体" w:eastAsia="宋体" w:cs="宋体"/>
          <w:b/>
          <w:sz w:val="32"/>
          <w:szCs w:val="32"/>
        </w:rPr>
        <w:t>4.1 主数据同步接口（5 项）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43"/>
        <w:gridCol w:w="1543"/>
        <w:gridCol w:w="1543"/>
        <w:gridCol w:w="1543"/>
        <w:gridCol w:w="1543"/>
        <w:gridCol w:w="1543"/>
        <w:gridCol w:w="1543"/>
      </w:tblGrid>
      <w:tr>
        <w:tc>
          <w:tcPr>
            <w:tcW w:type="dxa" w:w="154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接口 ID</w:t>
            </w:r>
          </w:p>
        </w:tc>
        <w:tc>
          <w:tcPr>
            <w:tcW w:type="dxa" w:w="154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接口名称</w:t>
            </w:r>
          </w:p>
        </w:tc>
        <w:tc>
          <w:tcPr>
            <w:tcW w:type="dxa" w:w="154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推送方向</w:t>
            </w:r>
          </w:p>
        </w:tc>
        <w:tc>
          <w:tcPr>
            <w:tcW w:type="dxa" w:w="154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触发时机</w:t>
            </w:r>
          </w:p>
        </w:tc>
        <w:tc>
          <w:tcPr>
            <w:tcW w:type="dxa" w:w="154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频率</w:t>
            </w:r>
          </w:p>
        </w:tc>
        <w:tc>
          <w:tcPr>
            <w:tcW w:type="dxa" w:w="154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实时性</w:t>
            </w:r>
          </w:p>
        </w:tc>
        <w:tc>
          <w:tcPr>
            <w:tcW w:type="dxa" w:w="154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备注</w:t>
            </w:r>
          </w:p>
        </w:tc>
      </w:tr>
      <w:tr>
        <w:tc>
          <w:tcPr>
            <w:tcW w:type="dxa" w:w="154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MD-001</w:t>
            </w:r>
          </w:p>
        </w:tc>
        <w:tc>
          <w:tcPr>
            <w:tcW w:type="dxa" w:w="154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物料-存货映射同步</w:t>
            </w:r>
          </w:p>
        </w:tc>
        <w:tc>
          <w:tcPr>
            <w:tcW w:type="dxa" w:w="154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物资→NC</w:t>
            </w:r>
          </w:p>
        </w:tc>
        <w:tc>
          <w:tcPr>
            <w:tcW w:type="dxa" w:w="154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新增物料完成 NC 映射时</w:t>
            </w:r>
          </w:p>
        </w:tc>
        <w:tc>
          <w:tcPr>
            <w:tcW w:type="dxa" w:w="154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事件驱动</w:t>
            </w:r>
          </w:p>
        </w:tc>
        <w:tc>
          <w:tcPr>
            <w:tcW w:type="dxa" w:w="154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准实时</w:t>
            </w:r>
          </w:p>
        </w:tc>
        <w:tc>
          <w:tcPr>
            <w:tcW w:type="dxa" w:w="154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N:1 映射，详见附件六第七章</w:t>
            </w:r>
          </w:p>
        </w:tc>
      </w:tr>
      <w:tr>
        <w:tc>
          <w:tcPr>
            <w:tcW w:type="dxa" w:w="154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MD-002</w:t>
            </w:r>
          </w:p>
        </w:tc>
        <w:tc>
          <w:tcPr>
            <w:tcW w:type="dxa" w:w="154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物料停用通知</w:t>
            </w:r>
          </w:p>
        </w:tc>
        <w:tc>
          <w:tcPr>
            <w:tcW w:type="dxa" w:w="154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物资→NC</w:t>
            </w:r>
          </w:p>
        </w:tc>
        <w:tc>
          <w:tcPr>
            <w:tcW w:type="dxa" w:w="154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物料停用审批通过时</w:t>
            </w:r>
          </w:p>
        </w:tc>
        <w:tc>
          <w:tcPr>
            <w:tcW w:type="dxa" w:w="154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事件驱动</w:t>
            </w:r>
          </w:p>
        </w:tc>
        <w:tc>
          <w:tcPr>
            <w:tcW w:type="dxa" w:w="154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准实时</w:t>
            </w:r>
          </w:p>
        </w:tc>
        <w:tc>
          <w:tcPr>
            <w:tcW w:type="dxa" w:w="154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NC 侧标记停用，不删除</w:t>
            </w:r>
          </w:p>
        </w:tc>
      </w:tr>
      <w:tr>
        <w:tc>
          <w:tcPr>
            <w:tcW w:type="dxa" w:w="154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MD-003</w:t>
            </w:r>
          </w:p>
        </w:tc>
        <w:tc>
          <w:tcPr>
            <w:tcW w:type="dxa" w:w="154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计量单位统一字典同步</w:t>
            </w:r>
          </w:p>
        </w:tc>
        <w:tc>
          <w:tcPr>
            <w:tcW w:type="dxa" w:w="154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统一字典→双方</w:t>
            </w:r>
          </w:p>
        </w:tc>
        <w:tc>
          <w:tcPr>
            <w:tcW w:type="dxa" w:w="154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初始化 + 字典变更时</w:t>
            </w:r>
          </w:p>
        </w:tc>
        <w:tc>
          <w:tcPr>
            <w:tcW w:type="dxa" w:w="154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事件驱动</w:t>
            </w:r>
          </w:p>
        </w:tc>
        <w:tc>
          <w:tcPr>
            <w:tcW w:type="dxa" w:w="154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准实时</w:t>
            </w:r>
          </w:p>
        </w:tc>
        <w:tc>
          <w:tcPr>
            <w:tcW w:type="dxa" w:w="154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由物资 + 财务联合确认维护归口</w:t>
            </w:r>
          </w:p>
        </w:tc>
      </w:tr>
      <w:tr>
        <w:tc>
          <w:tcPr>
            <w:tcW w:type="dxa" w:w="154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MD-004</w:t>
            </w:r>
          </w:p>
        </w:tc>
        <w:tc>
          <w:tcPr>
            <w:tcW w:type="dxa" w:w="154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成本中心对照同步</w:t>
            </w:r>
          </w:p>
        </w:tc>
        <w:tc>
          <w:tcPr>
            <w:tcW w:type="dxa" w:w="154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NC→物资</w:t>
            </w:r>
          </w:p>
        </w:tc>
        <w:tc>
          <w:tcPr>
            <w:tcW w:type="dxa" w:w="154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NC 新增/变更成本中心时</w:t>
            </w:r>
          </w:p>
        </w:tc>
        <w:tc>
          <w:tcPr>
            <w:tcW w:type="dxa" w:w="154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事件驱动</w:t>
            </w:r>
          </w:p>
        </w:tc>
        <w:tc>
          <w:tcPr>
            <w:tcW w:type="dxa" w:w="154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准实时</w:t>
            </w:r>
          </w:p>
        </w:tc>
        <w:tc>
          <w:tcPr>
            <w:tcW w:type="dxa" w:w="154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物资侧引用 NC 口径</w:t>
            </w:r>
          </w:p>
        </w:tc>
      </w:tr>
      <w:tr>
        <w:tc>
          <w:tcPr>
            <w:tcW w:type="dxa" w:w="154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MD-005</w:t>
            </w:r>
          </w:p>
        </w:tc>
        <w:tc>
          <w:tcPr>
            <w:tcW w:type="dxa" w:w="154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财务组织/核算组织口径对照同步</w:t>
            </w:r>
          </w:p>
        </w:tc>
        <w:tc>
          <w:tcPr>
            <w:tcW w:type="dxa" w:w="154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NC→物资</w:t>
            </w:r>
          </w:p>
        </w:tc>
        <w:tc>
          <w:tcPr>
            <w:tcW w:type="dxa" w:w="154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初始化 + 变更时</w:t>
            </w:r>
          </w:p>
        </w:tc>
        <w:tc>
          <w:tcPr>
            <w:tcW w:type="dxa" w:w="154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事件驱动</w:t>
            </w:r>
          </w:p>
        </w:tc>
        <w:tc>
          <w:tcPr>
            <w:tcW w:type="dxa" w:w="154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准实时</w:t>
            </w:r>
          </w:p>
        </w:tc>
        <w:tc>
          <w:tcPr>
            <w:tcW w:type="dxa" w:w="154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财务核算组织以 NC 为准，集团组织架构仍以人资/集团平台为准</w:t>
            </w:r>
          </w:p>
        </w:tc>
      </w:tr>
    </w:tbl>
    <w:p>
      <w:pPr>
        <w:pStyle w:val="Heading3"/>
        <w:keepNext/>
        <w:jc w:val="left"/>
      </w:pPr>
      <w:r>
        <w:rPr>
          <w:rFonts w:ascii="宋体" w:hAnsi="宋体" w:eastAsia="宋体" w:cs="宋体"/>
          <w:b/>
          <w:sz w:val="32"/>
          <w:szCs w:val="32"/>
        </w:rPr>
        <w:t>4.2 业务单据推送接口（19 项）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43"/>
        <w:gridCol w:w="1543"/>
        <w:gridCol w:w="1543"/>
        <w:gridCol w:w="1543"/>
        <w:gridCol w:w="1543"/>
        <w:gridCol w:w="1543"/>
        <w:gridCol w:w="1543"/>
      </w:tblGrid>
      <w:tr>
        <w:tc>
          <w:tcPr>
            <w:tcW w:type="dxa" w:w="154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接口 ID</w:t>
            </w:r>
          </w:p>
        </w:tc>
        <w:tc>
          <w:tcPr>
            <w:tcW w:type="dxa" w:w="154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接口名称</w:t>
            </w:r>
          </w:p>
        </w:tc>
        <w:tc>
          <w:tcPr>
            <w:tcW w:type="dxa" w:w="154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推送方向</w:t>
            </w:r>
          </w:p>
        </w:tc>
        <w:tc>
          <w:tcPr>
            <w:tcW w:type="dxa" w:w="154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触发时机</w:t>
            </w:r>
          </w:p>
        </w:tc>
        <w:tc>
          <w:tcPr>
            <w:tcW w:type="dxa" w:w="154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频率</w:t>
            </w:r>
          </w:p>
        </w:tc>
        <w:tc>
          <w:tcPr>
            <w:tcW w:type="dxa" w:w="154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实时性</w:t>
            </w:r>
          </w:p>
        </w:tc>
        <w:tc>
          <w:tcPr>
            <w:tcW w:type="dxa" w:w="154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对应凭证</w:t>
            </w:r>
          </w:p>
        </w:tc>
      </w:tr>
      <w:tr>
        <w:tc>
          <w:tcPr>
            <w:tcW w:type="dxa" w:w="154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BIZ-001</w:t>
            </w:r>
          </w:p>
        </w:tc>
        <w:tc>
          <w:tcPr>
            <w:tcW w:type="dxa" w:w="154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采购入库（正式）</w:t>
            </w:r>
          </w:p>
        </w:tc>
        <w:tc>
          <w:tcPr>
            <w:tcW w:type="dxa" w:w="154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物资→NC</w:t>
            </w:r>
          </w:p>
        </w:tc>
        <w:tc>
          <w:tcPr>
            <w:tcW w:type="dxa" w:w="154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入库单审核 + 发票匹配完成</w:t>
            </w:r>
          </w:p>
        </w:tc>
        <w:tc>
          <w:tcPr>
            <w:tcW w:type="dxa" w:w="154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事件驱动</w:t>
            </w:r>
          </w:p>
        </w:tc>
        <w:tc>
          <w:tcPr>
            <w:tcW w:type="dxa" w:w="154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准实时</w:t>
            </w:r>
          </w:p>
        </w:tc>
        <w:tc>
          <w:tcPr>
            <w:tcW w:type="dxa" w:w="154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借 1403 贷 2202 + 进项税</w:t>
            </w:r>
          </w:p>
        </w:tc>
      </w:tr>
      <w:tr>
        <w:tc>
          <w:tcPr>
            <w:tcW w:type="dxa" w:w="154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BIZ-002</w:t>
            </w:r>
          </w:p>
        </w:tc>
        <w:tc>
          <w:tcPr>
            <w:tcW w:type="dxa" w:w="154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采购入库（暂估）</w:t>
            </w:r>
          </w:p>
        </w:tc>
        <w:tc>
          <w:tcPr>
            <w:tcW w:type="dxa" w:w="154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物资→NC</w:t>
            </w:r>
          </w:p>
        </w:tc>
        <w:tc>
          <w:tcPr>
            <w:tcW w:type="dxa" w:w="154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月末暂估批处理</w:t>
            </w:r>
          </w:p>
        </w:tc>
        <w:tc>
          <w:tcPr>
            <w:tcW w:type="dxa" w:w="154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定时（月末）</w:t>
            </w:r>
          </w:p>
        </w:tc>
        <w:tc>
          <w:tcPr>
            <w:tcW w:type="dxa" w:w="154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批量</w:t>
            </w:r>
          </w:p>
        </w:tc>
        <w:tc>
          <w:tcPr>
            <w:tcW w:type="dxa" w:w="154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借 1403 贷 2181</w:t>
            </w:r>
          </w:p>
        </w:tc>
      </w:tr>
      <w:tr>
        <w:tc>
          <w:tcPr>
            <w:tcW w:type="dxa" w:w="154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BIZ-003</w:t>
            </w:r>
          </w:p>
        </w:tc>
        <w:tc>
          <w:tcPr>
            <w:tcW w:type="dxa" w:w="154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暂估红字冲销</w:t>
            </w:r>
          </w:p>
        </w:tc>
        <w:tc>
          <w:tcPr>
            <w:tcW w:type="dxa" w:w="154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物资→NC</w:t>
            </w:r>
          </w:p>
        </w:tc>
        <w:tc>
          <w:tcPr>
            <w:tcW w:type="dxa" w:w="154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次月初暂估冲销批处理</w:t>
            </w:r>
          </w:p>
        </w:tc>
        <w:tc>
          <w:tcPr>
            <w:tcW w:type="dxa" w:w="154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定时（月初）</w:t>
            </w:r>
          </w:p>
        </w:tc>
        <w:tc>
          <w:tcPr>
            <w:tcW w:type="dxa" w:w="154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批量</w:t>
            </w:r>
          </w:p>
        </w:tc>
        <w:tc>
          <w:tcPr>
            <w:tcW w:type="dxa" w:w="154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红字冲销原暂估</w:t>
            </w:r>
          </w:p>
        </w:tc>
      </w:tr>
      <w:tr>
        <w:tc>
          <w:tcPr>
            <w:tcW w:type="dxa" w:w="154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BIZ-004</w:t>
            </w:r>
          </w:p>
        </w:tc>
        <w:tc>
          <w:tcPr>
            <w:tcW w:type="dxa" w:w="154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采购退货</w:t>
            </w:r>
          </w:p>
        </w:tc>
        <w:tc>
          <w:tcPr>
            <w:tcW w:type="dxa" w:w="154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物资→NC</w:t>
            </w:r>
          </w:p>
        </w:tc>
        <w:tc>
          <w:tcPr>
            <w:tcW w:type="dxa" w:w="154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退货单审核通过</w:t>
            </w:r>
          </w:p>
        </w:tc>
        <w:tc>
          <w:tcPr>
            <w:tcW w:type="dxa" w:w="154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事件驱动</w:t>
            </w:r>
          </w:p>
        </w:tc>
        <w:tc>
          <w:tcPr>
            <w:tcW w:type="dxa" w:w="154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准实时</w:t>
            </w:r>
          </w:p>
        </w:tc>
        <w:tc>
          <w:tcPr>
            <w:tcW w:type="dxa" w:w="154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红字 借 2202 贷 1403</w:t>
            </w:r>
          </w:p>
        </w:tc>
      </w:tr>
      <w:tr>
        <w:tc>
          <w:tcPr>
            <w:tcW w:type="dxa" w:w="154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BIZ-005</w:t>
            </w:r>
          </w:p>
        </w:tc>
        <w:tc>
          <w:tcPr>
            <w:tcW w:type="dxa" w:w="154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领料出库</w:t>
            </w:r>
          </w:p>
        </w:tc>
        <w:tc>
          <w:tcPr>
            <w:tcW w:type="dxa" w:w="154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物资→NC</w:t>
            </w:r>
          </w:p>
        </w:tc>
        <w:tc>
          <w:tcPr>
            <w:tcW w:type="dxa" w:w="154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领料出库单审核通过</w:t>
            </w:r>
          </w:p>
        </w:tc>
        <w:tc>
          <w:tcPr>
            <w:tcW w:type="dxa" w:w="154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事件驱动</w:t>
            </w:r>
          </w:p>
        </w:tc>
        <w:tc>
          <w:tcPr>
            <w:tcW w:type="dxa" w:w="154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准实时</w:t>
            </w:r>
          </w:p>
        </w:tc>
        <w:tc>
          <w:tcPr>
            <w:tcW w:type="dxa" w:w="154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借 6602 贷 1403</w:t>
            </w:r>
          </w:p>
        </w:tc>
      </w:tr>
      <w:tr>
        <w:tc>
          <w:tcPr>
            <w:tcW w:type="dxa" w:w="154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BIZ-006</w:t>
            </w:r>
          </w:p>
        </w:tc>
        <w:tc>
          <w:tcPr>
            <w:tcW w:type="dxa" w:w="154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退料入库</w:t>
            </w:r>
          </w:p>
        </w:tc>
        <w:tc>
          <w:tcPr>
            <w:tcW w:type="dxa" w:w="154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物资→NC</w:t>
            </w:r>
          </w:p>
        </w:tc>
        <w:tc>
          <w:tcPr>
            <w:tcW w:type="dxa" w:w="154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退料入库单审核通过</w:t>
            </w:r>
          </w:p>
        </w:tc>
        <w:tc>
          <w:tcPr>
            <w:tcW w:type="dxa" w:w="154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事件驱动</w:t>
            </w:r>
          </w:p>
        </w:tc>
        <w:tc>
          <w:tcPr>
            <w:tcW w:type="dxa" w:w="154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准实时</w:t>
            </w:r>
          </w:p>
        </w:tc>
        <w:tc>
          <w:tcPr>
            <w:tcW w:type="dxa" w:w="154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借 1403 贷 6602（红字）</w:t>
            </w:r>
          </w:p>
        </w:tc>
      </w:tr>
      <w:tr>
        <w:tc>
          <w:tcPr>
            <w:tcW w:type="dxa" w:w="154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BIZ-007</w:t>
            </w:r>
          </w:p>
        </w:tc>
        <w:tc>
          <w:tcPr>
            <w:tcW w:type="dxa" w:w="154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跨组织调拨</w:t>
            </w:r>
          </w:p>
        </w:tc>
        <w:tc>
          <w:tcPr>
            <w:tcW w:type="dxa" w:w="154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物资→NC</w:t>
            </w:r>
          </w:p>
        </w:tc>
        <w:tc>
          <w:tcPr>
            <w:tcW w:type="dxa" w:w="154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调拨单双方签收完成</w:t>
            </w:r>
          </w:p>
        </w:tc>
        <w:tc>
          <w:tcPr>
            <w:tcW w:type="dxa" w:w="154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事件驱动</w:t>
            </w:r>
          </w:p>
        </w:tc>
        <w:tc>
          <w:tcPr>
            <w:tcW w:type="dxa" w:w="154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准实时</w:t>
            </w:r>
          </w:p>
        </w:tc>
        <w:tc>
          <w:tcPr>
            <w:tcW w:type="dxa" w:w="154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内部往来对冲</w:t>
            </w:r>
          </w:p>
        </w:tc>
      </w:tr>
      <w:tr>
        <w:tc>
          <w:tcPr>
            <w:tcW w:type="dxa" w:w="154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BIZ-008</w:t>
            </w:r>
          </w:p>
        </w:tc>
        <w:tc>
          <w:tcPr>
            <w:tcW w:type="dxa" w:w="154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盘盈处理</w:t>
            </w:r>
          </w:p>
        </w:tc>
        <w:tc>
          <w:tcPr>
            <w:tcW w:type="dxa" w:w="154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物资→NC</w:t>
            </w:r>
          </w:p>
        </w:tc>
        <w:tc>
          <w:tcPr>
            <w:tcW w:type="dxa" w:w="154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盘盈审批通过</w:t>
            </w:r>
          </w:p>
        </w:tc>
        <w:tc>
          <w:tcPr>
            <w:tcW w:type="dxa" w:w="154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事件驱动</w:t>
            </w:r>
          </w:p>
        </w:tc>
        <w:tc>
          <w:tcPr>
            <w:tcW w:type="dxa" w:w="154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准实时</w:t>
            </w:r>
          </w:p>
        </w:tc>
        <w:tc>
          <w:tcPr>
            <w:tcW w:type="dxa" w:w="154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借 1403 贷 6301</w:t>
            </w:r>
          </w:p>
        </w:tc>
      </w:tr>
      <w:tr>
        <w:tc>
          <w:tcPr>
            <w:tcW w:type="dxa" w:w="154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BIZ-009</w:t>
            </w:r>
          </w:p>
        </w:tc>
        <w:tc>
          <w:tcPr>
            <w:tcW w:type="dxa" w:w="154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盘亏处理</w:t>
            </w:r>
          </w:p>
        </w:tc>
        <w:tc>
          <w:tcPr>
            <w:tcW w:type="dxa" w:w="154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物资→NC</w:t>
            </w:r>
          </w:p>
        </w:tc>
        <w:tc>
          <w:tcPr>
            <w:tcW w:type="dxa" w:w="154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盘亏审批通过</w:t>
            </w:r>
          </w:p>
        </w:tc>
        <w:tc>
          <w:tcPr>
            <w:tcW w:type="dxa" w:w="154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事件驱动</w:t>
            </w:r>
          </w:p>
        </w:tc>
        <w:tc>
          <w:tcPr>
            <w:tcW w:type="dxa" w:w="154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准实时</w:t>
            </w:r>
          </w:p>
        </w:tc>
        <w:tc>
          <w:tcPr>
            <w:tcW w:type="dxa" w:w="154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借 6601/6301 贷 1403</w:t>
            </w:r>
          </w:p>
        </w:tc>
      </w:tr>
      <w:tr>
        <w:tc>
          <w:tcPr>
            <w:tcW w:type="dxa" w:w="154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BIZ-010</w:t>
            </w:r>
          </w:p>
        </w:tc>
        <w:tc>
          <w:tcPr>
            <w:tcW w:type="dxa" w:w="154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废旧变卖出库</w:t>
            </w:r>
          </w:p>
        </w:tc>
        <w:tc>
          <w:tcPr>
            <w:tcW w:type="dxa" w:w="154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物资→NC</w:t>
            </w:r>
          </w:p>
        </w:tc>
        <w:tc>
          <w:tcPr>
            <w:tcW w:type="dxa" w:w="154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处置审批通过</w:t>
            </w:r>
          </w:p>
        </w:tc>
        <w:tc>
          <w:tcPr>
            <w:tcW w:type="dxa" w:w="154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事件驱动</w:t>
            </w:r>
          </w:p>
        </w:tc>
        <w:tc>
          <w:tcPr>
            <w:tcW w:type="dxa" w:w="154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准实时</w:t>
            </w:r>
          </w:p>
        </w:tc>
        <w:tc>
          <w:tcPr>
            <w:tcW w:type="dxa" w:w="154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借 6301 贷 1403</w:t>
            </w:r>
          </w:p>
        </w:tc>
      </w:tr>
      <w:tr>
        <w:tc>
          <w:tcPr>
            <w:tcW w:type="dxa" w:w="154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BIZ-011</w:t>
            </w:r>
          </w:p>
        </w:tc>
        <w:tc>
          <w:tcPr>
            <w:tcW w:type="dxa" w:w="154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废旧变卖收入</w:t>
            </w:r>
          </w:p>
        </w:tc>
        <w:tc>
          <w:tcPr>
            <w:tcW w:type="dxa" w:w="154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物资→NC</w:t>
            </w:r>
          </w:p>
        </w:tc>
        <w:tc>
          <w:tcPr>
            <w:tcW w:type="dxa" w:w="154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变卖收款确认</w:t>
            </w:r>
          </w:p>
        </w:tc>
        <w:tc>
          <w:tcPr>
            <w:tcW w:type="dxa" w:w="154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事件驱动</w:t>
            </w:r>
          </w:p>
        </w:tc>
        <w:tc>
          <w:tcPr>
            <w:tcW w:type="dxa" w:w="154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准实时</w:t>
            </w:r>
          </w:p>
        </w:tc>
        <w:tc>
          <w:tcPr>
            <w:tcW w:type="dxa" w:w="154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借 1002 贷 6301</w:t>
            </w:r>
          </w:p>
        </w:tc>
      </w:tr>
      <w:tr>
        <w:tc>
          <w:tcPr>
            <w:tcW w:type="dxa" w:w="154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BIZ-012</w:t>
            </w:r>
          </w:p>
        </w:tc>
        <w:tc>
          <w:tcPr>
            <w:tcW w:type="dxa" w:w="154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危险品销毁</w:t>
            </w:r>
          </w:p>
        </w:tc>
        <w:tc>
          <w:tcPr>
            <w:tcW w:type="dxa" w:w="154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物资→NC</w:t>
            </w:r>
          </w:p>
        </w:tc>
        <w:tc>
          <w:tcPr>
            <w:tcW w:type="dxa" w:w="154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销毁审批通过</w:t>
            </w:r>
          </w:p>
        </w:tc>
        <w:tc>
          <w:tcPr>
            <w:tcW w:type="dxa" w:w="154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事件驱动</w:t>
            </w:r>
          </w:p>
        </w:tc>
        <w:tc>
          <w:tcPr>
            <w:tcW w:type="dxa" w:w="154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实时</w:t>
            </w:r>
          </w:p>
        </w:tc>
        <w:tc>
          <w:tcPr>
            <w:tcW w:type="dxa" w:w="154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借 6301 贷 1403</w:t>
            </w:r>
          </w:p>
        </w:tc>
      </w:tr>
      <w:tr>
        <w:tc>
          <w:tcPr>
            <w:tcW w:type="dxa" w:w="154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BIZ-013</w:t>
            </w:r>
          </w:p>
        </w:tc>
        <w:tc>
          <w:tcPr>
            <w:tcW w:type="dxa" w:w="154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火工品出入库</w:t>
            </w:r>
          </w:p>
        </w:tc>
        <w:tc>
          <w:tcPr>
            <w:tcW w:type="dxa" w:w="154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物资→NC</w:t>
            </w:r>
          </w:p>
        </w:tc>
        <w:tc>
          <w:tcPr>
            <w:tcW w:type="dxa" w:w="154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出入库单审核通过</w:t>
            </w:r>
          </w:p>
        </w:tc>
        <w:tc>
          <w:tcPr>
            <w:tcW w:type="dxa" w:w="154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事件驱动</w:t>
            </w:r>
          </w:p>
        </w:tc>
        <w:tc>
          <w:tcPr>
            <w:tcW w:type="dxa" w:w="154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b/>
                <w:sz w:val="28"/>
                <w:szCs w:val="28"/>
              </w:rPr>
              <w:t>实时</w:t>
            </w:r>
          </w:p>
        </w:tc>
        <w:tc>
          <w:tcPr>
            <w:tcW w:type="dxa" w:w="154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独立科目、单独凭证序号</w:t>
            </w:r>
          </w:p>
        </w:tc>
      </w:tr>
      <w:tr>
        <w:tc>
          <w:tcPr>
            <w:tcW w:type="dxa" w:w="154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BIZ-014</w:t>
            </w:r>
          </w:p>
        </w:tc>
        <w:tc>
          <w:tcPr>
            <w:tcW w:type="dxa" w:w="154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预付款登记</w:t>
            </w:r>
          </w:p>
        </w:tc>
        <w:tc>
          <w:tcPr>
            <w:tcW w:type="dxa" w:w="154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物资→NC</w:t>
            </w:r>
          </w:p>
        </w:tc>
        <w:tc>
          <w:tcPr>
            <w:tcW w:type="dxa" w:w="154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合同/订单审批付款时</w:t>
            </w:r>
          </w:p>
        </w:tc>
        <w:tc>
          <w:tcPr>
            <w:tcW w:type="dxa" w:w="154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事件驱动</w:t>
            </w:r>
          </w:p>
        </w:tc>
        <w:tc>
          <w:tcPr>
            <w:tcW w:type="dxa" w:w="154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准实时</w:t>
            </w:r>
          </w:p>
        </w:tc>
        <w:tc>
          <w:tcPr>
            <w:tcW w:type="dxa" w:w="154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借 1123 贷 1002</w:t>
            </w:r>
          </w:p>
        </w:tc>
      </w:tr>
      <w:tr>
        <w:tc>
          <w:tcPr>
            <w:tcW w:type="dxa" w:w="154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BIZ-015</w:t>
            </w:r>
          </w:p>
        </w:tc>
        <w:tc>
          <w:tcPr>
            <w:tcW w:type="dxa" w:w="154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预付款核销</w:t>
            </w:r>
          </w:p>
        </w:tc>
        <w:tc>
          <w:tcPr>
            <w:tcW w:type="dxa" w:w="154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物资→NC</w:t>
            </w:r>
          </w:p>
        </w:tc>
        <w:tc>
          <w:tcPr>
            <w:tcW w:type="dxa" w:w="154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发票到 + 入库匹配完成</w:t>
            </w:r>
          </w:p>
        </w:tc>
        <w:tc>
          <w:tcPr>
            <w:tcW w:type="dxa" w:w="154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事件驱动</w:t>
            </w:r>
          </w:p>
        </w:tc>
        <w:tc>
          <w:tcPr>
            <w:tcW w:type="dxa" w:w="154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准实时</w:t>
            </w:r>
          </w:p>
        </w:tc>
        <w:tc>
          <w:tcPr>
            <w:tcW w:type="dxa" w:w="154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借 2202 贷 1123</w:t>
            </w:r>
          </w:p>
        </w:tc>
      </w:tr>
      <w:tr>
        <w:tc>
          <w:tcPr>
            <w:tcW w:type="dxa" w:w="154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BIZ-016</w:t>
            </w:r>
          </w:p>
        </w:tc>
        <w:tc>
          <w:tcPr>
            <w:tcW w:type="dxa" w:w="154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让步接收入库</w:t>
            </w:r>
          </w:p>
        </w:tc>
        <w:tc>
          <w:tcPr>
            <w:tcW w:type="dxa" w:w="154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物资→NC</w:t>
            </w:r>
          </w:p>
        </w:tc>
        <w:tc>
          <w:tcPr>
            <w:tcW w:type="dxa" w:w="154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质检让步 + 降价确认</w:t>
            </w:r>
          </w:p>
        </w:tc>
        <w:tc>
          <w:tcPr>
            <w:tcW w:type="dxa" w:w="154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事件驱动</w:t>
            </w:r>
          </w:p>
        </w:tc>
        <w:tc>
          <w:tcPr>
            <w:tcW w:type="dxa" w:w="154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准实时</w:t>
            </w:r>
          </w:p>
        </w:tc>
        <w:tc>
          <w:tcPr>
            <w:tcW w:type="dxa" w:w="154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降价后 借 1403 贷 2202</w:t>
            </w:r>
          </w:p>
        </w:tc>
      </w:tr>
      <w:tr>
        <w:tc>
          <w:tcPr>
            <w:tcW w:type="dxa" w:w="154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BIZ-017</w:t>
            </w:r>
          </w:p>
        </w:tc>
        <w:tc>
          <w:tcPr>
            <w:tcW w:type="dxa" w:w="154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安全专项领用</w:t>
            </w:r>
          </w:p>
        </w:tc>
        <w:tc>
          <w:tcPr>
            <w:tcW w:type="dxa" w:w="154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物资→NC</w:t>
            </w:r>
          </w:p>
        </w:tc>
        <w:tc>
          <w:tcPr>
            <w:tcW w:type="dxa" w:w="154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安全专项领料审核通过</w:t>
            </w:r>
          </w:p>
        </w:tc>
        <w:tc>
          <w:tcPr>
            <w:tcW w:type="dxa" w:w="154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事件驱动</w:t>
            </w:r>
          </w:p>
        </w:tc>
        <w:tc>
          <w:tcPr>
            <w:tcW w:type="dxa" w:w="154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准实时</w:t>
            </w:r>
          </w:p>
        </w:tc>
        <w:tc>
          <w:tcPr>
            <w:tcW w:type="dxa" w:w="154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借专项储备 贷 1403</w:t>
            </w:r>
          </w:p>
        </w:tc>
      </w:tr>
      <w:tr>
        <w:tc>
          <w:tcPr>
            <w:tcW w:type="dxa" w:w="154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BIZ-018</w:t>
            </w:r>
          </w:p>
        </w:tc>
        <w:tc>
          <w:tcPr>
            <w:tcW w:type="dxa" w:w="154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低值易耗品摊销</w:t>
            </w:r>
          </w:p>
        </w:tc>
        <w:tc>
          <w:tcPr>
            <w:tcW w:type="dxa" w:w="154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物资→NC</w:t>
            </w:r>
          </w:p>
        </w:tc>
        <w:tc>
          <w:tcPr>
            <w:tcW w:type="dxa" w:w="154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月末摊销批处理</w:t>
            </w:r>
          </w:p>
        </w:tc>
        <w:tc>
          <w:tcPr>
            <w:tcW w:type="dxa" w:w="154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定时（月末）</w:t>
            </w:r>
          </w:p>
        </w:tc>
        <w:tc>
          <w:tcPr>
            <w:tcW w:type="dxa" w:w="154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批量</w:t>
            </w:r>
          </w:p>
        </w:tc>
        <w:tc>
          <w:tcPr>
            <w:tcW w:type="dxa" w:w="154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一次性/五五/分期摊销</w:t>
            </w:r>
          </w:p>
        </w:tc>
      </w:tr>
      <w:tr>
        <w:tc>
          <w:tcPr>
            <w:tcW w:type="dxa" w:w="154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BIZ-019</w:t>
            </w:r>
          </w:p>
        </w:tc>
        <w:tc>
          <w:tcPr>
            <w:tcW w:type="dxa" w:w="154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委托加工财务触发</w:t>
            </w:r>
          </w:p>
        </w:tc>
        <w:tc>
          <w:tcPr>
            <w:tcW w:type="dxa" w:w="154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物资→NC</w:t>
            </w:r>
          </w:p>
        </w:tc>
        <w:tc>
          <w:tcPr>
            <w:tcW w:type="dxa" w:w="154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委托加工发出或加工费确认</w:t>
            </w:r>
          </w:p>
        </w:tc>
        <w:tc>
          <w:tcPr>
            <w:tcW w:type="dxa" w:w="154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事件驱动</w:t>
            </w:r>
          </w:p>
        </w:tc>
        <w:tc>
          <w:tcPr>
            <w:tcW w:type="dxa" w:w="154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准实时</w:t>
            </w:r>
          </w:p>
        </w:tc>
        <w:tc>
          <w:tcPr>
            <w:tcW w:type="dxa" w:w="154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委托加工物资 + 加工费</w:t>
            </w:r>
          </w:p>
        </w:tc>
      </w:tr>
    </w:tbl>
    <w:p>
      <w:pPr>
        <w:pStyle w:val="Heading3"/>
        <w:keepNext/>
        <w:jc w:val="left"/>
      </w:pPr>
      <w:r>
        <w:rPr>
          <w:rFonts w:ascii="宋体" w:hAnsi="宋体" w:eastAsia="宋体" w:cs="宋体"/>
          <w:b/>
          <w:sz w:val="32"/>
          <w:szCs w:val="32"/>
        </w:rPr>
        <w:t>4.3 对账与监控接口（5 项）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43"/>
        <w:gridCol w:w="1543"/>
        <w:gridCol w:w="1543"/>
        <w:gridCol w:w="1543"/>
        <w:gridCol w:w="1543"/>
        <w:gridCol w:w="1543"/>
        <w:gridCol w:w="1543"/>
      </w:tblGrid>
      <w:tr>
        <w:tc>
          <w:tcPr>
            <w:tcW w:type="dxa" w:w="154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接口 ID</w:t>
            </w:r>
          </w:p>
        </w:tc>
        <w:tc>
          <w:tcPr>
            <w:tcW w:type="dxa" w:w="154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接口名称</w:t>
            </w:r>
          </w:p>
        </w:tc>
        <w:tc>
          <w:tcPr>
            <w:tcW w:type="dxa" w:w="154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推送方向</w:t>
            </w:r>
          </w:p>
        </w:tc>
        <w:tc>
          <w:tcPr>
            <w:tcW w:type="dxa" w:w="154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触发时机</w:t>
            </w:r>
          </w:p>
        </w:tc>
        <w:tc>
          <w:tcPr>
            <w:tcW w:type="dxa" w:w="154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频率</w:t>
            </w:r>
          </w:p>
        </w:tc>
        <w:tc>
          <w:tcPr>
            <w:tcW w:type="dxa" w:w="154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实时性</w:t>
            </w:r>
          </w:p>
        </w:tc>
        <w:tc>
          <w:tcPr>
            <w:tcW w:type="dxa" w:w="154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备注</w:t>
            </w:r>
          </w:p>
        </w:tc>
      </w:tr>
      <w:tr>
        <w:tc>
          <w:tcPr>
            <w:tcW w:type="dxa" w:w="154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CHK-001</w:t>
            </w:r>
          </w:p>
        </w:tc>
        <w:tc>
          <w:tcPr>
            <w:tcW w:type="dxa" w:w="154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日对账（笔数/金额）</w:t>
            </w:r>
          </w:p>
        </w:tc>
        <w:tc>
          <w:tcPr>
            <w:tcW w:type="dxa" w:w="154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物资↔NC</w:t>
            </w:r>
          </w:p>
        </w:tc>
        <w:tc>
          <w:tcPr>
            <w:tcW w:type="dxa" w:w="154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每日定时</w:t>
            </w:r>
          </w:p>
        </w:tc>
        <w:tc>
          <w:tcPr>
            <w:tcW w:type="dxa" w:w="154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日</w:t>
            </w:r>
          </w:p>
        </w:tc>
        <w:tc>
          <w:tcPr>
            <w:tcW w:type="dxa" w:w="154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定时</w:t>
            </w:r>
          </w:p>
        </w:tc>
        <w:tc>
          <w:tcPr>
            <w:tcW w:type="dxa" w:w="154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系统自动比对</w:t>
            </w:r>
          </w:p>
        </w:tc>
      </w:tr>
      <w:tr>
        <w:tc>
          <w:tcPr>
            <w:tcW w:type="dxa" w:w="154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CHK-002</w:t>
            </w:r>
          </w:p>
        </w:tc>
        <w:tc>
          <w:tcPr>
            <w:tcW w:type="dxa" w:w="154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周库存余额核对</w:t>
            </w:r>
          </w:p>
        </w:tc>
        <w:tc>
          <w:tcPr>
            <w:tcW w:type="dxa" w:w="154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物资↔NC</w:t>
            </w:r>
          </w:p>
        </w:tc>
        <w:tc>
          <w:tcPr>
            <w:tcW w:type="dxa" w:w="154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每周定时</w:t>
            </w:r>
          </w:p>
        </w:tc>
        <w:tc>
          <w:tcPr>
            <w:tcW w:type="dxa" w:w="154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周</w:t>
            </w:r>
          </w:p>
        </w:tc>
        <w:tc>
          <w:tcPr>
            <w:tcW w:type="dxa" w:w="154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定时</w:t>
            </w:r>
          </w:p>
        </w:tc>
        <w:tc>
          <w:tcPr>
            <w:tcW w:type="dxa" w:w="154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物资 + 财务人工确认</w:t>
            </w:r>
          </w:p>
        </w:tc>
      </w:tr>
      <w:tr>
        <w:tc>
          <w:tcPr>
            <w:tcW w:type="dxa" w:w="154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CHK-003</w:t>
            </w:r>
          </w:p>
        </w:tc>
        <w:tc>
          <w:tcPr>
            <w:tcW w:type="dxa" w:w="154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月末全量对账</w:t>
            </w:r>
          </w:p>
        </w:tc>
        <w:tc>
          <w:tcPr>
            <w:tcW w:type="dxa" w:w="154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物资↔NC</w:t>
            </w:r>
          </w:p>
        </w:tc>
        <w:tc>
          <w:tcPr>
            <w:tcW w:type="dxa" w:w="154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月末</w:t>
            </w:r>
          </w:p>
        </w:tc>
        <w:tc>
          <w:tcPr>
            <w:tcW w:type="dxa" w:w="154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月</w:t>
            </w:r>
          </w:p>
        </w:tc>
        <w:tc>
          <w:tcPr>
            <w:tcW w:type="dxa" w:w="154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定时</w:t>
            </w:r>
          </w:p>
        </w:tc>
        <w:tc>
          <w:tcPr>
            <w:tcW w:type="dxa" w:w="154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出具对账报告</w:t>
            </w:r>
          </w:p>
        </w:tc>
      </w:tr>
      <w:tr>
        <w:tc>
          <w:tcPr>
            <w:tcW w:type="dxa" w:w="154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CHK-004</w:t>
            </w:r>
          </w:p>
        </w:tc>
        <w:tc>
          <w:tcPr>
            <w:tcW w:type="dxa" w:w="154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接口状态查询</w:t>
            </w:r>
          </w:p>
        </w:tc>
        <w:tc>
          <w:tcPr>
            <w:tcW w:type="dxa" w:w="154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NC→物资</w:t>
            </w:r>
          </w:p>
        </w:tc>
        <w:tc>
          <w:tcPr>
            <w:tcW w:type="dxa" w:w="154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按需</w:t>
            </w:r>
          </w:p>
        </w:tc>
        <w:tc>
          <w:tcPr>
            <w:tcW w:type="dxa" w:w="154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按需</w:t>
            </w:r>
          </w:p>
        </w:tc>
        <w:tc>
          <w:tcPr>
            <w:tcW w:type="dxa" w:w="154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实时</w:t>
            </w:r>
          </w:p>
        </w:tc>
        <w:tc>
          <w:tcPr>
            <w:tcW w:type="dxa" w:w="154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查询推送结果 / 重推</w:t>
            </w:r>
          </w:p>
        </w:tc>
      </w:tr>
      <w:tr>
        <w:tc>
          <w:tcPr>
            <w:tcW w:type="dxa" w:w="154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CHK-005</w:t>
            </w:r>
          </w:p>
        </w:tc>
        <w:tc>
          <w:tcPr>
            <w:tcW w:type="dxa" w:w="154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映射完整性检查</w:t>
            </w:r>
          </w:p>
        </w:tc>
        <w:tc>
          <w:tcPr>
            <w:tcW w:type="dxa" w:w="154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物资内部</w:t>
            </w:r>
          </w:p>
        </w:tc>
        <w:tc>
          <w:tcPr>
            <w:tcW w:type="dxa" w:w="154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每日</w:t>
            </w:r>
          </w:p>
        </w:tc>
        <w:tc>
          <w:tcPr>
            <w:tcW w:type="dxa" w:w="154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日</w:t>
            </w:r>
          </w:p>
        </w:tc>
        <w:tc>
          <w:tcPr>
            <w:tcW w:type="dxa" w:w="154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定时</w:t>
            </w:r>
          </w:p>
        </w:tc>
        <w:tc>
          <w:tcPr>
            <w:tcW w:type="dxa" w:w="154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`nc_inv_code` 为空告警</w:t>
            </w:r>
          </w:p>
        </w:tc>
      </w:tr>
    </w:tbl>
    <w:p>
      <w:pPr>
        <w:pStyle w:val="Heading3"/>
        <w:keepNext/>
        <w:jc w:val="left"/>
      </w:pPr>
      <w:r>
        <w:rPr>
          <w:rFonts w:ascii="宋体" w:hAnsi="宋体" w:eastAsia="宋体" w:cs="宋体"/>
          <w:b/>
          <w:sz w:val="32"/>
          <w:szCs w:val="32"/>
        </w:rPr>
        <w:t>4.4 接口汇总统计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60"/>
        <w:gridCol w:w="2160"/>
        <w:gridCol w:w="2160"/>
        <w:gridCol w:w="2160"/>
        <w:gridCol w:w="2160"/>
      </w:tblGrid>
      <w:tr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类别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接口数量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实时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准实时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批量/定时</w:t>
            </w:r>
          </w:p>
        </w:tc>
      </w:tr>
      <w:tr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主数据同步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5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0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5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0</w:t>
            </w:r>
          </w:p>
        </w:tc>
      </w:tr>
      <w:tr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业务单据推送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19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1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15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3</w:t>
            </w:r>
          </w:p>
        </w:tc>
      </w:tr>
      <w:tr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对账与监控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5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1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0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4</w:t>
            </w:r>
          </w:p>
        </w:tc>
      </w:tr>
      <w:tr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b/>
                <w:sz w:val="28"/>
                <w:szCs w:val="28"/>
              </w:rPr>
              <w:t>合计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b/>
                <w:sz w:val="28"/>
                <w:szCs w:val="28"/>
              </w:rPr>
              <w:t>29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b/>
                <w:sz w:val="28"/>
                <w:szCs w:val="28"/>
              </w:rPr>
              <w:t>2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b/>
                <w:sz w:val="28"/>
                <w:szCs w:val="28"/>
              </w:rPr>
              <w:t>20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b/>
                <w:sz w:val="28"/>
                <w:szCs w:val="28"/>
              </w:rPr>
              <w:t>7</w:t>
            </w:r>
          </w:p>
        </w:tc>
      </w:tr>
    </w:tbl>
    <w:p>
      <w:pPr>
        <w:pStyle w:val="Heading2"/>
        <w:keepNext/>
        <w:jc w:val="left"/>
      </w:pPr>
      <w:r>
        <w:rPr>
          <w:rFonts w:ascii="宋体" w:hAnsi="宋体" w:eastAsia="宋体" w:cs="宋体"/>
          <w:b/>
          <w:sz w:val="28"/>
          <w:szCs w:val="28"/>
        </w:rPr>
        <w:t>五、凭证推送报文示例</w:t>
      </w:r>
    </w:p>
    <w:p>
      <w:pPr>
        <w:pStyle w:val="Quote"/>
      </w:pPr>
      <w:r>
        <w:rPr>
          <w:rFonts w:ascii="宋体" w:hAnsi="宋体" w:eastAsia="宋体" w:cs="宋体"/>
          <w:sz w:val="28"/>
          <w:szCs w:val="28"/>
        </w:rPr>
        <w:t>以下报文为 JSON 示例，</w:t>
      </w:r>
      <w:r>
        <w:rPr>
          <w:rFonts w:ascii="宋体" w:hAnsi="宋体" w:eastAsia="宋体" w:cs="宋体"/>
          <w:b/>
          <w:sz w:val="28"/>
          <w:szCs w:val="28"/>
        </w:rPr>
        <w:t>实际字段以开发联调阶段最终确认的《接口联调规范》为准</w:t>
      </w:r>
      <w:r>
        <w:rPr>
          <w:rFonts w:ascii="宋体" w:hAnsi="宋体" w:eastAsia="宋体" w:cs="宋体"/>
          <w:sz w:val="28"/>
          <w:szCs w:val="28"/>
        </w:rPr>
        <w:t>。所有报文均须包含 `sourceBillNo`（来源单号）以支持幂等校验和追溯。</w:t>
      </w:r>
    </w:p>
    <w:p>
      <w:pPr>
        <w:pStyle w:val="Heading3"/>
        <w:keepNext/>
        <w:jc w:val="left"/>
      </w:pPr>
      <w:r>
        <w:rPr>
          <w:rFonts w:ascii="宋体" w:hAnsi="宋体" w:eastAsia="宋体" w:cs="宋体"/>
          <w:b/>
          <w:sz w:val="32"/>
          <w:szCs w:val="32"/>
        </w:rPr>
        <w:t>5.1 公共报文结构</w:t>
      </w:r>
    </w:p>
    <w:p>
      <w:r>
        <w:rPr>
          <w:rFonts w:ascii="宋体" w:hAnsi="宋体" w:eastAsia="宋体" w:cs="宋体"/>
          <w:sz w:val="28"/>
          <w:szCs w:val="28"/>
        </w:rPr>
        <w:t>```json</w:t>
      </w:r>
    </w:p>
    <w:p>
      <w:r>
        <w:rPr>
          <w:rFonts w:ascii="宋体" w:hAnsi="宋体" w:eastAsia="宋体" w:cs="宋体"/>
          <w:sz w:val="28"/>
          <w:szCs w:val="28"/>
        </w:rPr>
        <w:t>{</w:t>
      </w:r>
    </w:p>
    <w:p>
      <w:r>
        <w:rPr>
          <w:rFonts w:ascii="宋体" w:hAnsi="宋体" w:eastAsia="宋体" w:cs="宋体"/>
          <w:sz w:val="28"/>
          <w:szCs w:val="28"/>
        </w:rPr>
        <w:t>"interfaceId": "BIZ-XXX",</w:t>
      </w:r>
    </w:p>
    <w:p>
      <w:r>
        <w:rPr>
          <w:rFonts w:ascii="宋体" w:hAnsi="宋体" w:eastAsia="宋体" w:cs="宋体"/>
          <w:sz w:val="28"/>
          <w:szCs w:val="28"/>
        </w:rPr>
        <w:t>"voucherType": "凭证类型",</w:t>
      </w:r>
    </w:p>
    <w:p>
      <w:r>
        <w:rPr>
          <w:rFonts w:ascii="宋体" w:hAnsi="宋体" w:eastAsia="宋体" w:cs="宋体"/>
          <w:sz w:val="28"/>
          <w:szCs w:val="28"/>
        </w:rPr>
        <w:t>"bizDate": "2026-03-20",</w:t>
      </w:r>
    </w:p>
    <w:p>
      <w:r>
        <w:rPr>
          <w:rFonts w:ascii="宋体" w:hAnsi="宋体" w:eastAsia="宋体" w:cs="宋体"/>
          <w:sz w:val="28"/>
          <w:szCs w:val="28"/>
        </w:rPr>
        <w:t>"orgCode": "ORG-01",</w:t>
      </w:r>
    </w:p>
    <w:p>
      <w:r>
        <w:rPr>
          <w:rFonts w:ascii="宋体" w:hAnsi="宋体" w:eastAsia="宋体" w:cs="宋体"/>
          <w:sz w:val="28"/>
          <w:szCs w:val="28"/>
        </w:rPr>
        <w:t>"orgName": "一号矿",</w:t>
      </w:r>
    </w:p>
    <w:p>
      <w:r>
        <w:rPr>
          <w:rFonts w:ascii="宋体" w:hAnsi="宋体" w:eastAsia="宋体" w:cs="宋体"/>
          <w:sz w:val="28"/>
          <w:szCs w:val="28"/>
        </w:rPr>
        <w:t>"sourceSystem": "WMS",</w:t>
      </w:r>
    </w:p>
    <w:p>
      <w:r>
        <w:rPr>
          <w:rFonts w:ascii="宋体" w:hAnsi="宋体" w:eastAsia="宋体" w:cs="宋体"/>
          <w:sz w:val="28"/>
          <w:szCs w:val="28"/>
        </w:rPr>
        <w:t>"sourceBillNo": "单据编号（唯一，用于幂等校验）",</w:t>
      </w:r>
    </w:p>
    <w:p>
      <w:r>
        <w:rPr>
          <w:rFonts w:ascii="宋体" w:hAnsi="宋体" w:eastAsia="宋体" w:cs="宋体"/>
          <w:sz w:val="28"/>
          <w:szCs w:val="28"/>
        </w:rPr>
        <w:t>"sourceBillType": "来源单据类型",</w:t>
      </w:r>
    </w:p>
    <w:p>
      <w:r>
        <w:rPr>
          <w:rFonts w:ascii="宋体" w:hAnsi="宋体" w:eastAsia="宋体" w:cs="宋体"/>
          <w:sz w:val="28"/>
          <w:szCs w:val="28"/>
        </w:rPr>
        <w:t>"supplierCode": "供应商编码（采购类必填）",</w:t>
      </w:r>
    </w:p>
    <w:p>
      <w:r>
        <w:rPr>
          <w:rFonts w:ascii="宋体" w:hAnsi="宋体" w:eastAsia="宋体" w:cs="宋体"/>
          <w:sz w:val="28"/>
          <w:szCs w:val="28"/>
        </w:rPr>
        <w:t>"supplierName": "供应商名称",</w:t>
      </w:r>
    </w:p>
    <w:p>
      <w:r>
        <w:rPr>
          <w:rFonts w:ascii="宋体" w:hAnsi="宋体" w:eastAsia="宋体" w:cs="宋体"/>
          <w:sz w:val="28"/>
          <w:szCs w:val="28"/>
        </w:rPr>
        <w:t>"contractNo": "合同编号（如有）",</w:t>
      </w:r>
    </w:p>
    <w:p>
      <w:r>
        <w:rPr>
          <w:rFonts w:ascii="宋体" w:hAnsi="宋体" w:eastAsia="宋体" w:cs="宋体"/>
          <w:sz w:val="28"/>
          <w:szCs w:val="28"/>
        </w:rPr>
        <w:t>"entries": [</w:t>
      </w:r>
    </w:p>
    <w:p>
      <w:r>
        <w:rPr>
          <w:rFonts w:ascii="宋体" w:hAnsi="宋体" w:eastAsia="宋体" w:cs="宋体"/>
          <w:sz w:val="28"/>
          <w:szCs w:val="28"/>
        </w:rPr>
        <w:t>{</w:t>
      </w:r>
    </w:p>
    <w:p>
      <w:r>
        <w:rPr>
          <w:rFonts w:ascii="宋体" w:hAnsi="宋体" w:eastAsia="宋体" w:cs="宋体"/>
          <w:sz w:val="28"/>
          <w:szCs w:val="28"/>
        </w:rPr>
        <w:t>"lineNo": 1,</w:t>
      </w:r>
    </w:p>
    <w:p>
      <w:r>
        <w:rPr>
          <w:rFonts w:ascii="宋体" w:hAnsi="宋体" w:eastAsia="宋体" w:cs="宋体"/>
          <w:sz w:val="28"/>
          <w:szCs w:val="28"/>
        </w:rPr>
        <w:t>"accountCode": "会计科目编码",</w:t>
      </w:r>
    </w:p>
    <w:p>
      <w:r>
        <w:rPr>
          <w:rFonts w:ascii="宋体" w:hAnsi="宋体" w:eastAsia="宋体" w:cs="宋体"/>
          <w:sz w:val="28"/>
          <w:szCs w:val="28"/>
        </w:rPr>
        <w:t>"accountName": "科目名称",</w:t>
      </w:r>
    </w:p>
    <w:p>
      <w:r>
        <w:rPr>
          <w:rFonts w:ascii="宋体" w:hAnsi="宋体" w:eastAsia="宋体" w:cs="宋体"/>
          <w:sz w:val="28"/>
          <w:szCs w:val="28"/>
        </w:rPr>
        <w:t>"debit": 0.00,</w:t>
      </w:r>
    </w:p>
    <w:p>
      <w:r>
        <w:rPr>
          <w:rFonts w:ascii="宋体" w:hAnsi="宋体" w:eastAsia="宋体" w:cs="宋体"/>
          <w:sz w:val="28"/>
          <w:szCs w:val="28"/>
        </w:rPr>
        <w:t>"credit": 0.00,</w:t>
      </w:r>
    </w:p>
    <w:p>
      <w:r>
        <w:rPr>
          <w:rFonts w:ascii="宋体" w:hAnsi="宋体" w:eastAsia="宋体" w:cs="宋体"/>
          <w:sz w:val="28"/>
          <w:szCs w:val="28"/>
        </w:rPr>
        <w:t>"ncInvCode": "NC存货编码",</w:t>
      </w:r>
    </w:p>
    <w:p>
      <w:r>
        <w:rPr>
          <w:rFonts w:ascii="宋体" w:hAnsi="宋体" w:eastAsia="宋体" w:cs="宋体"/>
          <w:sz w:val="28"/>
          <w:szCs w:val="28"/>
        </w:rPr>
        <w:t>"ncInvName": "NC存货名称",</w:t>
      </w:r>
    </w:p>
    <w:p>
      <w:r>
        <w:rPr>
          <w:rFonts w:ascii="宋体" w:hAnsi="宋体" w:eastAsia="宋体" w:cs="宋体"/>
          <w:sz w:val="28"/>
          <w:szCs w:val="28"/>
        </w:rPr>
        <w:t>"qty": 0,</w:t>
      </w:r>
    </w:p>
    <w:p>
      <w:r>
        <w:rPr>
          <w:rFonts w:ascii="宋体" w:hAnsi="宋体" w:eastAsia="宋体" w:cs="宋体"/>
          <w:sz w:val="28"/>
          <w:szCs w:val="28"/>
        </w:rPr>
        <w:t>"unit": "计量单位",</w:t>
      </w:r>
    </w:p>
    <w:p>
      <w:r>
        <w:rPr>
          <w:rFonts w:ascii="宋体" w:hAnsi="宋体" w:eastAsia="宋体" w:cs="宋体"/>
          <w:sz w:val="28"/>
          <w:szCs w:val="28"/>
        </w:rPr>
        <w:t>"unitPrice": 0.00,</w:t>
      </w:r>
    </w:p>
    <w:p>
      <w:r>
        <w:rPr>
          <w:rFonts w:ascii="宋体" w:hAnsi="宋体" w:eastAsia="宋体" w:cs="宋体"/>
          <w:sz w:val="28"/>
          <w:szCs w:val="28"/>
        </w:rPr>
        <w:t>"costCenter": "成本中心编码",</w:t>
      </w:r>
    </w:p>
    <w:p>
      <w:r>
        <w:rPr>
          <w:rFonts w:ascii="宋体" w:hAnsi="宋体" w:eastAsia="宋体" w:cs="宋体"/>
          <w:sz w:val="28"/>
          <w:szCs w:val="28"/>
        </w:rPr>
        <w:t>"projectCode": "工程项目编码（如有）",</w:t>
      </w:r>
    </w:p>
    <w:p>
      <w:r>
        <w:rPr>
          <w:rFonts w:ascii="宋体" w:hAnsi="宋体" w:eastAsia="宋体" w:cs="宋体"/>
          <w:sz w:val="28"/>
          <w:szCs w:val="28"/>
        </w:rPr>
        <w:t>"batchNo": "批次号（批次物料必填）",</w:t>
      </w:r>
    </w:p>
    <w:p>
      <w:r>
        <w:rPr>
          <w:rFonts w:ascii="宋体" w:hAnsi="宋体" w:eastAsia="宋体" w:cs="宋体"/>
          <w:sz w:val="28"/>
          <w:szCs w:val="28"/>
        </w:rPr>
        <w:t>"warehouseCode": "仓库编码",</w:t>
      </w:r>
    </w:p>
    <w:p>
      <w:r>
        <w:rPr>
          <w:rFonts w:ascii="宋体" w:hAnsi="宋体" w:eastAsia="宋体" w:cs="宋体"/>
          <w:sz w:val="28"/>
          <w:szCs w:val="28"/>
        </w:rPr>
        <w:t>"remark": "行备注"</w:t>
      </w:r>
    </w:p>
    <w:p>
      <w:r>
        <w:rPr>
          <w:rFonts w:ascii="宋体" w:hAnsi="宋体" w:eastAsia="宋体" w:cs="宋体"/>
          <w:sz w:val="28"/>
          <w:szCs w:val="28"/>
        </w:rPr>
        <w:t>}</w:t>
      </w:r>
    </w:p>
    <w:p>
      <w:r>
        <w:rPr>
          <w:rFonts w:ascii="宋体" w:hAnsi="宋体" w:eastAsia="宋体" w:cs="宋体"/>
          <w:sz w:val="28"/>
          <w:szCs w:val="28"/>
        </w:rPr>
        <w:t>],</w:t>
      </w:r>
    </w:p>
    <w:p>
      <w:r>
        <w:rPr>
          <w:rFonts w:ascii="宋体" w:hAnsi="宋体" w:eastAsia="宋体" w:cs="宋体"/>
          <w:sz w:val="28"/>
          <w:szCs w:val="28"/>
        </w:rPr>
        <w:t>"remark": "单据备注",</w:t>
      </w:r>
    </w:p>
    <w:p>
      <w:r>
        <w:rPr>
          <w:rFonts w:ascii="宋体" w:hAnsi="宋体" w:eastAsia="宋体" w:cs="宋体"/>
          <w:sz w:val="28"/>
          <w:szCs w:val="28"/>
        </w:rPr>
        <w:t>"pushTime": "2026-03-20T15:30:00+08:00",</w:t>
      </w:r>
    </w:p>
    <w:p>
      <w:r>
        <w:rPr>
          <w:rFonts w:ascii="宋体" w:hAnsi="宋体" w:eastAsia="宋体" w:cs="宋体"/>
          <w:sz w:val="28"/>
          <w:szCs w:val="28"/>
        </w:rPr>
        <w:t>"pushStatus": "PENDING"</w:t>
      </w:r>
    </w:p>
    <w:p>
      <w:r>
        <w:rPr>
          <w:rFonts w:ascii="宋体" w:hAnsi="宋体" w:eastAsia="宋体" w:cs="宋体"/>
          <w:sz w:val="28"/>
          <w:szCs w:val="28"/>
        </w:rPr>
        <w:t>}</w:t>
      </w:r>
    </w:p>
    <w:p>
      <w:r>
        <w:rPr>
          <w:rFonts w:ascii="宋体" w:hAnsi="宋体" w:eastAsia="宋体" w:cs="宋体"/>
          <w:sz w:val="28"/>
          <w:szCs w:val="28"/>
        </w:rPr>
        <w:t>```</w:t>
      </w:r>
    </w:p>
    <w:p>
      <w:pPr>
        <w:pStyle w:val="Heading3"/>
        <w:keepNext/>
        <w:jc w:val="left"/>
      </w:pPr>
      <w:r>
        <w:rPr>
          <w:rFonts w:ascii="宋体" w:hAnsi="宋体" w:eastAsia="宋体" w:cs="宋体"/>
          <w:b/>
          <w:sz w:val="32"/>
          <w:szCs w:val="32"/>
        </w:rPr>
        <w:t>5.2 示例 A：采购正式入库（BIZ-001）</w:t>
      </w:r>
    </w:p>
    <w:p>
      <w:r>
        <w:rPr>
          <w:rFonts w:ascii="宋体" w:hAnsi="宋体" w:eastAsia="宋体" w:cs="宋体"/>
          <w:b/>
          <w:sz w:val="28"/>
          <w:szCs w:val="28"/>
        </w:rPr>
        <w:t>场景：</w:t>
      </w:r>
      <w:r>
        <w:rPr>
          <w:rFonts w:ascii="宋体" w:hAnsi="宋体" w:eastAsia="宋体" w:cs="宋体"/>
          <w:sz w:val="28"/>
          <w:szCs w:val="28"/>
        </w:rPr>
        <w:t xml:space="preserve"> 一号矿采购 1000 根左旋锚杆，发票已到，单价 15 元/根（含税），增值税 13%。</w:t>
      </w:r>
    </w:p>
    <w:p>
      <w:r>
        <w:rPr>
          <w:rFonts w:ascii="宋体" w:hAnsi="宋体" w:eastAsia="宋体" w:cs="宋体"/>
          <w:sz w:val="28"/>
          <w:szCs w:val="28"/>
        </w:rPr>
        <w:t>```json</w:t>
      </w:r>
    </w:p>
    <w:p>
      <w:r>
        <w:rPr>
          <w:rFonts w:ascii="宋体" w:hAnsi="宋体" w:eastAsia="宋体" w:cs="宋体"/>
          <w:sz w:val="28"/>
          <w:szCs w:val="28"/>
        </w:rPr>
        <w:t>{</w:t>
      </w:r>
    </w:p>
    <w:p>
      <w:r>
        <w:rPr>
          <w:rFonts w:ascii="宋体" w:hAnsi="宋体" w:eastAsia="宋体" w:cs="宋体"/>
          <w:sz w:val="28"/>
          <w:szCs w:val="28"/>
        </w:rPr>
        <w:t>"interfaceId": "BIZ-001",</w:t>
      </w:r>
    </w:p>
    <w:p>
      <w:r>
        <w:rPr>
          <w:rFonts w:ascii="宋体" w:hAnsi="宋体" w:eastAsia="宋体" w:cs="宋体"/>
          <w:sz w:val="28"/>
          <w:szCs w:val="28"/>
        </w:rPr>
        <w:t>"voucherType": "采购入库-正式",</w:t>
      </w:r>
    </w:p>
    <w:p>
      <w:r>
        <w:rPr>
          <w:rFonts w:ascii="宋体" w:hAnsi="宋体" w:eastAsia="宋体" w:cs="宋体"/>
          <w:sz w:val="28"/>
          <w:szCs w:val="28"/>
        </w:rPr>
        <w:t>"bizDate": "2026-03-20",</w:t>
      </w:r>
    </w:p>
    <w:p>
      <w:r>
        <w:rPr>
          <w:rFonts w:ascii="宋体" w:hAnsi="宋体" w:eastAsia="宋体" w:cs="宋体"/>
          <w:sz w:val="28"/>
          <w:szCs w:val="28"/>
        </w:rPr>
        <w:t>"orgCode": "ORG-01",</w:t>
      </w:r>
    </w:p>
    <w:p>
      <w:r>
        <w:rPr>
          <w:rFonts w:ascii="宋体" w:hAnsi="宋体" w:eastAsia="宋体" w:cs="宋体"/>
          <w:sz w:val="28"/>
          <w:szCs w:val="28"/>
        </w:rPr>
        <w:t>"orgName": "一号矿",</w:t>
      </w:r>
    </w:p>
    <w:p>
      <w:r>
        <w:rPr>
          <w:rFonts w:ascii="宋体" w:hAnsi="宋体" w:eastAsia="宋体" w:cs="宋体"/>
          <w:sz w:val="28"/>
          <w:szCs w:val="28"/>
        </w:rPr>
        <w:t>"sourceSystem": "WMS",</w:t>
      </w:r>
    </w:p>
    <w:p>
      <w:r>
        <w:rPr>
          <w:rFonts w:ascii="宋体" w:hAnsi="宋体" w:eastAsia="宋体" w:cs="宋体"/>
          <w:sz w:val="28"/>
          <w:szCs w:val="28"/>
        </w:rPr>
        <w:t>"sourceBillNo": "RK-2026-000456",</w:t>
      </w:r>
    </w:p>
    <w:p>
      <w:r>
        <w:rPr>
          <w:rFonts w:ascii="宋体" w:hAnsi="宋体" w:eastAsia="宋体" w:cs="宋体"/>
          <w:sz w:val="28"/>
          <w:szCs w:val="28"/>
        </w:rPr>
        <w:t>"sourceBillType": "采购入库单",</w:t>
      </w:r>
    </w:p>
    <w:p>
      <w:r>
        <w:rPr>
          <w:rFonts w:ascii="宋体" w:hAnsi="宋体" w:eastAsia="宋体" w:cs="宋体"/>
          <w:sz w:val="28"/>
          <w:szCs w:val="28"/>
        </w:rPr>
        <w:t>"supplierCode": "SUP-0088",</w:t>
      </w:r>
    </w:p>
    <w:p>
      <w:r>
        <w:rPr>
          <w:rFonts w:ascii="宋体" w:hAnsi="宋体" w:eastAsia="宋体" w:cs="宋体"/>
          <w:sz w:val="28"/>
          <w:szCs w:val="28"/>
        </w:rPr>
        <w:t>"supplierName": "辽宁锚杆厂",</w:t>
      </w:r>
    </w:p>
    <w:p>
      <w:r>
        <w:rPr>
          <w:rFonts w:ascii="宋体" w:hAnsi="宋体" w:eastAsia="宋体" w:cs="宋体"/>
          <w:sz w:val="28"/>
          <w:szCs w:val="28"/>
        </w:rPr>
        <w:t>"contractNo": "HT-2026-0032",</w:t>
      </w:r>
    </w:p>
    <w:p>
      <w:r>
        <w:rPr>
          <w:rFonts w:ascii="宋体" w:hAnsi="宋体" w:eastAsia="宋体" w:cs="宋体"/>
          <w:sz w:val="28"/>
          <w:szCs w:val="28"/>
        </w:rPr>
        <w:t>"entries": [</w:t>
      </w:r>
    </w:p>
    <w:p>
      <w:r>
        <w:rPr>
          <w:rFonts w:ascii="宋体" w:hAnsi="宋体" w:eastAsia="宋体" w:cs="宋体"/>
          <w:sz w:val="28"/>
          <w:szCs w:val="28"/>
        </w:rPr>
        <w:t>{</w:t>
      </w:r>
    </w:p>
    <w:p>
      <w:r>
        <w:rPr>
          <w:rFonts w:ascii="宋体" w:hAnsi="宋体" w:eastAsia="宋体" w:cs="宋体"/>
          <w:sz w:val="28"/>
          <w:szCs w:val="28"/>
        </w:rPr>
        <w:t>"lineNo": 1,</w:t>
      </w:r>
    </w:p>
    <w:p>
      <w:r>
        <w:rPr>
          <w:rFonts w:ascii="宋体" w:hAnsi="宋体" w:eastAsia="宋体" w:cs="宋体"/>
          <w:sz w:val="28"/>
          <w:szCs w:val="28"/>
        </w:rPr>
        <w:t>"accountCode": "1403-01",</w:t>
      </w:r>
    </w:p>
    <w:p>
      <w:r>
        <w:rPr>
          <w:rFonts w:ascii="宋体" w:hAnsi="宋体" w:eastAsia="宋体" w:cs="宋体"/>
          <w:sz w:val="28"/>
          <w:szCs w:val="28"/>
        </w:rPr>
        <w:t>"accountName": "原材料-支护材料",</w:t>
      </w:r>
    </w:p>
    <w:p>
      <w:r>
        <w:rPr>
          <w:rFonts w:ascii="宋体" w:hAnsi="宋体" w:eastAsia="宋体" w:cs="宋体"/>
          <w:sz w:val="28"/>
          <w:szCs w:val="28"/>
        </w:rPr>
        <w:t>"debit": 13274.34,</w:t>
      </w:r>
    </w:p>
    <w:p>
      <w:r>
        <w:rPr>
          <w:rFonts w:ascii="宋体" w:hAnsi="宋体" w:eastAsia="宋体" w:cs="宋体"/>
          <w:sz w:val="28"/>
          <w:szCs w:val="28"/>
        </w:rPr>
        <w:t>"credit": 0,</w:t>
      </w:r>
    </w:p>
    <w:p>
      <w:r>
        <w:rPr>
          <w:rFonts w:ascii="宋体" w:hAnsi="宋体" w:eastAsia="宋体" w:cs="宋体"/>
          <w:sz w:val="28"/>
          <w:szCs w:val="28"/>
        </w:rPr>
        <w:t>"ncInvCode": "ZH-001",</w:t>
      </w:r>
    </w:p>
    <w:p>
      <w:r>
        <w:rPr>
          <w:rFonts w:ascii="宋体" w:hAnsi="宋体" w:eastAsia="宋体" w:cs="宋体"/>
          <w:sz w:val="28"/>
          <w:szCs w:val="28"/>
        </w:rPr>
        <w:t>"ncInvName": "锚杆",</w:t>
      </w:r>
    </w:p>
    <w:p>
      <w:r>
        <w:rPr>
          <w:rFonts w:ascii="宋体" w:hAnsi="宋体" w:eastAsia="宋体" w:cs="宋体"/>
          <w:sz w:val="28"/>
          <w:szCs w:val="28"/>
        </w:rPr>
        <w:t>"qty": 1000,</w:t>
      </w:r>
    </w:p>
    <w:p>
      <w:r>
        <w:rPr>
          <w:rFonts w:ascii="宋体" w:hAnsi="宋体" w:eastAsia="宋体" w:cs="宋体"/>
          <w:sz w:val="28"/>
          <w:szCs w:val="28"/>
        </w:rPr>
        <w:t>"unit": "根",</w:t>
      </w:r>
    </w:p>
    <w:p>
      <w:r>
        <w:rPr>
          <w:rFonts w:ascii="宋体" w:hAnsi="宋体" w:eastAsia="宋体" w:cs="宋体"/>
          <w:sz w:val="28"/>
          <w:szCs w:val="28"/>
        </w:rPr>
        <w:t>"unitPrice": 13.27,</w:t>
      </w:r>
    </w:p>
    <w:p>
      <w:r>
        <w:rPr>
          <w:rFonts w:ascii="宋体" w:hAnsi="宋体" w:eastAsia="宋体" w:cs="宋体"/>
          <w:sz w:val="28"/>
          <w:szCs w:val="28"/>
        </w:rPr>
        <w:t>"warehouseCode": "WH-01-01",</w:t>
      </w:r>
    </w:p>
    <w:p>
      <w:r>
        <w:rPr>
          <w:rFonts w:ascii="宋体" w:hAnsi="宋体" w:eastAsia="宋体" w:cs="宋体"/>
          <w:sz w:val="28"/>
          <w:szCs w:val="28"/>
        </w:rPr>
        <w:t>"remark": "左旋螺纹钢锚杆 Φ20×2400mm"</w:t>
      </w:r>
    </w:p>
    <w:p>
      <w:r>
        <w:rPr>
          <w:rFonts w:ascii="宋体" w:hAnsi="宋体" w:eastAsia="宋体" w:cs="宋体"/>
          <w:sz w:val="28"/>
          <w:szCs w:val="28"/>
        </w:rPr>
        <w:t>},</w:t>
      </w:r>
    </w:p>
    <w:p>
      <w:r>
        <w:rPr>
          <w:rFonts w:ascii="宋体" w:hAnsi="宋体" w:eastAsia="宋体" w:cs="宋体"/>
          <w:sz w:val="28"/>
          <w:szCs w:val="28"/>
        </w:rPr>
        <w:t>{</w:t>
      </w:r>
    </w:p>
    <w:p>
      <w:r>
        <w:rPr>
          <w:rFonts w:ascii="宋体" w:hAnsi="宋体" w:eastAsia="宋体" w:cs="宋体"/>
          <w:sz w:val="28"/>
          <w:szCs w:val="28"/>
        </w:rPr>
        <w:t>"lineNo": 2,</w:t>
      </w:r>
    </w:p>
    <w:p>
      <w:r>
        <w:rPr>
          <w:rFonts w:ascii="宋体" w:hAnsi="宋体" w:eastAsia="宋体" w:cs="宋体"/>
          <w:sz w:val="28"/>
          <w:szCs w:val="28"/>
        </w:rPr>
        <w:t>"accountCode": "2221",</w:t>
      </w:r>
    </w:p>
    <w:p>
      <w:r>
        <w:rPr>
          <w:rFonts w:ascii="宋体" w:hAnsi="宋体" w:eastAsia="宋体" w:cs="宋体"/>
          <w:sz w:val="28"/>
          <w:szCs w:val="28"/>
        </w:rPr>
        <w:t>"accountName": "应交税费-进项税额",</w:t>
      </w:r>
    </w:p>
    <w:p>
      <w:r>
        <w:rPr>
          <w:rFonts w:ascii="宋体" w:hAnsi="宋体" w:eastAsia="宋体" w:cs="宋体"/>
          <w:sz w:val="28"/>
          <w:szCs w:val="28"/>
        </w:rPr>
        <w:t>"debit": 1725.66,</w:t>
      </w:r>
    </w:p>
    <w:p>
      <w:r>
        <w:rPr>
          <w:rFonts w:ascii="宋体" w:hAnsi="宋体" w:eastAsia="宋体" w:cs="宋体"/>
          <w:sz w:val="28"/>
          <w:szCs w:val="28"/>
        </w:rPr>
        <w:t>"credit": 0,</w:t>
      </w:r>
    </w:p>
    <w:p>
      <w:r>
        <w:rPr>
          <w:rFonts w:ascii="宋体" w:hAnsi="宋体" w:eastAsia="宋体" w:cs="宋体"/>
          <w:sz w:val="28"/>
          <w:szCs w:val="28"/>
        </w:rPr>
        <w:t>"remark": "进项税 13%"</w:t>
      </w:r>
    </w:p>
    <w:p>
      <w:r>
        <w:rPr>
          <w:rFonts w:ascii="宋体" w:hAnsi="宋体" w:eastAsia="宋体" w:cs="宋体"/>
          <w:sz w:val="28"/>
          <w:szCs w:val="28"/>
        </w:rPr>
        <w:t>},</w:t>
      </w:r>
    </w:p>
    <w:p>
      <w:r>
        <w:rPr>
          <w:rFonts w:ascii="宋体" w:hAnsi="宋体" w:eastAsia="宋体" w:cs="宋体"/>
          <w:sz w:val="28"/>
          <w:szCs w:val="28"/>
        </w:rPr>
        <w:t>{</w:t>
      </w:r>
    </w:p>
    <w:p>
      <w:r>
        <w:rPr>
          <w:rFonts w:ascii="宋体" w:hAnsi="宋体" w:eastAsia="宋体" w:cs="宋体"/>
          <w:sz w:val="28"/>
          <w:szCs w:val="28"/>
        </w:rPr>
        <w:t>"lineNo": 3,</w:t>
      </w:r>
    </w:p>
    <w:p>
      <w:r>
        <w:rPr>
          <w:rFonts w:ascii="宋体" w:hAnsi="宋体" w:eastAsia="宋体" w:cs="宋体"/>
          <w:sz w:val="28"/>
          <w:szCs w:val="28"/>
        </w:rPr>
        <w:t>"accountCode": "2202",</w:t>
      </w:r>
    </w:p>
    <w:p>
      <w:r>
        <w:rPr>
          <w:rFonts w:ascii="宋体" w:hAnsi="宋体" w:eastAsia="宋体" w:cs="宋体"/>
          <w:sz w:val="28"/>
          <w:szCs w:val="28"/>
        </w:rPr>
        <w:t>"accountName": "应付账款",</w:t>
      </w:r>
    </w:p>
    <w:p>
      <w:r>
        <w:rPr>
          <w:rFonts w:ascii="宋体" w:hAnsi="宋体" w:eastAsia="宋体" w:cs="宋体"/>
          <w:sz w:val="28"/>
          <w:szCs w:val="28"/>
        </w:rPr>
        <w:t>"debit": 0,</w:t>
      </w:r>
    </w:p>
    <w:p>
      <w:r>
        <w:rPr>
          <w:rFonts w:ascii="宋体" w:hAnsi="宋体" w:eastAsia="宋体" w:cs="宋体"/>
          <w:sz w:val="28"/>
          <w:szCs w:val="28"/>
        </w:rPr>
        <w:t>"credit": 15000.00,</w:t>
      </w:r>
    </w:p>
    <w:p>
      <w:r>
        <w:rPr>
          <w:rFonts w:ascii="宋体" w:hAnsi="宋体" w:eastAsia="宋体" w:cs="宋体"/>
          <w:sz w:val="28"/>
          <w:szCs w:val="28"/>
        </w:rPr>
        <w:t>"remark": "应付辽宁锚杆厂"</w:t>
      </w:r>
    </w:p>
    <w:p>
      <w:r>
        <w:rPr>
          <w:rFonts w:ascii="宋体" w:hAnsi="宋体" w:eastAsia="宋体" w:cs="宋体"/>
          <w:sz w:val="28"/>
          <w:szCs w:val="28"/>
        </w:rPr>
        <w:t>}</w:t>
      </w:r>
    </w:p>
    <w:p>
      <w:r>
        <w:rPr>
          <w:rFonts w:ascii="宋体" w:hAnsi="宋体" w:eastAsia="宋体" w:cs="宋体"/>
          <w:sz w:val="28"/>
          <w:szCs w:val="28"/>
        </w:rPr>
        <w:t>],</w:t>
      </w:r>
    </w:p>
    <w:p>
      <w:r>
        <w:rPr>
          <w:rFonts w:ascii="宋体" w:hAnsi="宋体" w:eastAsia="宋体" w:cs="宋体"/>
          <w:sz w:val="28"/>
          <w:szCs w:val="28"/>
        </w:rPr>
        <w:t>"remark": "采购正式入库-锚杆1000根-合同HT-2026-0032"</w:t>
      </w:r>
    </w:p>
    <w:p>
      <w:r>
        <w:rPr>
          <w:rFonts w:ascii="宋体" w:hAnsi="宋体" w:eastAsia="宋体" w:cs="宋体"/>
          <w:sz w:val="28"/>
          <w:szCs w:val="28"/>
        </w:rPr>
        <w:t>}</w:t>
      </w:r>
    </w:p>
    <w:p>
      <w:r>
        <w:rPr>
          <w:rFonts w:ascii="宋体" w:hAnsi="宋体" w:eastAsia="宋体" w:cs="宋体"/>
          <w:sz w:val="28"/>
          <w:szCs w:val="28"/>
        </w:rPr>
        <w:t>```</w:t>
      </w:r>
    </w:p>
    <w:p>
      <w:pPr>
        <w:pStyle w:val="Heading3"/>
        <w:keepNext/>
        <w:jc w:val="left"/>
      </w:pPr>
      <w:r>
        <w:rPr>
          <w:rFonts w:ascii="宋体" w:hAnsi="宋体" w:eastAsia="宋体" w:cs="宋体"/>
          <w:b/>
          <w:sz w:val="32"/>
          <w:szCs w:val="32"/>
        </w:rPr>
        <w:t>5.3 示例 B：采购暂估入库（BIZ-002）</w:t>
      </w:r>
    </w:p>
    <w:p>
      <w:r>
        <w:rPr>
          <w:rFonts w:ascii="宋体" w:hAnsi="宋体" w:eastAsia="宋体" w:cs="宋体"/>
          <w:b/>
          <w:sz w:val="28"/>
          <w:szCs w:val="28"/>
        </w:rPr>
        <w:t>场景：</w:t>
      </w:r>
      <w:r>
        <w:rPr>
          <w:rFonts w:ascii="宋体" w:hAnsi="宋体" w:eastAsia="宋体" w:cs="宋体"/>
          <w:sz w:val="28"/>
          <w:szCs w:val="28"/>
        </w:rPr>
        <w:t xml:space="preserve"> 月末，500 根锚索已入库但发票未到，按订单价 28 元/根暂估。</w:t>
      </w:r>
    </w:p>
    <w:p>
      <w:r>
        <w:rPr>
          <w:rFonts w:ascii="宋体" w:hAnsi="宋体" w:eastAsia="宋体" w:cs="宋体"/>
          <w:sz w:val="28"/>
          <w:szCs w:val="28"/>
        </w:rPr>
        <w:t>```json</w:t>
      </w:r>
    </w:p>
    <w:p>
      <w:r>
        <w:rPr>
          <w:rFonts w:ascii="宋体" w:hAnsi="宋体" w:eastAsia="宋体" w:cs="宋体"/>
          <w:sz w:val="28"/>
          <w:szCs w:val="28"/>
        </w:rPr>
        <w:t>{</w:t>
      </w:r>
    </w:p>
    <w:p>
      <w:r>
        <w:rPr>
          <w:rFonts w:ascii="宋体" w:hAnsi="宋体" w:eastAsia="宋体" w:cs="宋体"/>
          <w:sz w:val="28"/>
          <w:szCs w:val="28"/>
        </w:rPr>
        <w:t>"interfaceId": "BIZ-002",</w:t>
      </w:r>
    </w:p>
    <w:p>
      <w:r>
        <w:rPr>
          <w:rFonts w:ascii="宋体" w:hAnsi="宋体" w:eastAsia="宋体" w:cs="宋体"/>
          <w:sz w:val="28"/>
          <w:szCs w:val="28"/>
        </w:rPr>
        <w:t>"voucherType": "采购入库-暂估",</w:t>
      </w:r>
    </w:p>
    <w:p>
      <w:r>
        <w:rPr>
          <w:rFonts w:ascii="宋体" w:hAnsi="宋体" w:eastAsia="宋体" w:cs="宋体"/>
          <w:sz w:val="28"/>
          <w:szCs w:val="28"/>
        </w:rPr>
        <w:t>"bizDate": "2026-03-31",</w:t>
      </w:r>
    </w:p>
    <w:p>
      <w:r>
        <w:rPr>
          <w:rFonts w:ascii="宋体" w:hAnsi="宋体" w:eastAsia="宋体" w:cs="宋体"/>
          <w:sz w:val="28"/>
          <w:szCs w:val="28"/>
        </w:rPr>
        <w:t>"orgCode": "ORG-01",</w:t>
      </w:r>
    </w:p>
    <w:p>
      <w:r>
        <w:rPr>
          <w:rFonts w:ascii="宋体" w:hAnsi="宋体" w:eastAsia="宋体" w:cs="宋体"/>
          <w:sz w:val="28"/>
          <w:szCs w:val="28"/>
        </w:rPr>
        <w:t>"sourceBillNo": "RK-2026-000489",</w:t>
      </w:r>
    </w:p>
    <w:p>
      <w:r>
        <w:rPr>
          <w:rFonts w:ascii="宋体" w:hAnsi="宋体" w:eastAsia="宋体" w:cs="宋体"/>
          <w:sz w:val="28"/>
          <w:szCs w:val="28"/>
        </w:rPr>
        <w:t>"sourceBillType": "采购入库单",</w:t>
      </w:r>
    </w:p>
    <w:p>
      <w:r>
        <w:rPr>
          <w:rFonts w:ascii="宋体" w:hAnsi="宋体" w:eastAsia="宋体" w:cs="宋体"/>
          <w:sz w:val="28"/>
          <w:szCs w:val="28"/>
        </w:rPr>
        <w:t>"supplierCode": "SUP-0102",</w:t>
      </w:r>
    </w:p>
    <w:p>
      <w:r>
        <w:rPr>
          <w:rFonts w:ascii="宋体" w:hAnsi="宋体" w:eastAsia="宋体" w:cs="宋体"/>
          <w:sz w:val="28"/>
          <w:szCs w:val="28"/>
        </w:rPr>
        <w:t>"entries": [</w:t>
      </w:r>
    </w:p>
    <w:p>
      <w:r>
        <w:rPr>
          <w:rFonts w:ascii="宋体" w:hAnsi="宋体" w:eastAsia="宋体" w:cs="宋体"/>
          <w:sz w:val="28"/>
          <w:szCs w:val="28"/>
        </w:rPr>
        <w:t>{</w:t>
      </w:r>
    </w:p>
    <w:p>
      <w:r>
        <w:rPr>
          <w:rFonts w:ascii="宋体" w:hAnsi="宋体" w:eastAsia="宋体" w:cs="宋体"/>
          <w:sz w:val="28"/>
          <w:szCs w:val="28"/>
        </w:rPr>
        <w:t>"lineNo": 1,</w:t>
      </w:r>
    </w:p>
    <w:p>
      <w:r>
        <w:rPr>
          <w:rFonts w:ascii="宋体" w:hAnsi="宋体" w:eastAsia="宋体" w:cs="宋体"/>
          <w:sz w:val="28"/>
          <w:szCs w:val="28"/>
        </w:rPr>
        <w:t>"accountCode": "1403-01",</w:t>
      </w:r>
    </w:p>
    <w:p>
      <w:r>
        <w:rPr>
          <w:rFonts w:ascii="宋体" w:hAnsi="宋体" w:eastAsia="宋体" w:cs="宋体"/>
          <w:sz w:val="28"/>
          <w:szCs w:val="28"/>
        </w:rPr>
        <w:t>"accountName": "原材料-支护材料",</w:t>
      </w:r>
    </w:p>
    <w:p>
      <w:r>
        <w:rPr>
          <w:rFonts w:ascii="宋体" w:hAnsi="宋体" w:eastAsia="宋体" w:cs="宋体"/>
          <w:sz w:val="28"/>
          <w:szCs w:val="28"/>
        </w:rPr>
        <w:t>"debit": 14000.00,</w:t>
      </w:r>
    </w:p>
    <w:p>
      <w:r>
        <w:rPr>
          <w:rFonts w:ascii="宋体" w:hAnsi="宋体" w:eastAsia="宋体" w:cs="宋体"/>
          <w:sz w:val="28"/>
          <w:szCs w:val="28"/>
        </w:rPr>
        <w:t>"credit": 0,</w:t>
      </w:r>
    </w:p>
    <w:p>
      <w:r>
        <w:rPr>
          <w:rFonts w:ascii="宋体" w:hAnsi="宋体" w:eastAsia="宋体" w:cs="宋体"/>
          <w:sz w:val="28"/>
          <w:szCs w:val="28"/>
        </w:rPr>
        <w:t>"ncInvCode": "ZH-002",</w:t>
      </w:r>
    </w:p>
    <w:p>
      <w:r>
        <w:rPr>
          <w:rFonts w:ascii="宋体" w:hAnsi="宋体" w:eastAsia="宋体" w:cs="宋体"/>
          <w:sz w:val="28"/>
          <w:szCs w:val="28"/>
        </w:rPr>
        <w:t>"ncInvName": "锚索",</w:t>
      </w:r>
    </w:p>
    <w:p>
      <w:r>
        <w:rPr>
          <w:rFonts w:ascii="宋体" w:hAnsi="宋体" w:eastAsia="宋体" w:cs="宋体"/>
          <w:sz w:val="28"/>
          <w:szCs w:val="28"/>
        </w:rPr>
        <w:t>"qty": 500,</w:t>
      </w:r>
    </w:p>
    <w:p>
      <w:r>
        <w:rPr>
          <w:rFonts w:ascii="宋体" w:hAnsi="宋体" w:eastAsia="宋体" w:cs="宋体"/>
          <w:sz w:val="28"/>
          <w:szCs w:val="28"/>
        </w:rPr>
        <w:t>"unit": "根",</w:t>
      </w:r>
    </w:p>
    <w:p>
      <w:r>
        <w:rPr>
          <w:rFonts w:ascii="宋体" w:hAnsi="宋体" w:eastAsia="宋体" w:cs="宋体"/>
          <w:sz w:val="28"/>
          <w:szCs w:val="28"/>
        </w:rPr>
        <w:t>"unitPrice": 28.00,</w:t>
      </w:r>
    </w:p>
    <w:p>
      <w:r>
        <w:rPr>
          <w:rFonts w:ascii="宋体" w:hAnsi="宋体" w:eastAsia="宋体" w:cs="宋体"/>
          <w:sz w:val="28"/>
          <w:szCs w:val="28"/>
        </w:rPr>
        <w:t>"warehouseCode": "WH-01-01",</w:t>
      </w:r>
    </w:p>
    <w:p>
      <w:r>
        <w:rPr>
          <w:rFonts w:ascii="宋体" w:hAnsi="宋体" w:eastAsia="宋体" w:cs="宋体"/>
          <w:sz w:val="28"/>
          <w:szCs w:val="28"/>
        </w:rPr>
        <w:t>"remark": "暂估-预应力锚索 Φ17.8×6300mm"</w:t>
      </w:r>
    </w:p>
    <w:p>
      <w:r>
        <w:rPr>
          <w:rFonts w:ascii="宋体" w:hAnsi="宋体" w:eastAsia="宋体" w:cs="宋体"/>
          <w:sz w:val="28"/>
          <w:szCs w:val="28"/>
        </w:rPr>
        <w:t>},</w:t>
      </w:r>
    </w:p>
    <w:p>
      <w:r>
        <w:rPr>
          <w:rFonts w:ascii="宋体" w:hAnsi="宋体" w:eastAsia="宋体" w:cs="宋体"/>
          <w:sz w:val="28"/>
          <w:szCs w:val="28"/>
        </w:rPr>
        <w:t>{</w:t>
      </w:r>
    </w:p>
    <w:p>
      <w:r>
        <w:rPr>
          <w:rFonts w:ascii="宋体" w:hAnsi="宋体" w:eastAsia="宋体" w:cs="宋体"/>
          <w:sz w:val="28"/>
          <w:szCs w:val="28"/>
        </w:rPr>
        <w:t>"lineNo": 2,</w:t>
      </w:r>
    </w:p>
    <w:p>
      <w:r>
        <w:rPr>
          <w:rFonts w:ascii="宋体" w:hAnsi="宋体" w:eastAsia="宋体" w:cs="宋体"/>
          <w:sz w:val="28"/>
          <w:szCs w:val="28"/>
        </w:rPr>
        <w:t>"accountCode": "2181",</w:t>
      </w:r>
    </w:p>
    <w:p>
      <w:r>
        <w:rPr>
          <w:rFonts w:ascii="宋体" w:hAnsi="宋体" w:eastAsia="宋体" w:cs="宋体"/>
          <w:sz w:val="28"/>
          <w:szCs w:val="28"/>
        </w:rPr>
        <w:t>"accountName": "应付暂估款",</w:t>
      </w:r>
    </w:p>
    <w:p>
      <w:r>
        <w:rPr>
          <w:rFonts w:ascii="宋体" w:hAnsi="宋体" w:eastAsia="宋体" w:cs="宋体"/>
          <w:sz w:val="28"/>
          <w:szCs w:val="28"/>
        </w:rPr>
        <w:t>"debit": 0,</w:t>
      </w:r>
    </w:p>
    <w:p>
      <w:r>
        <w:rPr>
          <w:rFonts w:ascii="宋体" w:hAnsi="宋体" w:eastAsia="宋体" w:cs="宋体"/>
          <w:sz w:val="28"/>
          <w:szCs w:val="28"/>
        </w:rPr>
        <w:t>"credit": 14000.00,</w:t>
      </w:r>
    </w:p>
    <w:p>
      <w:r>
        <w:rPr>
          <w:rFonts w:ascii="宋体" w:hAnsi="宋体" w:eastAsia="宋体" w:cs="宋体"/>
          <w:sz w:val="28"/>
          <w:szCs w:val="28"/>
        </w:rPr>
        <w:t>"remark": "暂估应付"</w:t>
      </w:r>
    </w:p>
    <w:p>
      <w:r>
        <w:rPr>
          <w:rFonts w:ascii="宋体" w:hAnsi="宋体" w:eastAsia="宋体" w:cs="宋体"/>
          <w:sz w:val="28"/>
          <w:szCs w:val="28"/>
        </w:rPr>
        <w:t>}</w:t>
      </w:r>
    </w:p>
    <w:p>
      <w:r>
        <w:rPr>
          <w:rFonts w:ascii="宋体" w:hAnsi="宋体" w:eastAsia="宋体" w:cs="宋体"/>
          <w:sz w:val="28"/>
          <w:szCs w:val="28"/>
        </w:rPr>
        <w:t>],</w:t>
      </w:r>
    </w:p>
    <w:p>
      <w:r>
        <w:rPr>
          <w:rFonts w:ascii="宋体" w:hAnsi="宋体" w:eastAsia="宋体" w:cs="宋体"/>
          <w:sz w:val="28"/>
          <w:szCs w:val="28"/>
        </w:rPr>
        <w:t>"remark": "月末暂估入库-锚索500根-订单价28元"</w:t>
      </w:r>
    </w:p>
    <w:p>
      <w:r>
        <w:rPr>
          <w:rFonts w:ascii="宋体" w:hAnsi="宋体" w:eastAsia="宋体" w:cs="宋体"/>
          <w:sz w:val="28"/>
          <w:szCs w:val="28"/>
        </w:rPr>
        <w:t>}</w:t>
      </w:r>
    </w:p>
    <w:p>
      <w:r>
        <w:rPr>
          <w:rFonts w:ascii="宋体" w:hAnsi="宋体" w:eastAsia="宋体" w:cs="宋体"/>
          <w:sz w:val="28"/>
          <w:szCs w:val="28"/>
        </w:rPr>
        <w:t>```</w:t>
      </w:r>
    </w:p>
    <w:p>
      <w:pPr>
        <w:pStyle w:val="Quote"/>
      </w:pPr>
      <w:r>
        <w:rPr>
          <w:rFonts w:ascii="宋体" w:hAnsi="宋体" w:eastAsia="宋体" w:cs="宋体"/>
          <w:b/>
          <w:sz w:val="28"/>
          <w:szCs w:val="28"/>
        </w:rPr>
        <w:t>暂估冲销</w:t>
      </w:r>
      <w:r>
        <w:rPr>
          <w:rFonts w:ascii="宋体" w:hAnsi="宋体" w:eastAsia="宋体" w:cs="宋体"/>
          <w:sz w:val="28"/>
          <w:szCs w:val="28"/>
        </w:rPr>
        <w:t>（BIZ-003）次月初自动生成，报文与 BIZ-002 结构相同，借贷金额改为负数，`sourceBillNo` 加 `-REVERSE` 后缀。</w:t>
      </w:r>
    </w:p>
    <w:p>
      <w:pPr>
        <w:pStyle w:val="Heading3"/>
        <w:keepNext/>
        <w:jc w:val="left"/>
      </w:pPr>
      <w:r>
        <w:rPr>
          <w:rFonts w:ascii="宋体" w:hAnsi="宋体" w:eastAsia="宋体" w:cs="宋体"/>
          <w:b/>
          <w:sz w:val="32"/>
          <w:szCs w:val="32"/>
        </w:rPr>
        <w:t>5.4 示例 C：领料出库（BIZ-005）</w:t>
      </w:r>
    </w:p>
    <w:p>
      <w:r>
        <w:rPr>
          <w:rFonts w:ascii="宋体" w:hAnsi="宋体" w:eastAsia="宋体" w:cs="宋体"/>
          <w:b/>
          <w:sz w:val="28"/>
          <w:szCs w:val="28"/>
        </w:rPr>
        <w:t>场景：</w:t>
      </w:r>
      <w:r>
        <w:rPr>
          <w:rFonts w:ascii="宋体" w:hAnsi="宋体" w:eastAsia="宋体" w:cs="宋体"/>
          <w:sz w:val="28"/>
          <w:szCs w:val="28"/>
        </w:rPr>
        <w:t xml:space="preserve"> 综采队领用 300 根锚杆，计入采煤成本中心 CC-01-001。</w:t>
      </w:r>
    </w:p>
    <w:p>
      <w:r>
        <w:rPr>
          <w:rFonts w:ascii="宋体" w:hAnsi="宋体" w:eastAsia="宋体" w:cs="宋体"/>
          <w:sz w:val="28"/>
          <w:szCs w:val="28"/>
        </w:rPr>
        <w:t>```json</w:t>
      </w:r>
    </w:p>
    <w:p>
      <w:r>
        <w:rPr>
          <w:rFonts w:ascii="宋体" w:hAnsi="宋体" w:eastAsia="宋体" w:cs="宋体"/>
          <w:sz w:val="28"/>
          <w:szCs w:val="28"/>
        </w:rPr>
        <w:t>{</w:t>
      </w:r>
    </w:p>
    <w:p>
      <w:r>
        <w:rPr>
          <w:rFonts w:ascii="宋体" w:hAnsi="宋体" w:eastAsia="宋体" w:cs="宋体"/>
          <w:sz w:val="28"/>
          <w:szCs w:val="28"/>
        </w:rPr>
        <w:t>"interfaceId": "BIZ-005",</w:t>
      </w:r>
    </w:p>
    <w:p>
      <w:r>
        <w:rPr>
          <w:rFonts w:ascii="宋体" w:hAnsi="宋体" w:eastAsia="宋体" w:cs="宋体"/>
          <w:sz w:val="28"/>
          <w:szCs w:val="28"/>
        </w:rPr>
        <w:t>"voucherType": "领料出库",</w:t>
      </w:r>
    </w:p>
    <w:p>
      <w:r>
        <w:rPr>
          <w:rFonts w:ascii="宋体" w:hAnsi="宋体" w:eastAsia="宋体" w:cs="宋体"/>
          <w:sz w:val="28"/>
          <w:szCs w:val="28"/>
        </w:rPr>
        <w:t>"bizDate": "2026-03-18",</w:t>
      </w:r>
    </w:p>
    <w:p>
      <w:r>
        <w:rPr>
          <w:rFonts w:ascii="宋体" w:hAnsi="宋体" w:eastAsia="宋体" w:cs="宋体"/>
          <w:sz w:val="28"/>
          <w:szCs w:val="28"/>
        </w:rPr>
        <w:t>"orgCode": "ORG-01",</w:t>
      </w:r>
    </w:p>
    <w:p>
      <w:r>
        <w:rPr>
          <w:rFonts w:ascii="宋体" w:hAnsi="宋体" w:eastAsia="宋体" w:cs="宋体"/>
          <w:sz w:val="28"/>
          <w:szCs w:val="28"/>
        </w:rPr>
        <w:t>"sourceBillNo": "LL-2026-001234",</w:t>
      </w:r>
    </w:p>
    <w:p>
      <w:r>
        <w:rPr>
          <w:rFonts w:ascii="宋体" w:hAnsi="宋体" w:eastAsia="宋体" w:cs="宋体"/>
          <w:sz w:val="28"/>
          <w:szCs w:val="28"/>
        </w:rPr>
        <w:t>"sourceBillType": "领料出库单",</w:t>
      </w:r>
    </w:p>
    <w:p>
      <w:r>
        <w:rPr>
          <w:rFonts w:ascii="宋体" w:hAnsi="宋体" w:eastAsia="宋体" w:cs="宋体"/>
          <w:sz w:val="28"/>
          <w:szCs w:val="28"/>
        </w:rPr>
        <w:t>"entries": [</w:t>
      </w:r>
    </w:p>
    <w:p>
      <w:r>
        <w:rPr>
          <w:rFonts w:ascii="宋体" w:hAnsi="宋体" w:eastAsia="宋体" w:cs="宋体"/>
          <w:sz w:val="28"/>
          <w:szCs w:val="28"/>
        </w:rPr>
        <w:t>{</w:t>
      </w:r>
    </w:p>
    <w:p>
      <w:r>
        <w:rPr>
          <w:rFonts w:ascii="宋体" w:hAnsi="宋体" w:eastAsia="宋体" w:cs="宋体"/>
          <w:sz w:val="28"/>
          <w:szCs w:val="28"/>
        </w:rPr>
        <w:t>"lineNo": 1,</w:t>
      </w:r>
    </w:p>
    <w:p>
      <w:r>
        <w:rPr>
          <w:rFonts w:ascii="宋体" w:hAnsi="宋体" w:eastAsia="宋体" w:cs="宋体"/>
          <w:sz w:val="28"/>
          <w:szCs w:val="28"/>
        </w:rPr>
        <w:t>"accountCode": "6602-01",</w:t>
      </w:r>
    </w:p>
    <w:p>
      <w:r>
        <w:rPr>
          <w:rFonts w:ascii="宋体" w:hAnsi="宋体" w:eastAsia="宋体" w:cs="宋体"/>
          <w:sz w:val="28"/>
          <w:szCs w:val="28"/>
        </w:rPr>
        <w:t>"accountName": "生产成本-采煤直接材料费",</w:t>
      </w:r>
    </w:p>
    <w:p>
      <w:r>
        <w:rPr>
          <w:rFonts w:ascii="宋体" w:hAnsi="宋体" w:eastAsia="宋体" w:cs="宋体"/>
          <w:sz w:val="28"/>
          <w:szCs w:val="28"/>
        </w:rPr>
        <w:t>"debit": 3981.00,</w:t>
      </w:r>
    </w:p>
    <w:p>
      <w:r>
        <w:rPr>
          <w:rFonts w:ascii="宋体" w:hAnsi="宋体" w:eastAsia="宋体" w:cs="宋体"/>
          <w:sz w:val="28"/>
          <w:szCs w:val="28"/>
        </w:rPr>
        <w:t>"credit": 0,</w:t>
      </w:r>
    </w:p>
    <w:p>
      <w:r>
        <w:rPr>
          <w:rFonts w:ascii="宋体" w:hAnsi="宋体" w:eastAsia="宋体" w:cs="宋体"/>
          <w:sz w:val="28"/>
          <w:szCs w:val="28"/>
        </w:rPr>
        <w:t>"ncInvCode": "ZH-001",</w:t>
      </w:r>
    </w:p>
    <w:p>
      <w:r>
        <w:rPr>
          <w:rFonts w:ascii="宋体" w:hAnsi="宋体" w:eastAsia="宋体" w:cs="宋体"/>
          <w:sz w:val="28"/>
          <w:szCs w:val="28"/>
        </w:rPr>
        <w:t>"qty": 300,</w:t>
      </w:r>
    </w:p>
    <w:p>
      <w:r>
        <w:rPr>
          <w:rFonts w:ascii="宋体" w:hAnsi="宋体" w:eastAsia="宋体" w:cs="宋体"/>
          <w:sz w:val="28"/>
          <w:szCs w:val="28"/>
        </w:rPr>
        <w:t>"unit": "根",</w:t>
      </w:r>
    </w:p>
    <w:p>
      <w:r>
        <w:rPr>
          <w:rFonts w:ascii="宋体" w:hAnsi="宋体" w:eastAsia="宋体" w:cs="宋体"/>
          <w:sz w:val="28"/>
          <w:szCs w:val="28"/>
        </w:rPr>
        <w:t>"unitPrice": 13.27,</w:t>
      </w:r>
    </w:p>
    <w:p>
      <w:r>
        <w:rPr>
          <w:rFonts w:ascii="宋体" w:hAnsi="宋体" w:eastAsia="宋体" w:cs="宋体"/>
          <w:sz w:val="28"/>
          <w:szCs w:val="28"/>
        </w:rPr>
        <w:t>"costCenter": "CC-01-001",</w:t>
      </w:r>
    </w:p>
    <w:p>
      <w:r>
        <w:rPr>
          <w:rFonts w:ascii="宋体" w:hAnsi="宋体" w:eastAsia="宋体" w:cs="宋体"/>
          <w:sz w:val="28"/>
          <w:szCs w:val="28"/>
        </w:rPr>
        <w:t>"warehouseCode": "WH-01-01",</w:t>
      </w:r>
    </w:p>
    <w:p>
      <w:r>
        <w:rPr>
          <w:rFonts w:ascii="宋体" w:hAnsi="宋体" w:eastAsia="宋体" w:cs="宋体"/>
          <w:sz w:val="28"/>
          <w:szCs w:val="28"/>
        </w:rPr>
        <w:t>"remark": "综采队-锚杆-采煤工作面"</w:t>
      </w:r>
    </w:p>
    <w:p>
      <w:r>
        <w:rPr>
          <w:rFonts w:ascii="宋体" w:hAnsi="宋体" w:eastAsia="宋体" w:cs="宋体"/>
          <w:sz w:val="28"/>
          <w:szCs w:val="28"/>
        </w:rPr>
        <w:t>},</w:t>
      </w:r>
    </w:p>
    <w:p>
      <w:r>
        <w:rPr>
          <w:rFonts w:ascii="宋体" w:hAnsi="宋体" w:eastAsia="宋体" w:cs="宋体"/>
          <w:sz w:val="28"/>
          <w:szCs w:val="28"/>
        </w:rPr>
        <w:t>{</w:t>
      </w:r>
    </w:p>
    <w:p>
      <w:r>
        <w:rPr>
          <w:rFonts w:ascii="宋体" w:hAnsi="宋体" w:eastAsia="宋体" w:cs="宋体"/>
          <w:sz w:val="28"/>
          <w:szCs w:val="28"/>
        </w:rPr>
        <w:t>"lineNo": 2,</w:t>
      </w:r>
    </w:p>
    <w:p>
      <w:r>
        <w:rPr>
          <w:rFonts w:ascii="宋体" w:hAnsi="宋体" w:eastAsia="宋体" w:cs="宋体"/>
          <w:sz w:val="28"/>
          <w:szCs w:val="28"/>
        </w:rPr>
        <w:t>"accountCode": "1403-01",</w:t>
      </w:r>
    </w:p>
    <w:p>
      <w:r>
        <w:rPr>
          <w:rFonts w:ascii="宋体" w:hAnsi="宋体" w:eastAsia="宋体" w:cs="宋体"/>
          <w:sz w:val="28"/>
          <w:szCs w:val="28"/>
        </w:rPr>
        <w:t>"accountName": "原材料-支护材料",</w:t>
      </w:r>
    </w:p>
    <w:p>
      <w:r>
        <w:rPr>
          <w:rFonts w:ascii="宋体" w:hAnsi="宋体" w:eastAsia="宋体" w:cs="宋体"/>
          <w:sz w:val="28"/>
          <w:szCs w:val="28"/>
        </w:rPr>
        <w:t>"debit": 0,</w:t>
      </w:r>
    </w:p>
    <w:p>
      <w:r>
        <w:rPr>
          <w:rFonts w:ascii="宋体" w:hAnsi="宋体" w:eastAsia="宋体" w:cs="宋体"/>
          <w:sz w:val="28"/>
          <w:szCs w:val="28"/>
        </w:rPr>
        <w:t>"credit": 3981.00,</w:t>
      </w:r>
    </w:p>
    <w:p>
      <w:r>
        <w:rPr>
          <w:rFonts w:ascii="宋体" w:hAnsi="宋体" w:eastAsia="宋体" w:cs="宋体"/>
          <w:sz w:val="28"/>
          <w:szCs w:val="28"/>
        </w:rPr>
        <w:t>"ncInvCode": "ZH-001",</w:t>
      </w:r>
    </w:p>
    <w:p>
      <w:r>
        <w:rPr>
          <w:rFonts w:ascii="宋体" w:hAnsi="宋体" w:eastAsia="宋体" w:cs="宋体"/>
          <w:sz w:val="28"/>
          <w:szCs w:val="28"/>
        </w:rPr>
        <w:t>"remark": "出库-锚杆300根"</w:t>
      </w:r>
    </w:p>
    <w:p>
      <w:r>
        <w:rPr>
          <w:rFonts w:ascii="宋体" w:hAnsi="宋体" w:eastAsia="宋体" w:cs="宋体"/>
          <w:sz w:val="28"/>
          <w:szCs w:val="28"/>
        </w:rPr>
        <w:t>}</w:t>
      </w:r>
    </w:p>
    <w:p>
      <w:r>
        <w:rPr>
          <w:rFonts w:ascii="宋体" w:hAnsi="宋体" w:eastAsia="宋体" w:cs="宋体"/>
          <w:sz w:val="28"/>
          <w:szCs w:val="28"/>
        </w:rPr>
        <w:t>],</w:t>
      </w:r>
    </w:p>
    <w:p>
      <w:r>
        <w:rPr>
          <w:rFonts w:ascii="宋体" w:hAnsi="宋体" w:eastAsia="宋体" w:cs="宋体"/>
          <w:sz w:val="28"/>
          <w:szCs w:val="28"/>
        </w:rPr>
        <w:t>"remark": "领料出库-综采队-采煤工作面用料"</w:t>
      </w:r>
    </w:p>
    <w:p>
      <w:r>
        <w:rPr>
          <w:rFonts w:ascii="宋体" w:hAnsi="宋体" w:eastAsia="宋体" w:cs="宋体"/>
          <w:sz w:val="28"/>
          <w:szCs w:val="28"/>
        </w:rPr>
        <w:t>}</w:t>
      </w:r>
    </w:p>
    <w:p>
      <w:r>
        <w:rPr>
          <w:rFonts w:ascii="宋体" w:hAnsi="宋体" w:eastAsia="宋体" w:cs="宋体"/>
          <w:sz w:val="28"/>
          <w:szCs w:val="28"/>
        </w:rPr>
        <w:t>```</w:t>
      </w:r>
    </w:p>
    <w:p>
      <w:pPr>
        <w:pStyle w:val="Heading3"/>
        <w:keepNext/>
        <w:jc w:val="left"/>
      </w:pPr>
      <w:r>
        <w:rPr>
          <w:rFonts w:ascii="宋体" w:hAnsi="宋体" w:eastAsia="宋体" w:cs="宋体"/>
          <w:b/>
          <w:sz w:val="32"/>
          <w:szCs w:val="32"/>
        </w:rPr>
        <w:t>5.5 示例 D：跨组织调拨（BIZ-007）</w:t>
      </w:r>
    </w:p>
    <w:p>
      <w:r>
        <w:rPr>
          <w:rFonts w:ascii="宋体" w:hAnsi="宋体" w:eastAsia="宋体" w:cs="宋体"/>
          <w:b/>
          <w:sz w:val="28"/>
          <w:szCs w:val="28"/>
        </w:rPr>
        <w:t>场景：</w:t>
      </w:r>
      <w:r>
        <w:rPr>
          <w:rFonts w:ascii="宋体" w:hAnsi="宋体" w:eastAsia="宋体" w:cs="宋体"/>
          <w:sz w:val="28"/>
          <w:szCs w:val="28"/>
        </w:rPr>
        <w:t xml:space="preserve"> 一号矿向二号矿无偿调拨 200 根锚杆，按双方仓库签收完成后推送。</w:t>
      </w:r>
    </w:p>
    <w:p>
      <w:r>
        <w:rPr>
          <w:rFonts w:ascii="宋体" w:hAnsi="宋体" w:eastAsia="宋体" w:cs="宋体"/>
          <w:sz w:val="28"/>
          <w:szCs w:val="28"/>
        </w:rPr>
        <w:t>```json</w:t>
      </w:r>
    </w:p>
    <w:p>
      <w:r>
        <w:rPr>
          <w:rFonts w:ascii="宋体" w:hAnsi="宋体" w:eastAsia="宋体" w:cs="宋体"/>
          <w:sz w:val="28"/>
          <w:szCs w:val="28"/>
        </w:rPr>
        <w:t>{</w:t>
      </w:r>
    </w:p>
    <w:p>
      <w:r>
        <w:rPr>
          <w:rFonts w:ascii="宋体" w:hAnsi="宋体" w:eastAsia="宋体" w:cs="宋体"/>
          <w:sz w:val="28"/>
          <w:szCs w:val="28"/>
        </w:rPr>
        <w:t>"interfaceId": "BIZ-007",</w:t>
      </w:r>
    </w:p>
    <w:p>
      <w:r>
        <w:rPr>
          <w:rFonts w:ascii="宋体" w:hAnsi="宋体" w:eastAsia="宋体" w:cs="宋体"/>
          <w:sz w:val="28"/>
          <w:szCs w:val="28"/>
        </w:rPr>
        <w:t>"voucherType": "跨组织调拨",</w:t>
      </w:r>
    </w:p>
    <w:p>
      <w:r>
        <w:rPr>
          <w:rFonts w:ascii="宋体" w:hAnsi="宋体" w:eastAsia="宋体" w:cs="宋体"/>
          <w:sz w:val="28"/>
          <w:szCs w:val="28"/>
        </w:rPr>
        <w:t>"bizDate": "2026-03-19",</w:t>
      </w:r>
    </w:p>
    <w:p>
      <w:r>
        <w:rPr>
          <w:rFonts w:ascii="宋体" w:hAnsi="宋体" w:eastAsia="宋体" w:cs="宋体"/>
          <w:sz w:val="28"/>
          <w:szCs w:val="28"/>
        </w:rPr>
        <w:t>"sourceBillNo": "DB-2026-000023",</w:t>
      </w:r>
    </w:p>
    <w:p>
      <w:r>
        <w:rPr>
          <w:rFonts w:ascii="宋体" w:hAnsi="宋体" w:eastAsia="宋体" w:cs="宋体"/>
          <w:sz w:val="28"/>
          <w:szCs w:val="28"/>
        </w:rPr>
        <w:t>"sourceBillType": "调拨单",</w:t>
      </w:r>
    </w:p>
    <w:p>
      <w:r>
        <w:rPr>
          <w:rFonts w:ascii="宋体" w:hAnsi="宋体" w:eastAsia="宋体" w:cs="宋体"/>
          <w:sz w:val="28"/>
          <w:szCs w:val="28"/>
        </w:rPr>
        <w:t>"entries": [</w:t>
      </w:r>
    </w:p>
    <w:p>
      <w:r>
        <w:rPr>
          <w:rFonts w:ascii="宋体" w:hAnsi="宋体" w:eastAsia="宋体" w:cs="宋体"/>
          <w:sz w:val="28"/>
          <w:szCs w:val="28"/>
        </w:rPr>
        <w:t>{</w:t>
      </w:r>
    </w:p>
    <w:p>
      <w:r>
        <w:rPr>
          <w:rFonts w:ascii="宋体" w:hAnsi="宋体" w:eastAsia="宋体" w:cs="宋体"/>
          <w:sz w:val="28"/>
          <w:szCs w:val="28"/>
        </w:rPr>
        <w:t>"lineNo": 1,</w:t>
      </w:r>
    </w:p>
    <w:p>
      <w:r>
        <w:rPr>
          <w:rFonts w:ascii="宋体" w:hAnsi="宋体" w:eastAsia="宋体" w:cs="宋体"/>
          <w:sz w:val="28"/>
          <w:szCs w:val="28"/>
        </w:rPr>
        <w:t>"orgCode": "ORG-01",</w:t>
      </w:r>
    </w:p>
    <w:p>
      <w:r>
        <w:rPr>
          <w:rFonts w:ascii="宋体" w:hAnsi="宋体" w:eastAsia="宋体" w:cs="宋体"/>
          <w:sz w:val="28"/>
          <w:szCs w:val="28"/>
        </w:rPr>
        <w:t>"accountCode": "1403-01",</w:t>
      </w:r>
    </w:p>
    <w:p>
      <w:r>
        <w:rPr>
          <w:rFonts w:ascii="宋体" w:hAnsi="宋体" w:eastAsia="宋体" w:cs="宋体"/>
          <w:sz w:val="28"/>
          <w:szCs w:val="28"/>
        </w:rPr>
        <w:t>"accountName": "原材料-支护材料",</w:t>
      </w:r>
    </w:p>
    <w:p>
      <w:r>
        <w:rPr>
          <w:rFonts w:ascii="宋体" w:hAnsi="宋体" w:eastAsia="宋体" w:cs="宋体"/>
          <w:sz w:val="28"/>
          <w:szCs w:val="28"/>
        </w:rPr>
        <w:t>"debit": 0,</w:t>
      </w:r>
    </w:p>
    <w:p>
      <w:r>
        <w:rPr>
          <w:rFonts w:ascii="宋体" w:hAnsi="宋体" w:eastAsia="宋体" w:cs="宋体"/>
          <w:sz w:val="28"/>
          <w:szCs w:val="28"/>
        </w:rPr>
        <w:t>"credit": 2654.00,</w:t>
      </w:r>
    </w:p>
    <w:p>
      <w:r>
        <w:rPr>
          <w:rFonts w:ascii="宋体" w:hAnsi="宋体" w:eastAsia="宋体" w:cs="宋体"/>
          <w:sz w:val="28"/>
          <w:szCs w:val="28"/>
        </w:rPr>
        <w:t>"ncInvCode": "ZH-001",</w:t>
      </w:r>
    </w:p>
    <w:p>
      <w:r>
        <w:rPr>
          <w:rFonts w:ascii="宋体" w:hAnsi="宋体" w:eastAsia="宋体" w:cs="宋体"/>
          <w:sz w:val="28"/>
          <w:szCs w:val="28"/>
        </w:rPr>
        <w:t>"qty": -200,</w:t>
      </w:r>
    </w:p>
    <w:p>
      <w:r>
        <w:rPr>
          <w:rFonts w:ascii="宋体" w:hAnsi="宋体" w:eastAsia="宋体" w:cs="宋体"/>
          <w:sz w:val="28"/>
          <w:szCs w:val="28"/>
        </w:rPr>
        <w:t>"unit": "根",</w:t>
      </w:r>
    </w:p>
    <w:p>
      <w:r>
        <w:rPr>
          <w:rFonts w:ascii="宋体" w:hAnsi="宋体" w:eastAsia="宋体" w:cs="宋体"/>
          <w:sz w:val="28"/>
          <w:szCs w:val="28"/>
        </w:rPr>
        <w:t>"remark": "调出方-一号矿"</w:t>
      </w:r>
    </w:p>
    <w:p>
      <w:r>
        <w:rPr>
          <w:rFonts w:ascii="宋体" w:hAnsi="宋体" w:eastAsia="宋体" w:cs="宋体"/>
          <w:sz w:val="28"/>
          <w:szCs w:val="28"/>
        </w:rPr>
        <w:t>},</w:t>
      </w:r>
    </w:p>
    <w:p>
      <w:r>
        <w:rPr>
          <w:rFonts w:ascii="宋体" w:hAnsi="宋体" w:eastAsia="宋体" w:cs="宋体"/>
          <w:sz w:val="28"/>
          <w:szCs w:val="28"/>
        </w:rPr>
        <w:t>{</w:t>
      </w:r>
    </w:p>
    <w:p>
      <w:r>
        <w:rPr>
          <w:rFonts w:ascii="宋体" w:hAnsi="宋体" w:eastAsia="宋体" w:cs="宋体"/>
          <w:sz w:val="28"/>
          <w:szCs w:val="28"/>
        </w:rPr>
        <w:t>"lineNo": 2,</w:t>
      </w:r>
    </w:p>
    <w:p>
      <w:r>
        <w:rPr>
          <w:rFonts w:ascii="宋体" w:hAnsi="宋体" w:eastAsia="宋体" w:cs="宋体"/>
          <w:sz w:val="28"/>
          <w:szCs w:val="28"/>
        </w:rPr>
        <w:t>"orgCode": "ORG-01",</w:t>
      </w:r>
    </w:p>
    <w:p>
      <w:r>
        <w:rPr>
          <w:rFonts w:ascii="宋体" w:hAnsi="宋体" w:eastAsia="宋体" w:cs="宋体"/>
          <w:sz w:val="28"/>
          <w:szCs w:val="28"/>
        </w:rPr>
        <w:t>"accountCode": "1331",</w:t>
      </w:r>
    </w:p>
    <w:p>
      <w:r>
        <w:rPr>
          <w:rFonts w:ascii="宋体" w:hAnsi="宋体" w:eastAsia="宋体" w:cs="宋体"/>
          <w:sz w:val="28"/>
          <w:szCs w:val="28"/>
        </w:rPr>
        <w:t>"accountName": "内部往来-应收二号矿",</w:t>
      </w:r>
    </w:p>
    <w:p>
      <w:r>
        <w:rPr>
          <w:rFonts w:ascii="宋体" w:hAnsi="宋体" w:eastAsia="宋体" w:cs="宋体"/>
          <w:sz w:val="28"/>
          <w:szCs w:val="28"/>
        </w:rPr>
        <w:t>"debit": 2654.00,</w:t>
      </w:r>
    </w:p>
    <w:p>
      <w:r>
        <w:rPr>
          <w:rFonts w:ascii="宋体" w:hAnsi="宋体" w:eastAsia="宋体" w:cs="宋体"/>
          <w:sz w:val="28"/>
          <w:szCs w:val="28"/>
        </w:rPr>
        <w:t>"credit": 0,</w:t>
      </w:r>
    </w:p>
    <w:p>
      <w:r>
        <w:rPr>
          <w:rFonts w:ascii="宋体" w:hAnsi="宋体" w:eastAsia="宋体" w:cs="宋体"/>
          <w:sz w:val="28"/>
          <w:szCs w:val="28"/>
        </w:rPr>
        <w:t>"remark": "调出方挂内部往来"</w:t>
      </w:r>
    </w:p>
    <w:p>
      <w:r>
        <w:rPr>
          <w:rFonts w:ascii="宋体" w:hAnsi="宋体" w:eastAsia="宋体" w:cs="宋体"/>
          <w:sz w:val="28"/>
          <w:szCs w:val="28"/>
        </w:rPr>
        <w:t>},</w:t>
      </w:r>
    </w:p>
    <w:p>
      <w:r>
        <w:rPr>
          <w:rFonts w:ascii="宋体" w:hAnsi="宋体" w:eastAsia="宋体" w:cs="宋体"/>
          <w:sz w:val="28"/>
          <w:szCs w:val="28"/>
        </w:rPr>
        <w:t>{</w:t>
      </w:r>
    </w:p>
    <w:p>
      <w:r>
        <w:rPr>
          <w:rFonts w:ascii="宋体" w:hAnsi="宋体" w:eastAsia="宋体" w:cs="宋体"/>
          <w:sz w:val="28"/>
          <w:szCs w:val="28"/>
        </w:rPr>
        <w:t>"lineNo": 3,</w:t>
      </w:r>
    </w:p>
    <w:p>
      <w:r>
        <w:rPr>
          <w:rFonts w:ascii="宋体" w:hAnsi="宋体" w:eastAsia="宋体" w:cs="宋体"/>
          <w:sz w:val="28"/>
          <w:szCs w:val="28"/>
        </w:rPr>
        <w:t>"orgCode": "ORG-02",</w:t>
      </w:r>
    </w:p>
    <w:p>
      <w:r>
        <w:rPr>
          <w:rFonts w:ascii="宋体" w:hAnsi="宋体" w:eastAsia="宋体" w:cs="宋体"/>
          <w:sz w:val="28"/>
          <w:szCs w:val="28"/>
        </w:rPr>
        <w:t>"accountCode": "1403-01",</w:t>
      </w:r>
    </w:p>
    <w:p>
      <w:r>
        <w:rPr>
          <w:rFonts w:ascii="宋体" w:hAnsi="宋体" w:eastAsia="宋体" w:cs="宋体"/>
          <w:sz w:val="28"/>
          <w:szCs w:val="28"/>
        </w:rPr>
        <w:t>"accountName": "原材料-支护材料",</w:t>
      </w:r>
    </w:p>
    <w:p>
      <w:r>
        <w:rPr>
          <w:rFonts w:ascii="宋体" w:hAnsi="宋体" w:eastAsia="宋体" w:cs="宋体"/>
          <w:sz w:val="28"/>
          <w:szCs w:val="28"/>
        </w:rPr>
        <w:t>"debit": 2654.00,</w:t>
      </w:r>
    </w:p>
    <w:p>
      <w:r>
        <w:rPr>
          <w:rFonts w:ascii="宋体" w:hAnsi="宋体" w:eastAsia="宋体" w:cs="宋体"/>
          <w:sz w:val="28"/>
          <w:szCs w:val="28"/>
        </w:rPr>
        <w:t>"credit": 0,</w:t>
      </w:r>
    </w:p>
    <w:p>
      <w:r>
        <w:rPr>
          <w:rFonts w:ascii="宋体" w:hAnsi="宋体" w:eastAsia="宋体" w:cs="宋体"/>
          <w:sz w:val="28"/>
          <w:szCs w:val="28"/>
        </w:rPr>
        <w:t>"ncInvCode": "ZH-001",</w:t>
      </w:r>
    </w:p>
    <w:p>
      <w:r>
        <w:rPr>
          <w:rFonts w:ascii="宋体" w:hAnsi="宋体" w:eastAsia="宋体" w:cs="宋体"/>
          <w:sz w:val="28"/>
          <w:szCs w:val="28"/>
        </w:rPr>
        <w:t>"qty": 200,</w:t>
      </w:r>
    </w:p>
    <w:p>
      <w:r>
        <w:rPr>
          <w:rFonts w:ascii="宋体" w:hAnsi="宋体" w:eastAsia="宋体" w:cs="宋体"/>
          <w:sz w:val="28"/>
          <w:szCs w:val="28"/>
        </w:rPr>
        <w:t>"unit": "根",</w:t>
      </w:r>
    </w:p>
    <w:p>
      <w:r>
        <w:rPr>
          <w:rFonts w:ascii="宋体" w:hAnsi="宋体" w:eastAsia="宋体" w:cs="宋体"/>
          <w:sz w:val="28"/>
          <w:szCs w:val="28"/>
        </w:rPr>
        <w:t>"remark": "调入方-二号矿"</w:t>
      </w:r>
    </w:p>
    <w:p>
      <w:r>
        <w:rPr>
          <w:rFonts w:ascii="宋体" w:hAnsi="宋体" w:eastAsia="宋体" w:cs="宋体"/>
          <w:sz w:val="28"/>
          <w:szCs w:val="28"/>
        </w:rPr>
        <w:t>},</w:t>
      </w:r>
    </w:p>
    <w:p>
      <w:r>
        <w:rPr>
          <w:rFonts w:ascii="宋体" w:hAnsi="宋体" w:eastAsia="宋体" w:cs="宋体"/>
          <w:sz w:val="28"/>
          <w:szCs w:val="28"/>
        </w:rPr>
        <w:t>{</w:t>
      </w:r>
    </w:p>
    <w:p>
      <w:r>
        <w:rPr>
          <w:rFonts w:ascii="宋体" w:hAnsi="宋体" w:eastAsia="宋体" w:cs="宋体"/>
          <w:sz w:val="28"/>
          <w:szCs w:val="28"/>
        </w:rPr>
        <w:t>"lineNo": 4,</w:t>
      </w:r>
    </w:p>
    <w:p>
      <w:r>
        <w:rPr>
          <w:rFonts w:ascii="宋体" w:hAnsi="宋体" w:eastAsia="宋体" w:cs="宋体"/>
          <w:sz w:val="28"/>
          <w:szCs w:val="28"/>
        </w:rPr>
        <w:t>"orgCode": "ORG-02",</w:t>
      </w:r>
    </w:p>
    <w:p>
      <w:r>
        <w:rPr>
          <w:rFonts w:ascii="宋体" w:hAnsi="宋体" w:eastAsia="宋体" w:cs="宋体"/>
          <w:sz w:val="28"/>
          <w:szCs w:val="28"/>
        </w:rPr>
        <w:t>"accountCode": "2241",</w:t>
      </w:r>
    </w:p>
    <w:p>
      <w:r>
        <w:rPr>
          <w:rFonts w:ascii="宋体" w:hAnsi="宋体" w:eastAsia="宋体" w:cs="宋体"/>
          <w:sz w:val="28"/>
          <w:szCs w:val="28"/>
        </w:rPr>
        <w:t>"accountName": "内部往来-应付一号矿",</w:t>
      </w:r>
    </w:p>
    <w:p>
      <w:r>
        <w:rPr>
          <w:rFonts w:ascii="宋体" w:hAnsi="宋体" w:eastAsia="宋体" w:cs="宋体"/>
          <w:sz w:val="28"/>
          <w:szCs w:val="28"/>
        </w:rPr>
        <w:t>"debit": 0,</w:t>
      </w:r>
    </w:p>
    <w:p>
      <w:r>
        <w:rPr>
          <w:rFonts w:ascii="宋体" w:hAnsi="宋体" w:eastAsia="宋体" w:cs="宋体"/>
          <w:sz w:val="28"/>
          <w:szCs w:val="28"/>
        </w:rPr>
        <w:t>"credit": 2654.00,</w:t>
      </w:r>
    </w:p>
    <w:p>
      <w:r>
        <w:rPr>
          <w:rFonts w:ascii="宋体" w:hAnsi="宋体" w:eastAsia="宋体" w:cs="宋体"/>
          <w:sz w:val="28"/>
          <w:szCs w:val="28"/>
        </w:rPr>
        <w:t>"remark": "调入方挂内部往来"</w:t>
      </w:r>
    </w:p>
    <w:p>
      <w:r>
        <w:rPr>
          <w:rFonts w:ascii="宋体" w:hAnsi="宋体" w:eastAsia="宋体" w:cs="宋体"/>
          <w:sz w:val="28"/>
          <w:szCs w:val="28"/>
        </w:rPr>
        <w:t>}</w:t>
      </w:r>
    </w:p>
    <w:p>
      <w:r>
        <w:rPr>
          <w:rFonts w:ascii="宋体" w:hAnsi="宋体" w:eastAsia="宋体" w:cs="宋体"/>
          <w:sz w:val="28"/>
          <w:szCs w:val="28"/>
        </w:rPr>
        <w:t>],</w:t>
      </w:r>
    </w:p>
    <w:p>
      <w:r>
        <w:rPr>
          <w:rFonts w:ascii="宋体" w:hAnsi="宋体" w:eastAsia="宋体" w:cs="宋体"/>
          <w:sz w:val="28"/>
          <w:szCs w:val="28"/>
        </w:rPr>
        <w:t>"remark": "跨组织无偿调拨-一号矿→二号矿-锚杆200根"</w:t>
      </w:r>
    </w:p>
    <w:p>
      <w:r>
        <w:rPr>
          <w:rFonts w:ascii="宋体" w:hAnsi="宋体" w:eastAsia="宋体" w:cs="宋体"/>
          <w:sz w:val="28"/>
          <w:szCs w:val="28"/>
        </w:rPr>
        <w:t>}</w:t>
      </w:r>
    </w:p>
    <w:p>
      <w:r>
        <w:rPr>
          <w:rFonts w:ascii="宋体" w:hAnsi="宋体" w:eastAsia="宋体" w:cs="宋体"/>
          <w:sz w:val="28"/>
          <w:szCs w:val="28"/>
        </w:rPr>
        <w:t>```</w:t>
      </w:r>
    </w:p>
    <w:p>
      <w:pPr>
        <w:pStyle w:val="Quote"/>
      </w:pPr>
      <w:r>
        <w:rPr>
          <w:rFonts w:ascii="宋体" w:hAnsi="宋体" w:eastAsia="宋体" w:cs="宋体"/>
          <w:b/>
          <w:sz w:val="28"/>
          <w:szCs w:val="28"/>
        </w:rPr>
        <w:t>跨组织调拨要求</w:t>
      </w:r>
      <w:r>
        <w:rPr>
          <w:rFonts w:ascii="宋体" w:hAnsi="宋体" w:eastAsia="宋体" w:cs="宋体"/>
          <w:sz w:val="28"/>
          <w:szCs w:val="28"/>
        </w:rPr>
        <w:t>：送出方和接收方双向推送，通过内部往来科目对冲，确保两侧凭证同时生成且金额相等。</w:t>
      </w:r>
    </w:p>
    <w:p>
      <w:pPr>
        <w:pStyle w:val="Heading3"/>
        <w:keepNext/>
        <w:jc w:val="left"/>
      </w:pPr>
      <w:r>
        <w:rPr>
          <w:rFonts w:ascii="宋体" w:hAnsi="宋体" w:eastAsia="宋体" w:cs="宋体"/>
          <w:b/>
          <w:sz w:val="32"/>
          <w:szCs w:val="32"/>
        </w:rPr>
        <w:t>5.6 示例 E：火工品出入库（BIZ-013，实时推送）</w:t>
      </w:r>
    </w:p>
    <w:p>
      <w:r>
        <w:rPr>
          <w:rFonts w:ascii="宋体" w:hAnsi="宋体" w:eastAsia="宋体" w:cs="宋体"/>
          <w:b/>
          <w:sz w:val="28"/>
          <w:szCs w:val="28"/>
        </w:rPr>
        <w:t>场景：</w:t>
      </w:r>
      <w:r>
        <w:rPr>
          <w:rFonts w:ascii="宋体" w:hAnsi="宋体" w:eastAsia="宋体" w:cs="宋体"/>
          <w:sz w:val="28"/>
          <w:szCs w:val="28"/>
        </w:rPr>
        <w:t xml:space="preserve"> 掘进队领用 200kg 乳化炸药（批次管理，批号 20260301A），领用人张三。</w:t>
      </w:r>
    </w:p>
    <w:p>
      <w:r>
        <w:rPr>
          <w:rFonts w:ascii="宋体" w:hAnsi="宋体" w:eastAsia="宋体" w:cs="宋体"/>
          <w:sz w:val="28"/>
          <w:szCs w:val="28"/>
        </w:rPr>
        <w:t>```json</w:t>
      </w:r>
    </w:p>
    <w:p>
      <w:r>
        <w:rPr>
          <w:rFonts w:ascii="宋体" w:hAnsi="宋体" w:eastAsia="宋体" w:cs="宋体"/>
          <w:sz w:val="28"/>
          <w:szCs w:val="28"/>
        </w:rPr>
        <w:t>{</w:t>
      </w:r>
    </w:p>
    <w:p>
      <w:r>
        <w:rPr>
          <w:rFonts w:ascii="宋体" w:hAnsi="宋体" w:eastAsia="宋体" w:cs="宋体"/>
          <w:sz w:val="28"/>
          <w:szCs w:val="28"/>
        </w:rPr>
        <w:t>"interfaceId": "BIZ-013",</w:t>
      </w:r>
    </w:p>
    <w:p>
      <w:r>
        <w:rPr>
          <w:rFonts w:ascii="宋体" w:hAnsi="宋体" w:eastAsia="宋体" w:cs="宋体"/>
          <w:sz w:val="28"/>
          <w:szCs w:val="28"/>
        </w:rPr>
        <w:t>"voucherType": "火工品出库",</w:t>
      </w:r>
    </w:p>
    <w:p>
      <w:r>
        <w:rPr>
          <w:rFonts w:ascii="宋体" w:hAnsi="宋体" w:eastAsia="宋体" w:cs="宋体"/>
          <w:sz w:val="28"/>
          <w:szCs w:val="28"/>
        </w:rPr>
        <w:t>"bizDate": "2026-03-18",</w:t>
      </w:r>
    </w:p>
    <w:p>
      <w:r>
        <w:rPr>
          <w:rFonts w:ascii="宋体" w:hAnsi="宋体" w:eastAsia="宋体" w:cs="宋体"/>
          <w:sz w:val="28"/>
          <w:szCs w:val="28"/>
        </w:rPr>
        <w:t>"orgCode": "ORG-01",</w:t>
      </w:r>
    </w:p>
    <w:p>
      <w:r>
        <w:rPr>
          <w:rFonts w:ascii="宋体" w:hAnsi="宋体" w:eastAsia="宋体" w:cs="宋体"/>
          <w:sz w:val="28"/>
          <w:szCs w:val="28"/>
        </w:rPr>
        <w:t>"sourceBillNo": "HG-LL-2026-000045",</w:t>
      </w:r>
    </w:p>
    <w:p>
      <w:r>
        <w:rPr>
          <w:rFonts w:ascii="宋体" w:hAnsi="宋体" w:eastAsia="宋体" w:cs="宋体"/>
          <w:sz w:val="28"/>
          <w:szCs w:val="28"/>
        </w:rPr>
        <w:t>"sourceBillType": "火工品领料出库单",</w:t>
      </w:r>
    </w:p>
    <w:p>
      <w:r>
        <w:rPr>
          <w:rFonts w:ascii="宋体" w:hAnsi="宋体" w:eastAsia="宋体" w:cs="宋体"/>
          <w:sz w:val="28"/>
          <w:szCs w:val="28"/>
        </w:rPr>
        <w:t>"entries": [</w:t>
      </w:r>
    </w:p>
    <w:p>
      <w:r>
        <w:rPr>
          <w:rFonts w:ascii="宋体" w:hAnsi="宋体" w:eastAsia="宋体" w:cs="宋体"/>
          <w:sz w:val="28"/>
          <w:szCs w:val="28"/>
        </w:rPr>
        <w:t>{</w:t>
      </w:r>
    </w:p>
    <w:p>
      <w:r>
        <w:rPr>
          <w:rFonts w:ascii="宋体" w:hAnsi="宋体" w:eastAsia="宋体" w:cs="宋体"/>
          <w:sz w:val="28"/>
          <w:szCs w:val="28"/>
        </w:rPr>
        <w:t>"lineNo": 1,</w:t>
      </w:r>
    </w:p>
    <w:p>
      <w:r>
        <w:rPr>
          <w:rFonts w:ascii="宋体" w:hAnsi="宋体" w:eastAsia="宋体" w:cs="宋体"/>
          <w:sz w:val="28"/>
          <w:szCs w:val="28"/>
        </w:rPr>
        <w:t>"accountCode": "6602-02",</w:t>
      </w:r>
    </w:p>
    <w:p>
      <w:r>
        <w:rPr>
          <w:rFonts w:ascii="宋体" w:hAnsi="宋体" w:eastAsia="宋体" w:cs="宋体"/>
          <w:sz w:val="28"/>
          <w:szCs w:val="28"/>
        </w:rPr>
        <w:t>"accountName": "生产成本-火工品费",</w:t>
      </w:r>
    </w:p>
    <w:p>
      <w:r>
        <w:rPr>
          <w:rFonts w:ascii="宋体" w:hAnsi="宋体" w:eastAsia="宋体" w:cs="宋体"/>
          <w:sz w:val="28"/>
          <w:szCs w:val="28"/>
        </w:rPr>
        <w:t>"debit": 7600.00,</w:t>
      </w:r>
    </w:p>
    <w:p>
      <w:r>
        <w:rPr>
          <w:rFonts w:ascii="宋体" w:hAnsi="宋体" w:eastAsia="宋体" w:cs="宋体"/>
          <w:sz w:val="28"/>
          <w:szCs w:val="28"/>
        </w:rPr>
        <w:t>"credit": 0,</w:t>
      </w:r>
    </w:p>
    <w:p>
      <w:r>
        <w:rPr>
          <w:rFonts w:ascii="宋体" w:hAnsi="宋体" w:eastAsia="宋体" w:cs="宋体"/>
          <w:sz w:val="28"/>
          <w:szCs w:val="28"/>
        </w:rPr>
        <w:t>"ncInvCode": "HG-001",</w:t>
      </w:r>
    </w:p>
    <w:p>
      <w:r>
        <w:rPr>
          <w:rFonts w:ascii="宋体" w:hAnsi="宋体" w:eastAsia="宋体" w:cs="宋体"/>
          <w:sz w:val="28"/>
          <w:szCs w:val="28"/>
        </w:rPr>
        <w:t>"qty": 200,</w:t>
      </w:r>
    </w:p>
    <w:p>
      <w:r>
        <w:rPr>
          <w:rFonts w:ascii="宋体" w:hAnsi="宋体" w:eastAsia="宋体" w:cs="宋体"/>
          <w:sz w:val="28"/>
          <w:szCs w:val="28"/>
        </w:rPr>
        <w:t>"unit": "kg",</w:t>
      </w:r>
    </w:p>
    <w:p>
      <w:r>
        <w:rPr>
          <w:rFonts w:ascii="宋体" w:hAnsi="宋体" w:eastAsia="宋体" w:cs="宋体"/>
          <w:sz w:val="28"/>
          <w:szCs w:val="28"/>
        </w:rPr>
        <w:t>"unitPrice": 38.00,</w:t>
      </w:r>
    </w:p>
    <w:p>
      <w:r>
        <w:rPr>
          <w:rFonts w:ascii="宋体" w:hAnsi="宋体" w:eastAsia="宋体" w:cs="宋体"/>
          <w:sz w:val="28"/>
          <w:szCs w:val="28"/>
        </w:rPr>
        <w:t>"costCenter": "CC-01-002",</w:t>
      </w:r>
    </w:p>
    <w:p>
      <w:r>
        <w:rPr>
          <w:rFonts w:ascii="宋体" w:hAnsi="宋体" w:eastAsia="宋体" w:cs="宋体"/>
          <w:sz w:val="28"/>
          <w:szCs w:val="28"/>
        </w:rPr>
        <w:t>"batchNo": "20260301A",</w:t>
      </w:r>
    </w:p>
    <w:p>
      <w:r>
        <w:rPr>
          <w:rFonts w:ascii="宋体" w:hAnsi="宋体" w:eastAsia="宋体" w:cs="宋体"/>
          <w:sz w:val="28"/>
          <w:szCs w:val="28"/>
        </w:rPr>
        <w:t>"warehouseCode": "WH-HG-01",</w:t>
      </w:r>
    </w:p>
    <w:p>
      <w:r>
        <w:rPr>
          <w:rFonts w:ascii="宋体" w:hAnsi="宋体" w:eastAsia="宋体" w:cs="宋体"/>
          <w:sz w:val="28"/>
          <w:szCs w:val="28"/>
        </w:rPr>
        <w:t>"remark": "掘进队-乳化炸药-批次20260301A-领用人:张三"</w:t>
      </w:r>
    </w:p>
    <w:p>
      <w:r>
        <w:rPr>
          <w:rFonts w:ascii="宋体" w:hAnsi="宋体" w:eastAsia="宋体" w:cs="宋体"/>
          <w:sz w:val="28"/>
          <w:szCs w:val="28"/>
        </w:rPr>
        <w:t>},</w:t>
      </w:r>
    </w:p>
    <w:p>
      <w:r>
        <w:rPr>
          <w:rFonts w:ascii="宋体" w:hAnsi="宋体" w:eastAsia="宋体" w:cs="宋体"/>
          <w:sz w:val="28"/>
          <w:szCs w:val="28"/>
        </w:rPr>
        <w:t>{</w:t>
      </w:r>
    </w:p>
    <w:p>
      <w:r>
        <w:rPr>
          <w:rFonts w:ascii="宋体" w:hAnsi="宋体" w:eastAsia="宋体" w:cs="宋体"/>
          <w:sz w:val="28"/>
          <w:szCs w:val="28"/>
        </w:rPr>
        <w:t>"lineNo": 2,</w:t>
      </w:r>
    </w:p>
    <w:p>
      <w:r>
        <w:rPr>
          <w:rFonts w:ascii="宋体" w:hAnsi="宋体" w:eastAsia="宋体" w:cs="宋体"/>
          <w:sz w:val="28"/>
          <w:szCs w:val="28"/>
        </w:rPr>
        <w:t>"accountCode": "1403-07",</w:t>
      </w:r>
    </w:p>
    <w:p>
      <w:r>
        <w:rPr>
          <w:rFonts w:ascii="宋体" w:hAnsi="宋体" w:eastAsia="宋体" w:cs="宋体"/>
          <w:sz w:val="28"/>
          <w:szCs w:val="28"/>
        </w:rPr>
        <w:t>"accountName": "原材料-火工品",</w:t>
      </w:r>
    </w:p>
    <w:p>
      <w:r>
        <w:rPr>
          <w:rFonts w:ascii="宋体" w:hAnsi="宋体" w:eastAsia="宋体" w:cs="宋体"/>
          <w:sz w:val="28"/>
          <w:szCs w:val="28"/>
        </w:rPr>
        <w:t>"debit": 0,</w:t>
      </w:r>
    </w:p>
    <w:p>
      <w:r>
        <w:rPr>
          <w:rFonts w:ascii="宋体" w:hAnsi="宋体" w:eastAsia="宋体" w:cs="宋体"/>
          <w:sz w:val="28"/>
          <w:szCs w:val="28"/>
        </w:rPr>
        <w:t>"credit": 7600.00,</w:t>
      </w:r>
    </w:p>
    <w:p>
      <w:r>
        <w:rPr>
          <w:rFonts w:ascii="宋体" w:hAnsi="宋体" w:eastAsia="宋体" w:cs="宋体"/>
          <w:sz w:val="28"/>
          <w:szCs w:val="28"/>
        </w:rPr>
        <w:t>"ncInvCode": "HG-001",</w:t>
      </w:r>
    </w:p>
    <w:p>
      <w:r>
        <w:rPr>
          <w:rFonts w:ascii="宋体" w:hAnsi="宋体" w:eastAsia="宋体" w:cs="宋体"/>
          <w:sz w:val="28"/>
          <w:szCs w:val="28"/>
        </w:rPr>
        <w:t>"remark": "出库-乳化炸药200kg"</w:t>
      </w:r>
    </w:p>
    <w:p>
      <w:r>
        <w:rPr>
          <w:rFonts w:ascii="宋体" w:hAnsi="宋体" w:eastAsia="宋体" w:cs="宋体"/>
          <w:sz w:val="28"/>
          <w:szCs w:val="28"/>
        </w:rPr>
        <w:t>}</w:t>
      </w:r>
    </w:p>
    <w:p>
      <w:r>
        <w:rPr>
          <w:rFonts w:ascii="宋体" w:hAnsi="宋体" w:eastAsia="宋体" w:cs="宋体"/>
          <w:sz w:val="28"/>
          <w:szCs w:val="28"/>
        </w:rPr>
        <w:t>],</w:t>
      </w:r>
    </w:p>
    <w:p>
      <w:r>
        <w:rPr>
          <w:rFonts w:ascii="宋体" w:hAnsi="宋体" w:eastAsia="宋体" w:cs="宋体"/>
          <w:sz w:val="28"/>
          <w:szCs w:val="28"/>
        </w:rPr>
        <w:t>"remark": "火工品出库-乳化炸药200kg-掘进队-实时推送"</w:t>
      </w:r>
    </w:p>
    <w:p>
      <w:r>
        <w:rPr>
          <w:rFonts w:ascii="宋体" w:hAnsi="宋体" w:eastAsia="宋体" w:cs="宋体"/>
          <w:sz w:val="28"/>
          <w:szCs w:val="28"/>
        </w:rPr>
        <w:t>}</w:t>
      </w:r>
    </w:p>
    <w:p>
      <w:r>
        <w:rPr>
          <w:rFonts w:ascii="宋体" w:hAnsi="宋体" w:eastAsia="宋体" w:cs="宋体"/>
          <w:sz w:val="28"/>
          <w:szCs w:val="28"/>
        </w:rPr>
        <w:t>```</w:t>
      </w:r>
    </w:p>
    <w:p>
      <w:pPr>
        <w:pStyle w:val="Quote"/>
      </w:pPr>
      <w:r>
        <w:rPr>
          <w:rFonts w:ascii="宋体" w:hAnsi="宋体" w:eastAsia="宋体" w:cs="宋体"/>
          <w:b/>
          <w:sz w:val="28"/>
          <w:szCs w:val="28"/>
        </w:rPr>
        <w:t>火工品特殊要求</w:t>
      </w:r>
      <w:r>
        <w:rPr>
          <w:rFonts w:ascii="宋体" w:hAnsi="宋体" w:eastAsia="宋体" w:cs="宋体"/>
          <w:sz w:val="28"/>
          <w:szCs w:val="28"/>
        </w:rPr>
        <w:t>：</w:t>
      </w:r>
    </w:p>
    <w:p>
      <w:pPr>
        <w:pStyle w:val="Quote"/>
      </w:pPr>
      <w:r>
        <w:rPr>
          <w:rFonts w:ascii="宋体" w:hAnsi="宋体" w:eastAsia="宋体" w:cs="宋体"/>
          <w:sz w:val="28"/>
          <w:szCs w:val="28"/>
        </w:rPr>
        <w:t>- 实时推送，</w:t>
      </w:r>
      <w:r>
        <w:rPr>
          <w:rFonts w:ascii="宋体" w:hAnsi="宋体" w:eastAsia="宋体" w:cs="宋体"/>
          <w:b/>
          <w:sz w:val="28"/>
          <w:szCs w:val="28"/>
        </w:rPr>
        <w:t>不参与批量</w:t>
      </w:r>
    </w:p>
    <w:p>
      <w:pPr>
        <w:pStyle w:val="Quote"/>
      </w:pPr>
      <w:r>
        <w:rPr>
          <w:rFonts w:ascii="宋体" w:hAnsi="宋体" w:eastAsia="宋体" w:cs="宋体"/>
          <w:sz w:val="28"/>
          <w:szCs w:val="28"/>
        </w:rPr>
        <w:t>- 独立存货科目、独立凭证序号</w:t>
      </w:r>
    </w:p>
    <w:p>
      <w:pPr>
        <w:pStyle w:val="Quote"/>
      </w:pPr>
      <w:r>
        <w:rPr>
          <w:rFonts w:ascii="宋体" w:hAnsi="宋体" w:eastAsia="宋体" w:cs="宋体"/>
          <w:sz w:val="28"/>
          <w:szCs w:val="28"/>
        </w:rPr>
        <w:t>- 批次号必填，支持 FIFO 先进先出</w:t>
      </w:r>
    </w:p>
    <w:p>
      <w:pPr>
        <w:pStyle w:val="Quote"/>
      </w:pPr>
      <w:r>
        <w:rPr>
          <w:rFonts w:ascii="宋体" w:hAnsi="宋体" w:eastAsia="宋体" w:cs="宋体"/>
          <w:sz w:val="28"/>
          <w:szCs w:val="28"/>
        </w:rPr>
        <w:t>- 领用人实名制必填</w:t>
      </w:r>
    </w:p>
    <w:p>
      <w:pPr>
        <w:pStyle w:val="Quote"/>
      </w:pPr>
      <w:r>
        <w:rPr>
          <w:rFonts w:ascii="宋体" w:hAnsi="宋体" w:eastAsia="宋体" w:cs="宋体"/>
          <w:sz w:val="28"/>
          <w:szCs w:val="28"/>
        </w:rPr>
        <w:t>- 月末单独出具火工品台账与 NC 科目余额对照表</w:t>
      </w:r>
    </w:p>
    <w:p>
      <w:pPr>
        <w:pStyle w:val="Quote"/>
      </w:pPr>
      <w:r>
        <w:rPr>
          <w:rFonts w:ascii="宋体" w:hAnsi="宋体" w:eastAsia="宋体" w:cs="宋体"/>
          <w:sz w:val="28"/>
          <w:szCs w:val="28"/>
        </w:rPr>
        <w:t>- 任何盘亏必须附安全部门事故调查报告</w:t>
      </w:r>
    </w:p>
    <w:p>
      <w:pPr>
        <w:pStyle w:val="Heading2"/>
        <w:keepNext/>
        <w:jc w:val="left"/>
      </w:pPr>
      <w:r>
        <w:rPr>
          <w:rFonts w:ascii="宋体" w:hAnsi="宋体" w:eastAsia="宋体" w:cs="宋体"/>
          <w:b/>
          <w:sz w:val="28"/>
          <w:szCs w:val="28"/>
        </w:rPr>
        <w:t>六、对账接口与要求</w:t>
      </w:r>
    </w:p>
    <w:p>
      <w:pPr>
        <w:pStyle w:val="Heading3"/>
        <w:keepNext/>
        <w:jc w:val="left"/>
      </w:pPr>
      <w:r>
        <w:rPr>
          <w:rFonts w:ascii="宋体" w:hAnsi="宋体" w:eastAsia="宋体" w:cs="宋体"/>
          <w:b/>
          <w:sz w:val="32"/>
          <w:szCs w:val="32"/>
        </w:rPr>
        <w:t>6.1 日常对账频率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700"/>
        <w:gridCol w:w="2700"/>
        <w:gridCol w:w="2700"/>
        <w:gridCol w:w="2700"/>
      </w:tblGrid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频率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对账内容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执行方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对应接口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每日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当日出入库笔数及金额 vs NC 当日凭证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系统自动比对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CHK-001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每周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本周物资库存余额 vs NC 存货科目余额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物资 + 财务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CHK-002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每月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全量库存数量/金额对账，出具对账报告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物资 + 财务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CHK-003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每年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年末存货盘点配合财务审计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物资 + 财务 + 审计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CHK-003 扩展</w:t>
            </w:r>
          </w:p>
        </w:tc>
      </w:tr>
    </w:tbl>
    <w:p>
      <w:pPr>
        <w:pStyle w:val="Heading3"/>
        <w:keepNext/>
        <w:jc w:val="left"/>
      </w:pPr>
      <w:r>
        <w:rPr>
          <w:rFonts w:ascii="宋体" w:hAnsi="宋体" w:eastAsia="宋体" w:cs="宋体"/>
          <w:b/>
          <w:sz w:val="32"/>
          <w:szCs w:val="32"/>
        </w:rPr>
        <w:t>6.2 对账接口示例</w:t>
      </w:r>
    </w:p>
    <w:p>
      <w:r>
        <w:rPr>
          <w:rFonts w:ascii="宋体" w:hAnsi="宋体" w:eastAsia="宋体" w:cs="宋体"/>
          <w:sz w:val="28"/>
          <w:szCs w:val="28"/>
        </w:rPr>
        <w:t>物资系统提供月末对账查询接口（CHK-003）：</w:t>
      </w:r>
    </w:p>
    <w:p>
      <w:r>
        <w:rPr>
          <w:rFonts w:ascii="宋体" w:hAnsi="宋体" w:eastAsia="宋体" w:cs="宋体"/>
          <w:sz w:val="28"/>
          <w:szCs w:val="28"/>
        </w:rPr>
        <w:t>```</w:t>
      </w:r>
    </w:p>
    <w:p>
      <w:r>
        <w:rPr>
          <w:rFonts w:ascii="宋体" w:hAnsi="宋体" w:eastAsia="宋体" w:cs="宋体"/>
          <w:sz w:val="28"/>
          <w:szCs w:val="28"/>
        </w:rPr>
        <w:t>GET /api/stock/summary?orgCode=ORG-01&amp;month=2026-03</w:t>
      </w:r>
    </w:p>
    <w:p>
      <w:r>
        <w:rPr>
          <w:rFonts w:ascii="宋体" w:hAnsi="宋体" w:eastAsia="宋体" w:cs="宋体"/>
          <w:sz w:val="28"/>
          <w:szCs w:val="28"/>
        </w:rPr>
        <w:t>返回：</w:t>
      </w:r>
    </w:p>
    <w:p>
      <w:r>
        <w:rPr>
          <w:rFonts w:ascii="宋体" w:hAnsi="宋体" w:eastAsia="宋体" w:cs="宋体"/>
          <w:sz w:val="28"/>
          <w:szCs w:val="28"/>
        </w:rPr>
        <w:t>{</w:t>
      </w:r>
    </w:p>
    <w:p>
      <w:r>
        <w:rPr>
          <w:rFonts w:ascii="宋体" w:hAnsi="宋体" w:eastAsia="宋体" w:cs="宋体"/>
          <w:sz w:val="28"/>
          <w:szCs w:val="28"/>
        </w:rPr>
        <w:t>"orgCode": "ORG-01",</w:t>
      </w:r>
    </w:p>
    <w:p>
      <w:r>
        <w:rPr>
          <w:rFonts w:ascii="宋体" w:hAnsi="宋体" w:eastAsia="宋体" w:cs="宋体"/>
          <w:sz w:val="28"/>
          <w:szCs w:val="28"/>
        </w:rPr>
        <w:t>"month": "2026-03",</w:t>
      </w:r>
    </w:p>
    <w:p>
      <w:r>
        <w:rPr>
          <w:rFonts w:ascii="宋体" w:hAnsi="宋体" w:eastAsia="宋体" w:cs="宋体"/>
          <w:sz w:val="28"/>
          <w:szCs w:val="28"/>
        </w:rPr>
        <w:t>"items": [</w:t>
      </w:r>
    </w:p>
    <w:p>
      <w:r>
        <w:rPr>
          <w:rFonts w:ascii="宋体" w:hAnsi="宋体" w:eastAsia="宋体" w:cs="宋体"/>
          <w:sz w:val="28"/>
          <w:szCs w:val="28"/>
        </w:rPr>
        <w:t>{</w:t>
      </w:r>
    </w:p>
    <w:p>
      <w:r>
        <w:rPr>
          <w:rFonts w:ascii="宋体" w:hAnsi="宋体" w:eastAsia="宋体" w:cs="宋体"/>
          <w:sz w:val="28"/>
          <w:szCs w:val="28"/>
        </w:rPr>
        <w:t>"ncInvCode": "ZH-001",</w:t>
      </w:r>
    </w:p>
    <w:p>
      <w:r>
        <w:rPr>
          <w:rFonts w:ascii="宋体" w:hAnsi="宋体" w:eastAsia="宋体" w:cs="宋体"/>
          <w:sz w:val="28"/>
          <w:szCs w:val="28"/>
        </w:rPr>
        <w:t>"ncInvName": "锚杆",</w:t>
      </w:r>
    </w:p>
    <w:p>
      <w:r>
        <w:rPr>
          <w:rFonts w:ascii="宋体" w:hAnsi="宋体" w:eastAsia="宋体" w:cs="宋体"/>
          <w:sz w:val="28"/>
          <w:szCs w:val="28"/>
        </w:rPr>
        <w:t>"openingQty": 500,</w:t>
      </w:r>
    </w:p>
    <w:p>
      <w:r>
        <w:rPr>
          <w:rFonts w:ascii="宋体" w:hAnsi="宋体" w:eastAsia="宋体" w:cs="宋体"/>
          <w:sz w:val="28"/>
          <w:szCs w:val="28"/>
        </w:rPr>
        <w:t>"openingAmount": 6635.00,</w:t>
      </w:r>
    </w:p>
    <w:p>
      <w:r>
        <w:rPr>
          <w:rFonts w:ascii="宋体" w:hAnsi="宋体" w:eastAsia="宋体" w:cs="宋体"/>
          <w:sz w:val="28"/>
          <w:szCs w:val="28"/>
        </w:rPr>
        <w:t>"inboundQty": 1000,</w:t>
      </w:r>
    </w:p>
    <w:p>
      <w:r>
        <w:rPr>
          <w:rFonts w:ascii="宋体" w:hAnsi="宋体" w:eastAsia="宋体" w:cs="宋体"/>
          <w:sz w:val="28"/>
          <w:szCs w:val="28"/>
        </w:rPr>
        <w:t>"inboundAmount": 13274.34,</w:t>
      </w:r>
    </w:p>
    <w:p>
      <w:r>
        <w:rPr>
          <w:rFonts w:ascii="宋体" w:hAnsi="宋体" w:eastAsia="宋体" w:cs="宋体"/>
          <w:sz w:val="28"/>
          <w:szCs w:val="28"/>
        </w:rPr>
        <w:t>"outboundQty": 300,</w:t>
      </w:r>
    </w:p>
    <w:p>
      <w:r>
        <w:rPr>
          <w:rFonts w:ascii="宋体" w:hAnsi="宋体" w:eastAsia="宋体" w:cs="宋体"/>
          <w:sz w:val="28"/>
          <w:szCs w:val="28"/>
        </w:rPr>
        <w:t>"outboundAmount": 3981.00,</w:t>
      </w:r>
    </w:p>
    <w:p>
      <w:r>
        <w:rPr>
          <w:rFonts w:ascii="宋体" w:hAnsi="宋体" w:eastAsia="宋体" w:cs="宋体"/>
          <w:sz w:val="28"/>
          <w:szCs w:val="28"/>
        </w:rPr>
        <w:t>"closingQty": 1200,</w:t>
      </w:r>
    </w:p>
    <w:p>
      <w:r>
        <w:rPr>
          <w:rFonts w:ascii="宋体" w:hAnsi="宋体" w:eastAsia="宋体" w:cs="宋体"/>
          <w:sz w:val="28"/>
          <w:szCs w:val="28"/>
        </w:rPr>
        <w:t>"closingAmount": 15928.34</w:t>
      </w:r>
    </w:p>
    <w:p>
      <w:r>
        <w:rPr>
          <w:rFonts w:ascii="宋体" w:hAnsi="宋体" w:eastAsia="宋体" w:cs="宋体"/>
          <w:sz w:val="28"/>
          <w:szCs w:val="28"/>
        </w:rPr>
        <w:t>}</w:t>
      </w:r>
    </w:p>
    <w:p>
      <w:r>
        <w:rPr>
          <w:rFonts w:ascii="宋体" w:hAnsi="宋体" w:eastAsia="宋体" w:cs="宋体"/>
          <w:sz w:val="28"/>
          <w:szCs w:val="28"/>
        </w:rPr>
        <w:t>],</w:t>
      </w:r>
    </w:p>
    <w:p>
      <w:r>
        <w:rPr>
          <w:rFonts w:ascii="宋体" w:hAnsi="宋体" w:eastAsia="宋体" w:cs="宋体"/>
          <w:sz w:val="28"/>
          <w:szCs w:val="28"/>
        </w:rPr>
        <w:t>"totalItems": 156,</w:t>
      </w:r>
    </w:p>
    <w:p>
      <w:r>
        <w:rPr>
          <w:rFonts w:ascii="宋体" w:hAnsi="宋体" w:eastAsia="宋体" w:cs="宋体"/>
          <w:sz w:val="28"/>
          <w:szCs w:val="28"/>
        </w:rPr>
        <w:t>"reportTime": "2026-03-31T23:59:59+08:00"</w:t>
      </w:r>
    </w:p>
    <w:p>
      <w:r>
        <w:rPr>
          <w:rFonts w:ascii="宋体" w:hAnsi="宋体" w:eastAsia="宋体" w:cs="宋体"/>
          <w:sz w:val="28"/>
          <w:szCs w:val="28"/>
        </w:rPr>
        <w:t>}</w:t>
      </w:r>
    </w:p>
    <w:p>
      <w:r>
        <w:rPr>
          <w:rFonts w:ascii="宋体" w:hAnsi="宋体" w:eastAsia="宋体" w:cs="宋体"/>
          <w:sz w:val="28"/>
          <w:szCs w:val="28"/>
        </w:rPr>
        <w:t>```</w:t>
      </w:r>
    </w:p>
    <w:p>
      <w:pPr>
        <w:pStyle w:val="Heading3"/>
        <w:keepNext/>
        <w:jc w:val="left"/>
      </w:pPr>
      <w:r>
        <w:rPr>
          <w:rFonts w:ascii="宋体" w:hAnsi="宋体" w:eastAsia="宋体" w:cs="宋体"/>
          <w:b/>
          <w:sz w:val="32"/>
          <w:szCs w:val="32"/>
        </w:rPr>
        <w:t>6.3 封账前对账要求</w:t>
      </w:r>
    </w:p>
    <w:p>
      <w:r>
        <w:rPr>
          <w:rFonts w:ascii="宋体" w:hAnsi="宋体" w:eastAsia="宋体" w:cs="宋体"/>
          <w:sz w:val="28"/>
          <w:szCs w:val="28"/>
        </w:rPr>
        <w:t>封账前须至少完成以下对账事项：</w:t>
      </w:r>
    </w:p>
    <w:p>
      <w:r>
        <w:rPr>
          <w:rFonts w:ascii="宋体" w:hAnsi="宋体" w:eastAsia="宋体" w:cs="宋体"/>
          <w:sz w:val="28"/>
          <w:szCs w:val="28"/>
        </w:rPr>
        <w:t>1. 主数据映射缺失已清零或已有书面说明</w:t>
      </w:r>
    </w:p>
    <w:p>
      <w:r>
        <w:rPr>
          <w:rFonts w:ascii="宋体" w:hAnsi="宋体" w:eastAsia="宋体" w:cs="宋体"/>
          <w:sz w:val="28"/>
          <w:szCs w:val="28"/>
        </w:rPr>
        <w:t>2. 接口失败单据已处理完毕</w:t>
      </w:r>
    </w:p>
    <w:p>
      <w:r>
        <w:rPr>
          <w:rFonts w:ascii="宋体" w:hAnsi="宋体" w:eastAsia="宋体" w:cs="宋体"/>
          <w:sz w:val="28"/>
          <w:szCs w:val="28"/>
        </w:rPr>
        <w:t>3. 暂估清单和冲销清单已确认</w:t>
      </w:r>
    </w:p>
    <w:p>
      <w:r>
        <w:rPr>
          <w:rFonts w:ascii="宋体" w:hAnsi="宋体" w:eastAsia="宋体" w:cs="宋体"/>
          <w:sz w:val="28"/>
          <w:szCs w:val="28"/>
        </w:rPr>
        <w:t>4. NC 手工调整台账已对齐</w:t>
      </w:r>
    </w:p>
    <w:p>
      <w:r>
        <w:rPr>
          <w:rFonts w:ascii="宋体" w:hAnsi="宋体" w:eastAsia="宋体" w:cs="宋体"/>
          <w:sz w:val="28"/>
          <w:szCs w:val="28"/>
        </w:rPr>
        <w:t>5. 重大差异已明确原因和责任人</w:t>
      </w:r>
    </w:p>
    <w:p>
      <w:pPr>
        <w:pStyle w:val="Heading2"/>
        <w:keepNext/>
        <w:jc w:val="left"/>
      </w:pPr>
      <w:r>
        <w:rPr>
          <w:rFonts w:ascii="宋体" w:hAnsi="宋体" w:eastAsia="宋体" w:cs="宋体"/>
          <w:b/>
          <w:sz w:val="28"/>
          <w:szCs w:val="28"/>
        </w:rPr>
        <w:t>七、单价精度与尾差处理</w:t>
      </w:r>
    </w:p>
    <w:p>
      <w:pPr>
        <w:pStyle w:val="Heading3"/>
        <w:keepNext/>
        <w:jc w:val="left"/>
      </w:pPr>
      <w:r>
        <w:rPr>
          <w:rFonts w:ascii="宋体" w:hAnsi="宋体" w:eastAsia="宋体" w:cs="宋体"/>
          <w:b/>
          <w:sz w:val="32"/>
          <w:szCs w:val="32"/>
        </w:rPr>
        <w:t>7.1 精度统一规则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600"/>
        <w:gridCol w:w="3600"/>
        <w:gridCol w:w="3600"/>
      </w:tblGrid>
      <w:tr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数据项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统一精度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说明</w:t>
            </w:r>
          </w:p>
        </w:tc>
      </w:tr>
      <w:tr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移动平均单价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b/>
                <w:sz w:val="28"/>
                <w:szCs w:val="28"/>
              </w:rPr>
              <w:t>6 位小数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中间计算保留 6 位，避免过早截断</w:t>
            </w:r>
          </w:p>
        </w:tc>
      </w:tr>
      <w:tr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入库/出库金额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b/>
                <w:sz w:val="28"/>
                <w:szCs w:val="28"/>
              </w:rPr>
              <w:t>2 位小数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最终金额按 2 位小数四舍五入</w:t>
            </w:r>
          </w:p>
        </w:tc>
      </w:tr>
      <w:tr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数量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b/>
                <w:sz w:val="28"/>
                <w:szCs w:val="28"/>
              </w:rPr>
              <w:t>4 位小数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适用于按重量（kg/t）计量的物料</w:t>
            </w:r>
          </w:p>
        </w:tc>
      </w:tr>
      <w:tr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税率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百分比整数（如 13%）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税额 = 不含税金额 × 税率，四舍五入到分</w:t>
            </w:r>
          </w:p>
        </w:tc>
      </w:tr>
    </w:tbl>
    <w:p>
      <w:pPr>
        <w:pStyle w:val="Quote"/>
      </w:pPr>
      <w:r>
        <w:rPr>
          <w:rFonts w:ascii="宋体" w:hAnsi="宋体" w:eastAsia="宋体" w:cs="宋体"/>
          <w:b/>
          <w:sz w:val="28"/>
          <w:szCs w:val="28"/>
        </w:rPr>
        <w:t>关键约束：</w:t>
      </w:r>
      <w:r>
        <w:rPr>
          <w:rFonts w:ascii="宋体" w:hAnsi="宋体" w:eastAsia="宋体" w:cs="宋体"/>
          <w:sz w:val="28"/>
          <w:szCs w:val="28"/>
        </w:rPr>
        <w:t xml:space="preserve"> 物资系统与 NC 的移动平均单价精度、金额舍入规则</w:t>
      </w:r>
      <w:r>
        <w:rPr>
          <w:rFonts w:ascii="宋体" w:hAnsi="宋体" w:eastAsia="宋体" w:cs="宋体"/>
          <w:b/>
          <w:sz w:val="28"/>
          <w:szCs w:val="28"/>
        </w:rPr>
        <w:t>必须完全一致</w:t>
      </w:r>
      <w:r>
        <w:rPr>
          <w:rFonts w:ascii="宋体" w:hAnsi="宋体" w:eastAsia="宋体" w:cs="宋体"/>
          <w:sz w:val="28"/>
          <w:szCs w:val="28"/>
        </w:rPr>
        <w:t>。投标方须在实施阶段与 NC 实施方联合确认并出具精度对照表。</w:t>
      </w:r>
    </w:p>
    <w:p>
      <w:pPr>
        <w:pStyle w:val="Heading3"/>
        <w:keepNext/>
        <w:jc w:val="left"/>
      </w:pPr>
      <w:r>
        <w:rPr>
          <w:rFonts w:ascii="宋体" w:hAnsi="宋体" w:eastAsia="宋体" w:cs="宋体"/>
          <w:b/>
          <w:sz w:val="32"/>
          <w:szCs w:val="32"/>
        </w:rPr>
        <w:t>7.2 尾差容忍与处理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600"/>
        <w:gridCol w:w="3600"/>
        <w:gridCol w:w="3600"/>
      </w:tblGrid>
      <w:tr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规则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阈值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处理方式</w:t>
            </w:r>
          </w:p>
        </w:tc>
      </w:tr>
      <w:tr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单笔出库尾差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≤ 0.01 元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自动消化</w:t>
            </w:r>
          </w:p>
        </w:tc>
      </w:tr>
      <w:tr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月度累计尾差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≤ 50 元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自动计入"管理费用-存货价差"</w:t>
            </w:r>
          </w:p>
        </w:tc>
      </w:tr>
      <w:tr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超月度累计阈值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&gt; 50 元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须查明原因（精度不一致 or 计算错误）</w:t>
            </w:r>
          </w:p>
        </w:tc>
      </w:tr>
      <w:tr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最后一笔出库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库存清零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金额 = 账面剩余金额（倒挤），避免残余金额</w:t>
            </w:r>
          </w:p>
        </w:tc>
      </w:tr>
    </w:tbl>
    <w:p>
      <w:pPr>
        <w:pStyle w:val="Heading2"/>
        <w:keepNext/>
        <w:jc w:val="left"/>
      </w:pPr>
      <w:r>
        <w:rPr>
          <w:rFonts w:ascii="宋体" w:hAnsi="宋体" w:eastAsia="宋体" w:cs="宋体"/>
          <w:b/>
          <w:sz w:val="28"/>
          <w:szCs w:val="28"/>
        </w:rPr>
        <w:t>八、移动平均价保护机制</w:t>
      </w:r>
    </w:p>
    <w:p>
      <w:r>
        <w:rPr>
          <w:rFonts w:ascii="宋体" w:hAnsi="宋体" w:eastAsia="宋体" w:cs="宋体"/>
          <w:sz w:val="28"/>
          <w:szCs w:val="28"/>
        </w:rPr>
        <w:t>投标方须在接口设计中实现以下保护机制：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400"/>
        <w:gridCol w:w="5400"/>
      </w:tblGrid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机制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说明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b/>
                <w:sz w:val="28"/>
                <w:szCs w:val="28"/>
              </w:rPr>
              <w:t>价格偏离告警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入库单价偏离当前移动平均 ≥ 30% 时，系统弹出告警，需人工确认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b/>
                <w:sz w:val="28"/>
                <w:szCs w:val="28"/>
              </w:rPr>
              <w:t>价格上限保护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入库单价超过当前移动平均 200% 时，系统拦截，须审批后放行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b/>
                <w:sz w:val="28"/>
                <w:szCs w:val="28"/>
              </w:rPr>
              <w:t>零价拦截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入库单价为 0 时，系统拦截，须选择"赠品入库"类型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b/>
                <w:sz w:val="28"/>
                <w:szCs w:val="28"/>
              </w:rPr>
              <w:t>禁止负库存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出库时检查可用库存，不足则拒绝；如业务时序问题须通过在途或预留机制处理</w:t>
            </w:r>
          </w:p>
        </w:tc>
      </w:tr>
    </w:tbl>
    <w:p>
      <w:pPr>
        <w:pStyle w:val="Heading2"/>
        <w:keepNext/>
        <w:jc w:val="left"/>
      </w:pPr>
      <w:r>
        <w:rPr>
          <w:rFonts w:ascii="宋体" w:hAnsi="宋体" w:eastAsia="宋体" w:cs="宋体"/>
          <w:b/>
          <w:sz w:val="28"/>
          <w:szCs w:val="28"/>
        </w:rPr>
        <w:t>九、接口联调与验收要求</w:t>
      </w:r>
    </w:p>
    <w:p>
      <w:pPr>
        <w:pStyle w:val="Heading3"/>
        <w:keepNext/>
        <w:jc w:val="left"/>
      </w:pPr>
      <w:r>
        <w:rPr>
          <w:rFonts w:ascii="宋体" w:hAnsi="宋体" w:eastAsia="宋体" w:cs="宋体"/>
          <w:b/>
          <w:sz w:val="32"/>
          <w:szCs w:val="32"/>
        </w:rPr>
        <w:t>9.1 联调阶段要求</w:t>
      </w:r>
    </w:p>
    <w:p>
      <w:r>
        <w:rPr>
          <w:rFonts w:ascii="宋体" w:hAnsi="宋体" w:eastAsia="宋体" w:cs="宋体"/>
          <w:sz w:val="28"/>
          <w:szCs w:val="28"/>
        </w:rPr>
        <w:t>- 投标方应提供完整的</w:t>
      </w:r>
      <w:r>
        <w:rPr>
          <w:rFonts w:ascii="宋体" w:hAnsi="宋体" w:eastAsia="宋体" w:cs="宋体"/>
          <w:b/>
          <w:sz w:val="28"/>
          <w:szCs w:val="28"/>
        </w:rPr>
        <w:t>接口文档、字段说明、数据字典、示例报文</w:t>
      </w:r>
    </w:p>
    <w:p>
      <w:r>
        <w:rPr>
          <w:rFonts w:ascii="宋体" w:hAnsi="宋体" w:eastAsia="宋体" w:cs="宋体"/>
          <w:sz w:val="28"/>
          <w:szCs w:val="28"/>
        </w:rPr>
        <w:t>- 投标方应提供</w:t>
      </w:r>
      <w:r>
        <w:rPr>
          <w:rFonts w:ascii="宋体" w:hAnsi="宋体" w:eastAsia="宋体" w:cs="宋体"/>
          <w:b/>
          <w:sz w:val="28"/>
          <w:szCs w:val="28"/>
        </w:rPr>
        <w:t>测试环境和测试账号</w:t>
      </w:r>
    </w:p>
    <w:p>
      <w:r>
        <w:rPr>
          <w:rFonts w:ascii="宋体" w:hAnsi="宋体" w:eastAsia="宋体" w:cs="宋体"/>
          <w:sz w:val="28"/>
          <w:szCs w:val="28"/>
        </w:rPr>
        <w:t>- 投标方应配合完成 NC 测试环境联调、UAT 测试、生产上线前的接口稳定性测试</w:t>
      </w:r>
    </w:p>
    <w:p>
      <w:r>
        <w:rPr>
          <w:rFonts w:ascii="宋体" w:hAnsi="宋体" w:eastAsia="宋体" w:cs="宋体"/>
          <w:sz w:val="28"/>
          <w:szCs w:val="28"/>
        </w:rPr>
        <w:t>- 联调过程中如发现接口字段不一致、精度不一致等问题，</w:t>
      </w:r>
      <w:r>
        <w:rPr>
          <w:rFonts w:ascii="宋体" w:hAnsi="宋体" w:eastAsia="宋体" w:cs="宋体"/>
          <w:b/>
          <w:sz w:val="28"/>
          <w:szCs w:val="28"/>
        </w:rPr>
        <w:t>以本附件和实施阶段《接口联调规范》为准</w:t>
      </w:r>
    </w:p>
    <w:p>
      <w:pPr>
        <w:pStyle w:val="Heading3"/>
        <w:keepNext/>
        <w:jc w:val="left"/>
      </w:pPr>
      <w:r>
        <w:rPr>
          <w:rFonts w:ascii="宋体" w:hAnsi="宋体" w:eastAsia="宋体" w:cs="宋体"/>
          <w:b/>
          <w:sz w:val="32"/>
          <w:szCs w:val="32"/>
        </w:rPr>
        <w:t>9.2 验收标准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400"/>
        <w:gridCol w:w="5400"/>
      </w:tblGrid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验收维度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标准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b/>
                <w:sz w:val="28"/>
                <w:szCs w:val="28"/>
              </w:rPr>
              <w:t>接口完整性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29 项接口全部实现并通过联调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b/>
                <w:sz w:val="28"/>
                <w:szCs w:val="28"/>
              </w:rPr>
              <w:t>幂等性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重复推送同一 `sourceBillNo` 不生成重复凭证，且能正确返回幂等成功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b/>
                <w:sz w:val="28"/>
                <w:szCs w:val="28"/>
              </w:rPr>
              <w:t>回执规范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回执字段齐全（至少 5 项必填），可被物资系统解析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b/>
                <w:sz w:val="28"/>
                <w:szCs w:val="28"/>
              </w:rPr>
              <w:t>异常处理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自动重试、异常台账、告警机制完整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b/>
                <w:sz w:val="28"/>
                <w:szCs w:val="28"/>
              </w:rPr>
              <w:t>对账接口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日/周/月对账接口可用，月末可输出完整对账报告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b/>
                <w:sz w:val="28"/>
                <w:szCs w:val="28"/>
              </w:rPr>
              <w:t>精度一致性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物资侧与 NC 侧移动平均单价、金额、税额计算结果一致（差异在尾差阈值内）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b/>
                <w:sz w:val="28"/>
                <w:szCs w:val="28"/>
              </w:rPr>
              <w:t>性能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准实时接口响应时间 ≤ 2 秒；批量接口月末运行时间 ≤ 30 分钟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b/>
                <w:sz w:val="28"/>
                <w:szCs w:val="28"/>
              </w:rPr>
              <w:t>日志完整性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所有接口调用、失败、重推、回执均记入日志，保留不少于 12 个月</w:t>
            </w:r>
          </w:p>
        </w:tc>
      </w:tr>
    </w:tbl>
    <w:p>
      <w:pPr>
        <w:pStyle w:val="Heading3"/>
        <w:keepNext/>
        <w:jc w:val="left"/>
      </w:pPr>
      <w:r>
        <w:rPr>
          <w:rFonts w:ascii="宋体" w:hAnsi="宋体" w:eastAsia="宋体" w:cs="宋体"/>
          <w:b/>
          <w:sz w:val="32"/>
          <w:szCs w:val="32"/>
        </w:rPr>
        <w:t>9.3 联调配合责任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400"/>
        <w:gridCol w:w="5400"/>
      </w:tblGrid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责任方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主要职责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投标方（中标后）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提供接口实现、测试环境、联调支持、异常处理、现场驻场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NC 实施方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配合 NC 侧接口联调，提供 NC 测试环境、科目和存货档案配置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招标方物资部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提供业务场景、测试数据、用户测试支持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招标方财务部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提供会计科目、成本中心、核算组织等主数据，负责财务口径确认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招标方网信办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统筹协调、接口监控体系、日志审计规范</w:t>
            </w:r>
          </w:p>
        </w:tc>
      </w:tr>
    </w:tbl>
    <w:p>
      <w:pPr>
        <w:pStyle w:val="Heading2"/>
        <w:keepNext/>
        <w:jc w:val="left"/>
      </w:pPr>
      <w:r>
        <w:rPr>
          <w:rFonts w:ascii="宋体" w:hAnsi="宋体" w:eastAsia="宋体" w:cs="宋体"/>
          <w:b/>
          <w:sz w:val="28"/>
          <w:szCs w:val="28"/>
        </w:rPr>
        <w:t>十、投标方响应要求</w:t>
      </w:r>
    </w:p>
    <w:p>
      <w:r>
        <w:rPr>
          <w:rFonts w:ascii="宋体" w:hAnsi="宋体" w:eastAsia="宋体" w:cs="宋体"/>
          <w:sz w:val="28"/>
          <w:szCs w:val="28"/>
        </w:rPr>
        <w:t>投标方应在技术响应中至少明确说明以下内容：</w:t>
      </w:r>
    </w:p>
    <w:p>
      <w:r>
        <w:rPr>
          <w:rFonts w:ascii="宋体" w:hAnsi="宋体" w:eastAsia="宋体" w:cs="宋体"/>
          <w:sz w:val="28"/>
          <w:szCs w:val="28"/>
        </w:rPr>
        <w:t xml:space="preserve">1. </w:t>
      </w:r>
      <w:r>
        <w:rPr>
          <w:rFonts w:ascii="宋体" w:hAnsi="宋体" w:eastAsia="宋体" w:cs="宋体"/>
          <w:b/>
          <w:sz w:val="28"/>
          <w:szCs w:val="28"/>
        </w:rPr>
        <w:t>接口实现能力承诺</w:t>
      </w:r>
      <w:r>
        <w:rPr>
          <w:rFonts w:ascii="宋体" w:hAnsi="宋体" w:eastAsia="宋体" w:cs="宋体"/>
          <w:sz w:val="28"/>
          <w:szCs w:val="28"/>
        </w:rPr>
        <w:t>：是否具备实现本附件全部 29 项接口（含 5 项主数据 + 19 项业务单据 + 5 项对账监控）的能力</w:t>
      </w:r>
    </w:p>
    <w:p>
      <w:r>
        <w:rPr>
          <w:rFonts w:ascii="宋体" w:hAnsi="宋体" w:eastAsia="宋体" w:cs="宋体"/>
          <w:sz w:val="28"/>
          <w:szCs w:val="28"/>
        </w:rPr>
        <w:t xml:space="preserve">2. </w:t>
      </w:r>
      <w:r>
        <w:rPr>
          <w:rFonts w:ascii="宋体" w:hAnsi="宋体" w:eastAsia="宋体" w:cs="宋体"/>
          <w:b/>
          <w:sz w:val="28"/>
          <w:szCs w:val="28"/>
        </w:rPr>
        <w:t>技术方案</w:t>
      </w:r>
      <w:r>
        <w:rPr>
          <w:rFonts w:ascii="宋体" w:hAnsi="宋体" w:eastAsia="宋体" w:cs="宋体"/>
          <w:sz w:val="28"/>
          <w:szCs w:val="28"/>
        </w:rPr>
        <w:t>：接口调用方式、协议、鉴权、日志、监控的技术实现路径</w:t>
      </w:r>
    </w:p>
    <w:p>
      <w:r>
        <w:rPr>
          <w:rFonts w:ascii="宋体" w:hAnsi="宋体" w:eastAsia="宋体" w:cs="宋体"/>
          <w:sz w:val="28"/>
          <w:szCs w:val="28"/>
        </w:rPr>
        <w:t xml:space="preserve">3. </w:t>
      </w:r>
      <w:r>
        <w:rPr>
          <w:rFonts w:ascii="宋体" w:hAnsi="宋体" w:eastAsia="宋体" w:cs="宋体"/>
          <w:b/>
          <w:sz w:val="28"/>
          <w:szCs w:val="28"/>
        </w:rPr>
        <w:t>幂等实现方式</w:t>
      </w:r>
      <w:r>
        <w:rPr>
          <w:rFonts w:ascii="宋体" w:hAnsi="宋体" w:eastAsia="宋体" w:cs="宋体"/>
          <w:sz w:val="28"/>
          <w:szCs w:val="28"/>
        </w:rPr>
        <w:t>：如何实现 `sourceBillNo` 级别的幂等校验，如何处理重复推送和冲突检测</w:t>
      </w:r>
    </w:p>
    <w:p>
      <w:r>
        <w:rPr>
          <w:rFonts w:ascii="宋体" w:hAnsi="宋体" w:eastAsia="宋体" w:cs="宋体"/>
          <w:sz w:val="28"/>
          <w:szCs w:val="28"/>
        </w:rPr>
        <w:t xml:space="preserve">4. </w:t>
      </w:r>
      <w:r>
        <w:rPr>
          <w:rFonts w:ascii="宋体" w:hAnsi="宋体" w:eastAsia="宋体" w:cs="宋体"/>
          <w:b/>
          <w:sz w:val="28"/>
          <w:szCs w:val="28"/>
        </w:rPr>
        <w:t>异常处理机制</w:t>
      </w:r>
      <w:r>
        <w:rPr>
          <w:rFonts w:ascii="宋体" w:hAnsi="宋体" w:eastAsia="宋体" w:cs="宋体"/>
          <w:sz w:val="28"/>
          <w:szCs w:val="28"/>
        </w:rPr>
        <w:t>：自动重试策略、异常台账结构、人工重推流程、告警机制</w:t>
      </w:r>
    </w:p>
    <w:p>
      <w:r>
        <w:rPr>
          <w:rFonts w:ascii="宋体" w:hAnsi="宋体" w:eastAsia="宋体" w:cs="宋体"/>
          <w:sz w:val="28"/>
          <w:szCs w:val="28"/>
        </w:rPr>
        <w:t xml:space="preserve">5. </w:t>
      </w:r>
      <w:r>
        <w:rPr>
          <w:rFonts w:ascii="宋体" w:hAnsi="宋体" w:eastAsia="宋体" w:cs="宋体"/>
          <w:b/>
          <w:sz w:val="28"/>
          <w:szCs w:val="28"/>
        </w:rPr>
        <w:t>精度保障方案</w:t>
      </w:r>
      <w:r>
        <w:rPr>
          <w:rFonts w:ascii="宋体" w:hAnsi="宋体" w:eastAsia="宋体" w:cs="宋体"/>
          <w:sz w:val="28"/>
          <w:szCs w:val="28"/>
        </w:rPr>
        <w:t>：如何与 NC 保持单价、金额、税额精度一致，如何处理和报告尾差</w:t>
      </w:r>
    </w:p>
    <w:p>
      <w:r>
        <w:rPr>
          <w:rFonts w:ascii="宋体" w:hAnsi="宋体" w:eastAsia="宋体" w:cs="宋体"/>
          <w:sz w:val="28"/>
          <w:szCs w:val="28"/>
        </w:rPr>
        <w:t xml:space="preserve">6. </w:t>
      </w:r>
      <w:r>
        <w:rPr>
          <w:rFonts w:ascii="宋体" w:hAnsi="宋体" w:eastAsia="宋体" w:cs="宋体"/>
          <w:b/>
          <w:sz w:val="28"/>
          <w:szCs w:val="28"/>
        </w:rPr>
        <w:t>对账接口实现</w:t>
      </w:r>
      <w:r>
        <w:rPr>
          <w:rFonts w:ascii="宋体" w:hAnsi="宋体" w:eastAsia="宋体" w:cs="宋体"/>
          <w:sz w:val="28"/>
          <w:szCs w:val="28"/>
        </w:rPr>
        <w:t>：如何支持日/周/月对账，如何输出对账报告，如何与 NC 核对手工调整凭证</w:t>
      </w:r>
    </w:p>
    <w:p>
      <w:r>
        <w:rPr>
          <w:rFonts w:ascii="宋体" w:hAnsi="宋体" w:eastAsia="宋体" w:cs="宋体"/>
          <w:sz w:val="28"/>
          <w:szCs w:val="28"/>
        </w:rPr>
        <w:t xml:space="preserve">7. </w:t>
      </w:r>
      <w:r>
        <w:rPr>
          <w:rFonts w:ascii="宋体" w:hAnsi="宋体" w:eastAsia="宋体" w:cs="宋体"/>
          <w:b/>
          <w:sz w:val="28"/>
          <w:szCs w:val="28"/>
        </w:rPr>
        <w:t>联调配合方案</w:t>
      </w:r>
      <w:r>
        <w:rPr>
          <w:rFonts w:ascii="宋体" w:hAnsi="宋体" w:eastAsia="宋体" w:cs="宋体"/>
          <w:sz w:val="28"/>
          <w:szCs w:val="28"/>
        </w:rPr>
        <w:t>：联调阶段的团队配置、工作计划、问题响应机制</w:t>
      </w:r>
    </w:p>
    <w:p>
      <w:r>
        <w:rPr>
          <w:rFonts w:ascii="宋体" w:hAnsi="宋体" w:eastAsia="宋体" w:cs="宋体"/>
          <w:sz w:val="28"/>
          <w:szCs w:val="28"/>
        </w:rPr>
        <w:t xml:space="preserve">8. </w:t>
      </w:r>
      <w:r>
        <w:rPr>
          <w:rFonts w:ascii="宋体" w:hAnsi="宋体" w:eastAsia="宋体" w:cs="宋体"/>
          <w:b/>
          <w:sz w:val="28"/>
          <w:szCs w:val="28"/>
        </w:rPr>
        <w:t>性能承诺</w:t>
      </w:r>
      <w:r>
        <w:rPr>
          <w:rFonts w:ascii="宋体" w:hAnsi="宋体" w:eastAsia="宋体" w:cs="宋体"/>
          <w:sz w:val="28"/>
          <w:szCs w:val="28"/>
        </w:rPr>
        <w:t>：准实时接口响应时间、批量接口运行窗口、并发处理能力</w:t>
      </w:r>
    </w:p>
    <w:p>
      <w:pPr>
        <w:pStyle w:val="Heading2"/>
        <w:keepNext/>
        <w:jc w:val="left"/>
      </w:pPr>
      <w:r>
        <w:rPr>
          <w:rFonts w:ascii="宋体" w:hAnsi="宋体" w:eastAsia="宋体" w:cs="宋体"/>
          <w:b/>
          <w:sz w:val="28"/>
          <w:szCs w:val="28"/>
        </w:rPr>
        <w:t>十一、实施阶段深化事项</w:t>
      </w:r>
    </w:p>
    <w:p>
      <w:r>
        <w:rPr>
          <w:rFonts w:ascii="宋体" w:hAnsi="宋体" w:eastAsia="宋体" w:cs="宋体"/>
          <w:sz w:val="28"/>
          <w:szCs w:val="28"/>
        </w:rPr>
        <w:t>以下事项需在中标后实施阶段由招标方与投标方联合确认，本附件作为框架性要求：</w:t>
      </w:r>
    </w:p>
    <w:p>
      <w:r>
        <w:rPr>
          <w:rFonts w:ascii="宋体" w:hAnsi="宋体" w:eastAsia="宋体" w:cs="宋体"/>
          <w:sz w:val="28"/>
          <w:szCs w:val="28"/>
        </w:rPr>
        <w:t>- 接口完整字段清单（每个接口的完整字段和数据字典）</w:t>
      </w:r>
    </w:p>
    <w:p>
      <w:r>
        <w:rPr>
          <w:rFonts w:ascii="宋体" w:hAnsi="宋体" w:eastAsia="宋体" w:cs="宋体"/>
          <w:sz w:val="28"/>
          <w:szCs w:val="28"/>
        </w:rPr>
        <w:t>- 异常错误码对照表（NC 侧业务错误码和物资侧错误映射）</w:t>
      </w:r>
    </w:p>
    <w:p>
      <w:r>
        <w:rPr>
          <w:rFonts w:ascii="宋体" w:hAnsi="宋体" w:eastAsia="宋体" w:cs="宋体"/>
          <w:sz w:val="28"/>
          <w:szCs w:val="28"/>
        </w:rPr>
        <w:t>- 科目对照表细化（各大类物料对应的 NC 科目编码）</w:t>
      </w:r>
    </w:p>
    <w:p>
      <w:r>
        <w:rPr>
          <w:rFonts w:ascii="宋体" w:hAnsi="宋体" w:eastAsia="宋体" w:cs="宋体"/>
          <w:sz w:val="28"/>
          <w:szCs w:val="28"/>
        </w:rPr>
        <w:t>- 成本中心对照表（全矿厂使用单位 → NC 成本中心的完整映射）</w:t>
      </w:r>
    </w:p>
    <w:p>
      <w:r>
        <w:rPr>
          <w:rFonts w:ascii="宋体" w:hAnsi="宋体" w:eastAsia="宋体" w:cs="宋体"/>
          <w:sz w:val="28"/>
          <w:szCs w:val="28"/>
        </w:rPr>
        <w:t>- 计量单位统一字典（含换算比例维护）</w:t>
      </w:r>
    </w:p>
    <w:p>
      <w:r>
        <w:rPr>
          <w:rFonts w:ascii="宋体" w:hAnsi="宋体" w:eastAsia="宋体" w:cs="宋体"/>
          <w:sz w:val="28"/>
          <w:szCs w:val="28"/>
        </w:rPr>
        <w:t>- 联调测试用例（正常场景、异常场景、边界场景）</w:t>
      </w:r>
    </w:p>
    <w:p>
      <w:r>
        <w:rPr>
          <w:rFonts w:ascii="宋体" w:hAnsi="宋体" w:eastAsia="宋体" w:cs="宋体"/>
          <w:sz w:val="28"/>
          <w:szCs w:val="28"/>
        </w:rPr>
        <w:t>- 压测方案（月末批量推送的并发与性能指标）</w:t>
      </w:r>
    </w:p>
    <w:p>
      <w:pPr>
        <w:pStyle w:val="Quote"/>
      </w:pPr>
      <w:r>
        <w:rPr>
          <w:rFonts w:ascii="宋体" w:hAnsi="宋体" w:eastAsia="宋体" w:cs="宋体"/>
          <w:sz w:val="28"/>
          <w:szCs w:val="28"/>
        </w:rPr>
        <w:t>以上事项将在实施阶段以</w:t>
      </w:r>
      <w:r>
        <w:rPr>
          <w:rFonts w:ascii="宋体" w:hAnsi="宋体" w:eastAsia="宋体" w:cs="宋体"/>
          <w:b/>
          <w:sz w:val="28"/>
          <w:szCs w:val="28"/>
        </w:rPr>
        <w:t>《接口联调规范》</w:t>
      </w:r>
      <w:r>
        <w:rPr>
          <w:rFonts w:ascii="宋体" w:hAnsi="宋体" w:eastAsia="宋体" w:cs="宋体"/>
          <w:sz w:val="28"/>
          <w:szCs w:val="28"/>
        </w:rPr>
        <w:t>形式统一约定，作为本附件的细化和配套文档。</w:t>
      </w:r>
    </w:p>
    <w:p>
      <w:pPr>
        <w:pStyle w:val="Heading2"/>
        <w:keepNext/>
        <w:jc w:val="left"/>
      </w:pPr>
      <w:r>
        <w:rPr>
          <w:rFonts w:ascii="宋体" w:hAnsi="宋体" w:eastAsia="宋体" w:cs="宋体"/>
          <w:b/>
          <w:sz w:val="28"/>
          <w:szCs w:val="28"/>
        </w:rPr>
        <w:t>十二、术语表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400"/>
        <w:gridCol w:w="5400"/>
      </w:tblGrid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术语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含义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N:1 映射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多个物料规格对应一个 NC 存货的映射策略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幂等键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用于判定重复请求的唯一标识，本附件采用 `interfaceId + sourceBillNo + orgCode` 组合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暂估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月末物资已入库但发票未到的挂账操作，次月初冲销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反结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已结账期间的调整操作，须经财务审批后重新打开期间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滚动暂估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如发票跨月仍未到达，每月末重复执行"冲销 + 重新暂估"的循环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尾差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因小数精度舍入产生的账面差异，按阈值自动消化或列示处理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三单匹配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采购订单 + 入库单 + 发票的三方匹配，是付款控制核心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让步接收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质检不完全合格但仍可用，供应商同意降价后的入库处理</w:t>
            </w:r>
          </w:p>
        </w:tc>
      </w:tr>
    </w:tbl>
    <w:sectPr w:rsidR="00FC693F" w:rsidRPr="0006063C" w:rsidSect="00034616">
      <w:headerReference w:type="default" r:id="rId9"/>
      <w:headerReference w:type="first" r:id="rId10"/>
      <w:headerReference w:type="even" r:id="rId11"/>
      <w:footerReference w:type="default" r:id="rId12"/>
      <w:footerReference w:type="first" r:id="rId13"/>
      <w:footerReference w:type="even" r:id="rId14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rPr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rPr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rPr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rPr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rPr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rPr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 w:cs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宋体" w:hAnsi="宋体" w:eastAsia="宋体" w:cs="宋体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宋体" w:hAnsi="宋体" w:eastAsia="宋体" w:cs="宋体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宋体" w:hAnsi="宋体" w:eastAsia="宋体" w:cs="宋体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宋体" w:hAnsi="宋体" w:eastAsia="宋体" w:cs="宋体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 w:eastAsia="宋体" w:cs="宋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 w:eastAsia="宋体" w:cs="宋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宋体" w:hAnsi="宋体" w:eastAsia="宋体" w:cs="宋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宋体" w:hAnsi="宋体" w:eastAsia="宋体" w:cs="宋体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宋体" w:hAnsi="宋体" w:eastAsia="宋体" w:cs="宋体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宋体" w:hAnsi="宋体" w:eastAsia="宋体" w:cs="宋体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宋体" w:hAnsi="宋体" w:eastAsia="宋体" w:cs="宋体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宋体" w:hAnsi="宋体" w:eastAsia="宋体" w:cs="宋体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宋体" w:hAnsi="宋体" w:eastAsia="宋体" w:cs="宋体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宋体" w:hAnsi="宋体" w:eastAsia="宋体" w:cs="宋体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rPr>
      <w:rFonts w:ascii="宋体" w:hAnsi="宋体" w:eastAsia="宋体" w:cs="宋体"/>
    </w:rPr>
  </w:style>
  <w:style w:type="numbering" w:default="1" w:styleId="NoList">
    <w:name w:val="No List"/>
    <w:uiPriority w:val="99"/>
    <w:semiHidden/>
    <w:unhideWhenUsed/>
    <w:rPr>
      <w:rFonts w:ascii="宋体" w:hAnsi="宋体" w:eastAsia="宋体" w:cs="宋体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宋体" w:hAnsi="宋体" w:eastAsia="宋体" w:cs="宋体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宋体" w:hAnsi="宋体" w:eastAsia="宋体" w:cs="宋体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宋体" w:hAnsi="宋体" w:eastAsia="宋体" w:cs="宋体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宋体" w:hAnsi="宋体" w:eastAsia="宋体" w:cs="宋体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宋体" w:hAnsi="宋体" w:eastAsia="宋体" w:cs="宋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宋体" w:hAnsi="宋体" w:eastAsia="宋体" w:cs="宋体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宋体" w:hAnsi="宋体" w:eastAsia="宋体" w:cs="宋体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宋体" w:hAnsi="宋体" w:eastAsia="宋体" w:cs="宋体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宋体" w:hAnsi="宋体" w:eastAsia="宋体" w:cs="宋体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宋体" w:hAnsi="宋体" w:eastAsia="宋体" w:cs="宋体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宋体" w:hAnsi="宋体" w:eastAsia="宋体" w:cs="宋体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宋体" w:hAnsi="宋体" w:eastAsia="宋体" w:cs="宋体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宋体" w:hAnsi="宋体" w:eastAsia="宋体" w:cs="宋体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宋体" w:hAnsi="宋体" w:eastAsia="宋体" w:cs="宋体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宋体" w:hAnsi="宋体" w:eastAsia="宋体" w:cs="宋体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宋体" w:hAnsi="宋体" w:eastAsia="宋体" w:cs="宋体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宋体" w:hAnsi="宋体" w:eastAsia="宋体" w:cs="宋体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宋体" w:hAnsi="宋体" w:eastAsia="宋体" w:cs="宋体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宋体" w:hAnsi="宋体" w:eastAsia="宋体" w:cs="宋体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宋体" w:hAnsi="宋体" w:eastAsia="宋体" w:cs="宋体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宋体" w:hAnsi="宋体" w:eastAsia="宋体" w:cs="宋体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宋体" w:hAnsi="宋体" w:eastAsia="宋体" w:cs="宋体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宋体" w:hAnsi="宋体" w:eastAsia="宋体" w:cs="宋体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宋体" w:hAnsi="宋体" w:eastAsia="宋体" w:cs="宋体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宋体" w:hAnsi="宋体" w:eastAsia="宋体" w:cs="宋体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宋体" w:hAnsi="宋体" w:eastAsia="宋体" w:cs="宋体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宋体" w:hAnsi="宋体" w:eastAsia="宋体" w:cs="宋体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宋体" w:hAnsi="宋体" w:eastAsia="宋体" w:cs="宋体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宋体" w:hAnsi="宋体" w:eastAsia="宋体" w:cs="宋体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宋体" w:hAnsi="宋体" w:eastAsia="宋体" w:cs="宋体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宋体" w:hAnsi="宋体" w:eastAsia="宋体" w:cs="宋体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宋体" w:hAnsi="宋体" w:eastAsia="宋体" w:cs="宋体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宋体" w:hAnsi="宋体" w:eastAsia="宋体" w:cs="宋体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宋体" w:hAnsi="宋体" w:eastAsia="宋体" w:cs="宋体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宋体" w:hAnsi="宋体" w:eastAsia="宋体" w:cs="宋体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宋体" w:hAnsi="宋体" w:eastAsia="宋体" w:cs="宋体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宋体" w:hAnsi="宋体" w:eastAsia="宋体" w:cs="宋体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宋体" w:hAnsi="宋体" w:eastAsia="宋体" w:cs="宋体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宋体" w:hAnsi="宋体" w:eastAsia="宋体" w:cs="宋体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宋体" w:hAnsi="宋体" w:eastAsia="宋体" w:cs="宋体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宋体" w:hAnsi="宋体" w:eastAsia="宋体" w:cs="宋体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宋体" w:hAnsi="宋体" w:eastAsia="宋体" w:cs="宋体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宋体" w:hAnsi="宋体" w:eastAsia="宋体" w:cs="宋体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宋体" w:hAnsi="宋体" w:eastAsia="宋体" w:cs="宋体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宋体" w:hAnsi="宋体" w:eastAsia="宋体" w:cs="宋体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宋体" w:hAnsi="宋体" w:eastAsia="宋体" w:cs="宋体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宋体" w:hAnsi="宋体" w:eastAsia="宋体" w:cs="宋体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宋体" w:hAnsi="宋体" w:eastAsia="宋体" w:cs="宋体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rPr>
      <w:rFonts w:ascii="宋体" w:hAnsi="宋体" w:eastAsia="宋体" w:cs="宋体"/>
    </w:r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宋体" w:hAnsi="宋体" w:eastAsia="宋体" w:cs="宋体"/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宋体" w:hAnsi="宋体" w:eastAsia="宋体" w:cs="宋体"/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宋体" w:hAnsi="宋体" w:eastAsia="宋体" w:cs="宋体"/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宋体" w:hAnsi="宋体" w:eastAsia="宋体" w:cs="宋体"/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宋体" w:hAnsi="宋体" w:eastAsia="宋体" w:cs="宋体"/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宋体" w:hAnsi="宋体" w:eastAsia="宋体" w:cs="宋体"/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宋体" w:hAnsi="宋体" w:eastAsia="宋体" w:cs="宋体"/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rPr>
      <w:rFonts w:ascii="宋体" w:hAnsi="宋体" w:eastAsia="宋体" w:cs="宋体"/>
    </w:r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rPr>
      <w:rFonts w:ascii="宋体" w:hAnsi="宋体" w:eastAsia="宋体" w:cs="宋体"/>
    </w:r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rPr>
      <w:rFonts w:ascii="宋体" w:hAnsi="宋体" w:eastAsia="宋体" w:cs="宋体"/>
    </w:r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rPr>
      <w:rFonts w:ascii="宋体" w:hAnsi="宋体" w:eastAsia="宋体" w:cs="宋体"/>
    </w:r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rPr>
      <w:rFonts w:ascii="宋体" w:hAnsi="宋体" w:eastAsia="宋体" w:cs="宋体"/>
    </w:r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rPr>
      <w:rFonts w:ascii="宋体" w:hAnsi="宋体" w:eastAsia="宋体" w:cs="宋体"/>
    </w:r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rPr>
      <w:rFonts w:ascii="宋体" w:hAnsi="宋体" w:eastAsia="宋体" w:cs="宋体"/>
    </w:r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  <w:rPr>
      <w:rFonts w:ascii="宋体" w:hAnsi="宋体" w:eastAsia="宋体" w:cs="宋体"/>
    </w:r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  <w:rPr>
      <w:rFonts w:ascii="宋体" w:hAnsi="宋体" w:eastAsia="宋体" w:cs="宋体"/>
    </w:r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  <w:rPr>
      <w:rFonts w:ascii="宋体" w:hAnsi="宋体" w:eastAsia="宋体" w:cs="宋体"/>
    </w:r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  <w:rPr>
      <w:rFonts w:ascii="宋体" w:hAnsi="宋体" w:eastAsia="宋体" w:cs="宋体"/>
    </w:r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  <w:rPr>
      <w:rFonts w:ascii="宋体" w:hAnsi="宋体" w:eastAsia="宋体" w:cs="宋体"/>
    </w:r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  <w:rPr>
      <w:rFonts w:ascii="宋体" w:hAnsi="宋体" w:eastAsia="宋体" w:cs="宋体"/>
    </w:r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  <w:rPr>
      <w:rFonts w:ascii="宋体" w:hAnsi="宋体" w:eastAsia="宋体" w:cs="宋体"/>
    </w:r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宋体" w:hAnsi="宋体" w:eastAsia="宋体" w:cs="宋体"/>
    </w:r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宋体" w:hAnsi="宋体" w:eastAsia="宋体" w:cs="宋体"/>
    </w:r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宋体" w:hAnsi="宋体" w:eastAsia="宋体" w:cs="宋体"/>
    </w:r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宋体" w:hAnsi="宋体" w:eastAsia="宋体" w:cs="宋体"/>
    </w:r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宋体" w:hAnsi="宋体" w:eastAsia="宋体" w:cs="宋体"/>
    </w:r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宋体" w:hAnsi="宋体" w:eastAsia="宋体" w:cs="宋体"/>
    </w:r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宋体" w:hAnsi="宋体" w:eastAsia="宋体" w:cs="宋体"/>
    </w:r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宋体" w:hAnsi="宋体" w:eastAsia="宋体" w:cs="宋体"/>
    </w:r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宋体" w:hAnsi="宋体" w:eastAsia="宋体" w:cs="宋体"/>
    </w:r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宋体" w:hAnsi="宋体" w:eastAsia="宋体" w:cs="宋体"/>
    </w:r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宋体" w:hAnsi="宋体" w:eastAsia="宋体" w:cs="宋体"/>
    </w:r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宋体" w:hAnsi="宋体" w:eastAsia="宋体" w:cs="宋体"/>
    </w:r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宋体" w:hAnsi="宋体" w:eastAsia="宋体" w:cs="宋体"/>
    </w:r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宋体" w:hAnsi="宋体" w:eastAsia="宋体" w:cs="宋体"/>
    </w:r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  <w:rPr>
      <w:rFonts w:ascii="宋体" w:hAnsi="宋体" w:eastAsia="宋体" w:cs="宋体"/>
    </w:r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  <w:rPr>
      <w:rFonts w:ascii="宋体" w:hAnsi="宋体" w:eastAsia="宋体" w:cs="宋体"/>
    </w:r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  <w:rPr>
      <w:rFonts w:ascii="宋体" w:hAnsi="宋体" w:eastAsia="宋体" w:cs="宋体"/>
    </w:r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  <w:rPr>
      <w:rFonts w:ascii="宋体" w:hAnsi="宋体" w:eastAsia="宋体" w:cs="宋体"/>
    </w:r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  <w:rPr>
      <w:rFonts w:ascii="宋体" w:hAnsi="宋体" w:eastAsia="宋体" w:cs="宋体"/>
    </w:r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  <w:rPr>
      <w:rFonts w:ascii="宋体" w:hAnsi="宋体" w:eastAsia="宋体" w:cs="宋体"/>
    </w:r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  <w:rPr>
      <w:rFonts w:ascii="宋体" w:hAnsi="宋体" w:eastAsia="宋体" w:cs="宋体"/>
    </w:r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  <w:rPr>
      <w:rFonts w:ascii="宋体" w:hAnsi="宋体" w:eastAsia="宋体" w:cs="宋体"/>
    </w:r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  <w:rPr>
      <w:rFonts w:ascii="宋体" w:hAnsi="宋体" w:eastAsia="宋体" w:cs="宋体"/>
    </w:r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  <w:rPr>
      <w:rFonts w:ascii="宋体" w:hAnsi="宋体" w:eastAsia="宋体" w:cs="宋体"/>
    </w:r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  <w:rPr>
      <w:rFonts w:ascii="宋体" w:hAnsi="宋体" w:eastAsia="宋体" w:cs="宋体"/>
    </w:r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  <w:rPr>
      <w:rFonts w:ascii="宋体" w:hAnsi="宋体" w:eastAsia="宋体" w:cs="宋体"/>
    </w:r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  <w:rPr>
      <w:rFonts w:ascii="宋体" w:hAnsi="宋体" w:eastAsia="宋体" w:cs="宋体"/>
    </w:r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  <w:rPr>
      <w:rFonts w:ascii="宋体" w:hAnsi="宋体" w:eastAsia="宋体" w:cs="宋体"/>
    </w:r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宋体" w:hAnsi="宋体" w:eastAsia="宋体" w:cs="宋体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宋体" w:hAnsi="宋体" w:eastAsia="宋体" w:cs="宋体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宋体" w:hAnsi="宋体" w:eastAsia="宋体" w:cs="宋体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宋体" w:hAnsi="宋体" w:eastAsia="宋体" w:cs="宋体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宋体" w:hAnsi="宋体" w:eastAsia="宋体" w:cs="宋体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宋体" w:hAnsi="宋体" w:eastAsia="宋体" w:cs="宋体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宋体" w:hAnsi="宋体" w:eastAsia="宋体" w:cs="宋体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header" Target="header3.xml"/><Relationship Id="rId12" Type="http://schemas.openxmlformats.org/officeDocument/2006/relationships/footer" Target="footer1.xml"/><Relationship Id="rId13" Type="http://schemas.openxmlformats.org/officeDocument/2006/relationships/footer" Target="footer2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