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jc w:val="left"/>
      </w:pPr>
      <w:r>
        <w:rPr>
          <w:rFonts w:ascii="宋体" w:hAnsi="宋体" w:eastAsia="宋体" w:cs="宋体"/>
          <w:b/>
          <w:sz w:val="40"/>
          <w:szCs w:val="40"/>
        </w:rPr>
        <w:t>附件六：物料编码规范（V1.1）</w:t>
      </w:r>
    </w:p>
    <w:p>
      <w:r>
        <w:rPr>
          <w:rFonts w:ascii="宋体" w:hAnsi="宋体" w:eastAsia="宋体" w:cs="宋体"/>
          <w:b/>
          <w:sz w:val="28"/>
          <w:szCs w:val="28"/>
        </w:rPr>
        <w:t>版本：</w:t>
      </w:r>
      <w:r>
        <w:rPr>
          <w:rFonts w:ascii="宋体" w:hAnsi="宋体" w:eastAsia="宋体" w:cs="宋体"/>
          <w:sz w:val="28"/>
          <w:szCs w:val="28"/>
        </w:rPr>
        <w:t xml:space="preserve"> V1.1</w:t>
      </w:r>
    </w:p>
    <w:p>
      <w:r>
        <w:rPr>
          <w:rFonts w:ascii="宋体" w:hAnsi="宋体" w:eastAsia="宋体" w:cs="宋体"/>
          <w:b/>
          <w:sz w:val="28"/>
          <w:szCs w:val="28"/>
        </w:rPr>
        <w:t>日期：</w:t>
      </w:r>
      <w:r>
        <w:rPr>
          <w:rFonts w:ascii="宋体" w:hAnsi="宋体" w:eastAsia="宋体" w:cs="宋体"/>
          <w:sz w:val="28"/>
          <w:szCs w:val="28"/>
        </w:rPr>
        <w:t xml:space="preserve"> 2026-04-20</w:t>
      </w:r>
    </w:p>
    <w:p>
      <w:r>
        <w:rPr>
          <w:rFonts w:ascii="宋体" w:hAnsi="宋体" w:eastAsia="宋体" w:cs="宋体"/>
          <w:b/>
          <w:sz w:val="28"/>
          <w:szCs w:val="28"/>
        </w:rPr>
        <w:t>编制单位：</w:t>
      </w:r>
      <w:r>
        <w:rPr>
          <w:rFonts w:ascii="宋体" w:hAnsi="宋体" w:eastAsia="宋体" w:cs="宋体"/>
          <w:sz w:val="28"/>
          <w:szCs w:val="28"/>
        </w:rPr>
        <w:t xml:space="preserve"> 阜矿集团</w:t>
      </w:r>
    </w:p>
    <w:p>
      <w:r>
        <w:rPr>
          <w:rFonts w:ascii="宋体" w:hAnsi="宋体" w:eastAsia="宋体" w:cs="宋体"/>
          <w:b/>
          <w:sz w:val="28"/>
          <w:szCs w:val="28"/>
        </w:rPr>
        <w:t>文档性质：</w:t>
      </w:r>
      <w:r>
        <w:rPr>
          <w:rFonts w:ascii="宋体" w:hAnsi="宋体" w:eastAsia="宋体" w:cs="宋体"/>
          <w:sz w:val="28"/>
          <w:szCs w:val="28"/>
        </w:rPr>
        <w:t xml:space="preserve"> 招标技术要求配套附件</w:t>
      </w:r>
    </w:p>
    <w:p>
      <w:r>
        <w:rPr>
          <w:rFonts w:ascii="宋体" w:hAnsi="宋体" w:eastAsia="宋体" w:cs="宋体"/>
          <w:b/>
          <w:sz w:val="28"/>
          <w:szCs w:val="28"/>
        </w:rPr>
        <w:t>对应正文：</w:t>
      </w:r>
      <w:r>
        <w:rPr>
          <w:rFonts w:ascii="宋体" w:hAnsi="宋体" w:eastAsia="宋体" w:cs="宋体"/>
          <w:sz w:val="28"/>
          <w:szCs w:val="28"/>
        </w:rPr>
        <w:t xml:space="preserve"> 《物资供应管理系统招标技术要求-V1.1》第五章、第十二章、第十七章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一、附件说明</w:t>
      </w:r>
    </w:p>
    <w:p>
      <w:r>
        <w:rPr>
          <w:rFonts w:ascii="宋体" w:hAnsi="宋体" w:eastAsia="宋体" w:cs="宋体"/>
          <w:sz w:val="28"/>
          <w:szCs w:val="28"/>
        </w:rPr>
        <w:t>本附件明确物资供应管理系统一期的物料编码规则、分类体系、条码/二维码规范、与用友 NC 的对接映射要求，以及与辽宁能源集团未来统一编码体系对接的扩展预留要求，作为投标方进行主数据设计、NC 对接实施和后续编码扩展对齐的统一依据。</w:t>
      </w:r>
    </w:p>
    <w:p>
      <w:r>
        <w:rPr>
          <w:rFonts w:ascii="宋体" w:hAnsi="宋体" w:eastAsia="宋体" w:cs="宋体"/>
          <w:sz w:val="28"/>
          <w:szCs w:val="28"/>
        </w:rPr>
        <w:t>本附件所列编码体系为阜矿集团一期建设的既定规范；投标方不得以"产品默认编码规则"为由要求重编现有物料编码，应主动适配本附件所列编码结构、映射关系和扩展字段。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二、编码目标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唯一性</w:t>
      </w:r>
      <w:r>
        <w:rPr>
          <w:rFonts w:ascii="宋体" w:hAnsi="宋体" w:eastAsia="宋体" w:cs="宋体"/>
          <w:sz w:val="28"/>
          <w:szCs w:val="28"/>
        </w:rPr>
        <w:t>：一物一码，全集团唯一，不因组织不同而重复编码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可读性</w:t>
      </w:r>
      <w:r>
        <w:rPr>
          <w:rFonts w:ascii="宋体" w:hAnsi="宋体" w:eastAsia="宋体" w:cs="宋体"/>
          <w:sz w:val="28"/>
          <w:szCs w:val="28"/>
        </w:rPr>
        <w:t>：大类采用 2 位拼音首字母，简洁且基层人员易识别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可扩展</w:t>
      </w:r>
      <w:r>
        <w:rPr>
          <w:rFonts w:ascii="宋体" w:hAnsi="宋体" w:eastAsia="宋体" w:cs="宋体"/>
          <w:sz w:val="28"/>
          <w:szCs w:val="28"/>
        </w:rPr>
        <w:t>：预留充足号段，不因业务增长而需要重构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可对接</w:t>
      </w:r>
      <w:r>
        <w:rPr>
          <w:rFonts w:ascii="宋体" w:hAnsi="宋体" w:eastAsia="宋体" w:cs="宋体"/>
          <w:sz w:val="28"/>
          <w:szCs w:val="28"/>
        </w:rPr>
        <w:t>：支持与用友 NC 存货编码 N:1 映射，物资系统主动适配 NC，NC 侧零改造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三、编码结构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3.1 编码格式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r>
        <w:rPr>
          <w:rFonts w:ascii="宋体" w:hAnsi="宋体" w:eastAsia="宋体" w:cs="宋体"/>
          <w:sz w:val="28"/>
          <w:szCs w:val="28"/>
        </w:rPr>
        <w:t>XX - XX - XXXXXX</w:t>
      </w:r>
    </w:p>
    <w:p>
      <w:r>
        <w:rPr>
          <w:rFonts w:ascii="宋体" w:hAnsi="宋体" w:eastAsia="宋体" w:cs="宋体"/>
          <w:sz w:val="28"/>
          <w:szCs w:val="28"/>
        </w:rPr>
        <w:t>↑    ↑     ↑</w:t>
      </w:r>
    </w:p>
    <w:p>
      <w:r>
        <w:rPr>
          <w:rFonts w:ascii="宋体" w:hAnsi="宋体" w:eastAsia="宋体" w:cs="宋体"/>
          <w:sz w:val="28"/>
          <w:szCs w:val="28"/>
        </w:rPr>
        <w:t>大类  分类   流水号</w:t>
      </w:r>
    </w:p>
    <w:p>
      <w:r>
        <w:rPr>
          <w:rFonts w:ascii="宋体" w:hAnsi="宋体" w:eastAsia="宋体" w:cs="宋体"/>
          <w:sz w:val="28"/>
          <w:szCs w:val="28"/>
        </w:rPr>
        <w:t>(2位) (2位)  (6位)</w:t>
      </w:r>
    </w:p>
    <w:p>
      <w:r>
        <w:rPr>
          <w:rFonts w:ascii="宋体" w:hAnsi="宋体" w:eastAsia="宋体" w:cs="宋体"/>
          <w:sz w:val="28"/>
          <w:szCs w:val="28"/>
        </w:rPr>
        <w:t>示例：ZH-01-000001（支护材料-锚杆-第1号）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3.2 各段说明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段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位数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大类代码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 位拼音首字母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物料一级分类，见第四章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分类代码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 位数字（01~99）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物料二级分类，见第五章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流水号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6 位数字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按分类独立自增，从 000001 开始</w:t>
            </w:r>
          </w:p>
        </w:tc>
      </w:tr>
    </w:tbl>
    <w:p>
      <w:r>
        <w:rPr>
          <w:rFonts w:ascii="宋体" w:hAnsi="宋体" w:eastAsia="宋体" w:cs="宋体"/>
          <w:b/>
          <w:sz w:val="28"/>
          <w:szCs w:val="28"/>
        </w:rPr>
        <w:t>总长度：</w:t>
      </w:r>
      <w:r>
        <w:rPr>
          <w:rFonts w:ascii="宋体" w:hAnsi="宋体" w:eastAsia="宋体" w:cs="宋体"/>
          <w:sz w:val="28"/>
          <w:szCs w:val="28"/>
        </w:rPr>
        <w:t xml:space="preserve"> 10 位有效字符，含分隔符"-"共 12 位。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3.3 设计原则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编码是给系统用的，名称才是给人看的</w:t>
      </w:r>
      <w:r>
        <w:rPr>
          <w:rFonts w:ascii="宋体" w:hAnsi="宋体" w:eastAsia="宋体" w:cs="宋体"/>
          <w:sz w:val="28"/>
          <w:szCs w:val="28"/>
        </w:rPr>
        <w:t>——大类拼音仅辅助粗识别，业务查找以名称/规格/属性为主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编码不含组织信息</w:t>
      </w:r>
      <w:r>
        <w:rPr>
          <w:rFonts w:ascii="宋体" w:hAnsi="宋体" w:eastAsia="宋体" w:cs="宋体"/>
          <w:sz w:val="28"/>
          <w:szCs w:val="28"/>
        </w:rPr>
        <w:t>——库存归属通过"组织/仓库"字段区分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两级分类足够</w:t>
      </w:r>
      <w:r>
        <w:rPr>
          <w:rFonts w:ascii="宋体" w:hAnsi="宋体" w:eastAsia="宋体" w:cs="宋体"/>
          <w:sz w:val="28"/>
          <w:szCs w:val="28"/>
        </w:rPr>
        <w:t>——更细的区分（规格、材质等）通过物料属性字段实现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四、大类代码定义</w:t>
      </w:r>
    </w:p>
    <w:p>
      <w:r>
        <w:rPr>
          <w:rFonts w:ascii="宋体" w:hAnsi="宋体" w:eastAsia="宋体" w:cs="宋体"/>
          <w:sz w:val="28"/>
          <w:szCs w:val="28"/>
        </w:rPr>
        <w:t>一期正式启用 14 个大类代码，排水材料（PS）保留独立定义但启用节奏由集团统一决定：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大类代码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拼音来源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大类名称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HG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火工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火工品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炸药、雷管、导爆管（危险品，须单独管控）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ZH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支护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支护材料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锚杆、锚索、钢带、网片、坑木、型钢梁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SB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设备整机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采煤机、掘进机、液压支架、皮带机、水泵、风机等整机设备（所有整机均须经物资系统采购入库，与是否纳入固定资产管理无关）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BP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备品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备品备件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采煤机、掘进机、皮带机、液压支架等设备配件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JD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机电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机电材料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电缆、防爆开关、传感器、变频器、灯具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YZ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油脂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油脂燃料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柴油、液压油、乳化液、润滑脂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GC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钢材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钢材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钢轨、型钢、钢板、钢管、钢丝绳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JZ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建筑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建筑材料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水泥、砂石、砖、防水材料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TF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通防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通防材料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风筒、瓦斯抽采管、密闭材料、阻化剂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HX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化学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化工材料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浮选药剂、絮凝剂、注浆材料、阻燃剂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GJ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工具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工器具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手动工具、电动/气动工具、测量工具、便携式检测仪表等低值易耗工器具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LB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劳保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劳保用品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安全帽、矿灯、自救器、工作服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BZ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包装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包装材料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编织袋、标签等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BG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办公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办公用品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办公耗材及日常消耗品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PS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排水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排水材料（保留）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水泵配件、排水管路、阀门管件；用量较少的单矿可暂归入 BP-99 管理，达到独立管理规模后再启用 PS</w:t>
            </w:r>
          </w:p>
        </w:tc>
      </w:tr>
    </w:tbl>
    <w:p>
      <w:pPr>
        <w:pStyle w:val="Quote"/>
      </w:pPr>
      <w:r>
        <w:rPr>
          <w:rFonts w:ascii="宋体" w:hAnsi="宋体" w:eastAsia="宋体" w:cs="宋体"/>
          <w:sz w:val="28"/>
          <w:szCs w:val="28"/>
        </w:rPr>
        <w:t>后续新增大类须经招标方审批后扩展，投标方须确保系统支持大类代码的运行态扩展，且不与已启用的 2 位代码重复。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五、分类代码定义</w:t>
      </w:r>
    </w:p>
    <w:p>
      <w:r>
        <w:rPr>
          <w:rFonts w:ascii="宋体" w:hAnsi="宋体" w:eastAsia="宋体" w:cs="宋体"/>
          <w:sz w:val="28"/>
          <w:szCs w:val="28"/>
        </w:rPr>
        <w:t>各大类下的二级分类如下，投标方须确保主数据模型支持本分类结构并可灵活扩展分类项。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5.1 火工品（HG）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分类名称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01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炸药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02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雷管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03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起爆器材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99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其他火工品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5.2 支护材料（ZH）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分类名称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01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锚杆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02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锚索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03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钢带/托梁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04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网片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05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型钢支架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06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坑木/方木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07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托盘/锁具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08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锚固材料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99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其他支护材料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5.3 设备整机（SB）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分类名称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01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采煤机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02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掘进机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03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液压支架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04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输送设备（皮带机、刮板机）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05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提升设备（绞车、提升机）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06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泵类设备（水泵、乳化液泵）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07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压风设备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08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通风设备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09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洗选设备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10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运输设备（井下车辆、单轨吊等）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99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其他设备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5.4 备品备件（BP）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分类名称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01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采煤机配件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02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掘进机配件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03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液压支架配件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04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输送设备配件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05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提升设备配件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06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泵类配件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07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压风机配件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08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通风机配件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09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洗选设备配件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99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其他设备配件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5.5 机电材料（JD）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分类名称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01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电缆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02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防爆电器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03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传感器/仪表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04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控制设备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05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照明器材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99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其他机电材料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5.6 油脂燃料（YZ）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分类名称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01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燃油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02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液压油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03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乳化液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04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润滑油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05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润滑脂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99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其他油料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5.7 钢材（GC）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分类名称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01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钢轨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02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型钢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03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钢板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04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钢管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05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钢丝绳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06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线材/焊材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07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铸锻件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99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其他钢材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5.8 建筑材料（JZ）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分类名称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01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水泥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02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砂石料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03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砖/砌块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04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防水材料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99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其他建材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5.9 通防材料（TF）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分类名称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01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风筒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02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抽采管路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03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密闭材料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04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防灭火材料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99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其他通防材料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5.10 化工材料（HX）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分类名称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01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浮选药剂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02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絮凝剂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03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注浆材料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04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阻燃材料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99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其他化工材料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5.11 工器具（GJ）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分类名称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01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手动工具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02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电动工具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03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气动工具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04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测量量具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05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便携检测仪表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06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切削/钻磨工具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99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其他工器具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5.12 劳保用品（LB）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分类名称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01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安全帽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02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矿灯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03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自救器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04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防护服装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05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防护手套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06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防护面具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07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安全靴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99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其他劳保用品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5.13 包装材料（BZ）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分类名称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01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编织袋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02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标签/标识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99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其他包装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5.14 办公用品（BG）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分类名称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01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纸张/打印耗材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02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文具用品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99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其他办公用品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5.15 排水材料（PS，保留）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分类名称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01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水泵配件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02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排水管路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03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阀门管件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04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密封件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99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其他排水材料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5.16 归类裁决规则</w:t>
      </w:r>
    </w:p>
    <w:p>
      <w:r>
        <w:rPr>
          <w:rFonts w:ascii="宋体" w:hAnsi="宋体" w:eastAsia="宋体" w:cs="宋体"/>
          <w:sz w:val="28"/>
          <w:szCs w:val="28"/>
        </w:rPr>
        <w:t>现行大类体系中存在若干跨类物料（如支护用钢、含化学添加剂的液压介质、防爆成套电气设备等），为避免同一物料在不同单位、不同时间被归入不同大类，本节规定统一的归类裁决优先级。基层申报、物资部审核、系统自动推荐均须遵循本规则。</w:t>
      </w:r>
    </w:p>
    <w:p>
      <w:r>
        <w:rPr>
          <w:rFonts w:ascii="宋体" w:hAnsi="宋体" w:eastAsia="宋体" w:cs="宋体"/>
          <w:b/>
          <w:sz w:val="28"/>
          <w:szCs w:val="28"/>
        </w:rPr>
        <w:t>优先级顺序（自上而下，命中即止）：</w:t>
      </w:r>
    </w:p>
    <w:p>
      <w:r>
        <w:rPr>
          <w:rFonts w:ascii="宋体" w:hAnsi="宋体" w:eastAsia="宋体" w:cs="宋体"/>
          <w:b/>
          <w:sz w:val="28"/>
          <w:szCs w:val="28"/>
        </w:rPr>
        <w:t>① 专业管控优先</w:t>
      </w:r>
    </w:p>
    <w:p>
      <w:r>
        <w:rPr>
          <w:rFonts w:ascii="宋体" w:hAnsi="宋体" w:eastAsia="宋体" w:cs="宋体"/>
          <w:sz w:val="28"/>
          <w:szCs w:val="28"/>
        </w:rPr>
        <w:t>属于下列专业管控范围的物料，一律进入对应大类，不按物料形态拆分：</w:t>
      </w:r>
    </w:p>
    <w:p>
      <w:r>
        <w:rPr>
          <w:rFonts w:ascii="宋体" w:hAnsi="宋体" w:eastAsia="宋体" w:cs="宋体"/>
          <w:sz w:val="28"/>
          <w:szCs w:val="28"/>
        </w:rPr>
        <w:t>- 火工品管控范围（炸药、雷管、起爆器材及配套）→ HG</w:t>
      </w:r>
    </w:p>
    <w:p>
      <w:r>
        <w:rPr>
          <w:rFonts w:ascii="宋体" w:hAnsi="宋体" w:eastAsia="宋体" w:cs="宋体"/>
          <w:sz w:val="28"/>
          <w:szCs w:val="28"/>
        </w:rPr>
        <w:t>- 劳动防护装备管控范围（安全帽、矿灯、自救器、防护服装、防护手套、安全靴、呼吸防护等）→ LB</w:t>
      </w:r>
    </w:p>
    <w:p>
      <w:r>
        <w:rPr>
          <w:rFonts w:ascii="宋体" w:hAnsi="宋体" w:eastAsia="宋体" w:cs="宋体"/>
          <w:sz w:val="28"/>
          <w:szCs w:val="28"/>
        </w:rPr>
        <w:t>- 通风防灭火专业管控的材料（风筒、抽采管路、密闭材料、防灭火材料）→ TF，不因其金属/非金属形态转入 GC/HX</w:t>
      </w:r>
    </w:p>
    <w:p>
      <w:r>
        <w:rPr>
          <w:rFonts w:ascii="宋体" w:hAnsi="宋体" w:eastAsia="宋体" w:cs="宋体"/>
          <w:sz w:val="28"/>
          <w:szCs w:val="28"/>
        </w:rPr>
        <w:t>- 排水专业管控的材料（启用 PS 后）→ PS，不因其金属形态转入 GC</w:t>
      </w:r>
    </w:p>
    <w:p>
      <w:r>
        <w:rPr>
          <w:rFonts w:ascii="宋体" w:hAnsi="宋体" w:eastAsia="宋体" w:cs="宋体"/>
          <w:b/>
          <w:sz w:val="28"/>
          <w:szCs w:val="28"/>
        </w:rPr>
        <w:t>② 终端用途优先于物料形态</w:t>
      </w:r>
    </w:p>
    <w:p>
      <w:r>
        <w:rPr>
          <w:rFonts w:ascii="宋体" w:hAnsi="宋体" w:eastAsia="宋体" w:cs="宋体"/>
          <w:sz w:val="28"/>
          <w:szCs w:val="28"/>
        </w:rPr>
        <w:t>物料采购时已有明确终端用途的，按用途归类，不按原材料形态归入 GC/HX：</w:t>
      </w:r>
    </w:p>
    <w:p>
      <w:r>
        <w:rPr>
          <w:rFonts w:ascii="宋体" w:hAnsi="宋体" w:eastAsia="宋体" w:cs="宋体"/>
          <w:sz w:val="28"/>
          <w:szCs w:val="28"/>
        </w:rPr>
        <w:t>- 锚杆用螺纹钢、锚杆托盘、锚索、钢带/托梁 → ZH（支护），不进 GC</w:t>
      </w:r>
    </w:p>
    <w:p>
      <w:r>
        <w:rPr>
          <w:rFonts w:ascii="宋体" w:hAnsi="宋体" w:eastAsia="宋体" w:cs="宋体"/>
          <w:sz w:val="28"/>
          <w:szCs w:val="28"/>
        </w:rPr>
        <w:t>- 井下型钢支架、坑木 → ZH，不进 GC 或木材类</w:t>
      </w:r>
    </w:p>
    <w:p>
      <w:r>
        <w:rPr>
          <w:rFonts w:ascii="宋体" w:hAnsi="宋体" w:eastAsia="宋体" w:cs="宋体"/>
          <w:sz w:val="28"/>
          <w:szCs w:val="28"/>
        </w:rPr>
        <w:t>- 建筑用钢筋、箍筋、预埋件 → JZ（建材），不进 GC</w:t>
      </w:r>
    </w:p>
    <w:p>
      <w:r>
        <w:rPr>
          <w:rFonts w:ascii="宋体" w:hAnsi="宋体" w:eastAsia="宋体" w:cs="宋体"/>
          <w:sz w:val="28"/>
          <w:szCs w:val="28"/>
        </w:rPr>
        <w:t>- 明确用于某台整机配套的专用件 → BP（备件），不进 GC/JD</w:t>
      </w:r>
    </w:p>
    <w:p>
      <w:r>
        <w:rPr>
          <w:rFonts w:ascii="宋体" w:hAnsi="宋体" w:eastAsia="宋体" w:cs="宋体"/>
          <w:b/>
          <w:sz w:val="28"/>
          <w:szCs w:val="28"/>
        </w:rPr>
        <w:t>③ 主要功能优先于附加属性</w:t>
      </w:r>
    </w:p>
    <w:p>
      <w:r>
        <w:rPr>
          <w:rFonts w:ascii="宋体" w:hAnsi="宋体" w:eastAsia="宋体" w:cs="宋体"/>
          <w:sz w:val="28"/>
          <w:szCs w:val="28"/>
        </w:rPr>
        <w:t>液态、化学品类物料，按"主要功能"而非"成分"归类：</w:t>
      </w:r>
    </w:p>
    <w:p>
      <w:r>
        <w:rPr>
          <w:rFonts w:ascii="宋体" w:hAnsi="宋体" w:eastAsia="宋体" w:cs="宋体"/>
          <w:sz w:val="28"/>
          <w:szCs w:val="28"/>
        </w:rPr>
        <w:t>- 液压介质（乳化液、液压油，不论是否含化学添加剂）→ YZ</w:t>
      </w:r>
    </w:p>
    <w:p>
      <w:r>
        <w:rPr>
          <w:rFonts w:ascii="宋体" w:hAnsi="宋体" w:eastAsia="宋体" w:cs="宋体"/>
          <w:sz w:val="28"/>
          <w:szCs w:val="28"/>
        </w:rPr>
        <w:t>- 润滑介质（润滑油、润滑脂、导热油）→ YZ</w:t>
      </w:r>
    </w:p>
    <w:p>
      <w:r>
        <w:rPr>
          <w:rFonts w:ascii="宋体" w:hAnsi="宋体" w:eastAsia="宋体" w:cs="宋体"/>
          <w:sz w:val="28"/>
          <w:szCs w:val="28"/>
        </w:rPr>
        <w:t>- 以化学反应或化学作用为主要用途的产品（浮选药剂、絮凝剂、注浆材料、阻燃剂、阻化剂）→ HX</w:t>
      </w:r>
    </w:p>
    <w:p>
      <w:r>
        <w:rPr>
          <w:rFonts w:ascii="宋体" w:hAnsi="宋体" w:eastAsia="宋体" w:cs="宋体"/>
          <w:sz w:val="28"/>
          <w:szCs w:val="28"/>
        </w:rPr>
        <w:t>- 清洗剂、除锈剂：以物理清洁为主的 → BG/GJ；含化学反应的 → HX</w:t>
      </w:r>
    </w:p>
    <w:p>
      <w:r>
        <w:rPr>
          <w:rFonts w:ascii="宋体" w:hAnsi="宋体" w:eastAsia="宋体" w:cs="宋体"/>
          <w:b/>
          <w:sz w:val="28"/>
          <w:szCs w:val="28"/>
        </w:rPr>
        <w:t>④ 整机优先于部件</w:t>
      </w:r>
    </w:p>
    <w:p>
      <w:r>
        <w:rPr>
          <w:rFonts w:ascii="宋体" w:hAnsi="宋体" w:eastAsia="宋体" w:cs="宋体"/>
          <w:sz w:val="28"/>
          <w:szCs w:val="28"/>
        </w:rPr>
        <w:t>同一台设备可能既对应 SB（整机）也对应 BP（配件），按采购形态裁决：</w:t>
      </w:r>
    </w:p>
    <w:p>
      <w:r>
        <w:rPr>
          <w:rFonts w:ascii="宋体" w:hAnsi="宋体" w:eastAsia="宋体" w:cs="宋体"/>
          <w:sz w:val="28"/>
          <w:szCs w:val="28"/>
        </w:rPr>
        <w:t>- 采购时为"成套设备"、有独立铭牌、按台计量 → SB（含防爆开关柜、变压器、成套水泵机组等）</w:t>
      </w:r>
    </w:p>
    <w:p>
      <w:r>
        <w:rPr>
          <w:rFonts w:ascii="宋体" w:hAnsi="宋体" w:eastAsia="宋体" w:cs="宋体"/>
          <w:sz w:val="28"/>
          <w:szCs w:val="28"/>
        </w:rPr>
        <w:t>- 采购时为"备件/元器件"、需装配进既有设备 → BP 或 JD</w:t>
      </w:r>
    </w:p>
    <w:p>
      <w:r>
        <w:rPr>
          <w:rFonts w:ascii="宋体" w:hAnsi="宋体" w:eastAsia="宋体" w:cs="宋体"/>
          <w:sz w:val="28"/>
          <w:szCs w:val="28"/>
        </w:rPr>
        <w:t>- 采购时为通用机电元器件（接触器、继电器、按钮、指示灯）→ JD</w:t>
      </w:r>
    </w:p>
    <w:p>
      <w:r>
        <w:rPr>
          <w:rFonts w:ascii="宋体" w:hAnsi="宋体" w:eastAsia="宋体" w:cs="宋体"/>
          <w:b/>
          <w:sz w:val="28"/>
          <w:szCs w:val="28"/>
        </w:rPr>
        <w:t>⑤ 物料形态兜底</w:t>
      </w:r>
    </w:p>
    <w:p>
      <w:r>
        <w:rPr>
          <w:rFonts w:ascii="宋体" w:hAnsi="宋体" w:eastAsia="宋体" w:cs="宋体"/>
          <w:sz w:val="28"/>
          <w:szCs w:val="28"/>
        </w:rPr>
        <w:t>前四条均不适用时，按物料形态归类：</w:t>
      </w:r>
    </w:p>
    <w:p>
      <w:r>
        <w:rPr>
          <w:rFonts w:ascii="宋体" w:hAnsi="宋体" w:eastAsia="宋体" w:cs="宋体"/>
          <w:sz w:val="28"/>
          <w:szCs w:val="28"/>
        </w:rPr>
        <w:t>- 呈现为钢材初级形态（板/管/线/棒/型），无明确终端用途 → GC</w:t>
      </w:r>
    </w:p>
    <w:p>
      <w:r>
        <w:rPr>
          <w:rFonts w:ascii="宋体" w:hAnsi="宋体" w:eastAsia="宋体" w:cs="宋体"/>
          <w:sz w:val="28"/>
          <w:szCs w:val="28"/>
        </w:rPr>
        <w:t>- 呈现为液态流体，以流体功能为主 → YZ 或 HX（按主要功能）</w:t>
      </w:r>
    </w:p>
    <w:p>
      <w:r>
        <w:rPr>
          <w:rFonts w:ascii="宋体" w:hAnsi="宋体" w:eastAsia="宋体" w:cs="宋体"/>
          <w:sz w:val="28"/>
          <w:szCs w:val="28"/>
        </w:rPr>
        <w:t>- 可重复使用的工具、量具、便携检测仪 → GJ</w:t>
      </w:r>
    </w:p>
    <w:p>
      <w:r>
        <w:rPr>
          <w:rFonts w:ascii="宋体" w:hAnsi="宋体" w:eastAsia="宋体" w:cs="宋体"/>
          <w:sz w:val="28"/>
          <w:szCs w:val="28"/>
        </w:rPr>
        <w:t>- 一次性消耗的辅助材料（标签、包装袋等）→ BZ</w:t>
      </w:r>
    </w:p>
    <w:p>
      <w:r>
        <w:rPr>
          <w:rFonts w:ascii="宋体" w:hAnsi="宋体" w:eastAsia="宋体" w:cs="宋体"/>
          <w:b/>
          <w:sz w:val="28"/>
          <w:szCs w:val="28"/>
        </w:rPr>
        <w:t>裁决争议处理：</w:t>
      </w:r>
    </w:p>
    <w:p>
      <w:r>
        <w:rPr>
          <w:rFonts w:ascii="宋体" w:hAnsi="宋体" w:eastAsia="宋体" w:cs="宋体"/>
          <w:sz w:val="28"/>
          <w:szCs w:val="28"/>
        </w:rPr>
        <w:t>- 规则无法覆盖的新物料，由集团物资部组织归类评审，评审结论纳入本附件案例库</w:t>
      </w:r>
    </w:p>
    <w:p>
      <w:r>
        <w:rPr>
          <w:rFonts w:ascii="宋体" w:hAnsi="宋体" w:eastAsia="宋体" w:cs="宋体"/>
          <w:sz w:val="28"/>
          <w:szCs w:val="28"/>
        </w:rPr>
        <w:t>- 同一物料在不同组织、不同时间必须保持同一大类，不得因申报单位不同而分歧</w:t>
      </w:r>
    </w:p>
    <w:p>
      <w:r>
        <w:rPr>
          <w:rFonts w:ascii="宋体" w:hAnsi="宋体" w:eastAsia="宋体" w:cs="宋体"/>
          <w:sz w:val="28"/>
          <w:szCs w:val="28"/>
        </w:rPr>
        <w:t>- 历史误归类物料的纠正须通过"编码废弃 + 新编码"流程，不得直接改动已生效编码的大类字段（遵循 §6.1 "只增不改"原则）</w:t>
      </w:r>
    </w:p>
    <w:p>
      <w:r>
        <w:rPr>
          <w:rFonts w:ascii="宋体" w:hAnsi="宋体" w:eastAsia="宋体" w:cs="宋体"/>
          <w:b/>
          <w:sz w:val="28"/>
          <w:szCs w:val="28"/>
        </w:rPr>
        <w:t>投标方须在系统中提供：</w:t>
      </w:r>
    </w:p>
    <w:p>
      <w:r>
        <w:rPr>
          <w:rFonts w:ascii="宋体" w:hAnsi="宋体" w:eastAsia="宋体" w:cs="宋体"/>
          <w:sz w:val="28"/>
          <w:szCs w:val="28"/>
        </w:rPr>
        <w:t>- 新增物料时按本节规则自动推荐大类</w:t>
      </w:r>
    </w:p>
    <w:p>
      <w:r>
        <w:rPr>
          <w:rFonts w:ascii="宋体" w:hAnsi="宋体" w:eastAsia="宋体" w:cs="宋体"/>
          <w:sz w:val="28"/>
          <w:szCs w:val="28"/>
        </w:rPr>
        <w:t>- 跨类申报时弹出规则提示（如用户选了 GC 但名称含"锚杆"，提示按规则应归 ZH）</w:t>
      </w:r>
    </w:p>
    <w:p>
      <w:r>
        <w:rPr>
          <w:rFonts w:ascii="宋体" w:hAnsi="宋体" w:eastAsia="宋体" w:cs="宋体"/>
          <w:sz w:val="28"/>
          <w:szCs w:val="28"/>
        </w:rPr>
        <w:t>- 归类评审流程和案例库维护入口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六、编码规则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6.1 基本原则</w:t>
      </w:r>
    </w:p>
    <w:p>
      <w:r>
        <w:rPr>
          <w:rFonts w:ascii="宋体" w:hAnsi="宋体" w:eastAsia="宋体" w:cs="宋体"/>
          <w:sz w:val="28"/>
          <w:szCs w:val="28"/>
        </w:rPr>
        <w:t xml:space="preserve">1. </w:t>
      </w:r>
      <w:r>
        <w:rPr>
          <w:rFonts w:ascii="宋体" w:hAnsi="宋体" w:eastAsia="宋体" w:cs="宋体"/>
          <w:b/>
          <w:sz w:val="28"/>
          <w:szCs w:val="28"/>
        </w:rPr>
        <w:t>一物一码</w:t>
      </w:r>
      <w:r>
        <w:rPr>
          <w:rFonts w:ascii="宋体" w:hAnsi="宋体" w:eastAsia="宋体" w:cs="宋体"/>
          <w:sz w:val="28"/>
          <w:szCs w:val="28"/>
        </w:rPr>
        <w:t>：同一物料不论采购来源、所属矿厂、存放仓库，全集团唯一编码</w:t>
      </w:r>
    </w:p>
    <w:p>
      <w:r>
        <w:rPr>
          <w:rFonts w:ascii="宋体" w:hAnsi="宋体" w:eastAsia="宋体" w:cs="宋体"/>
          <w:sz w:val="28"/>
          <w:szCs w:val="28"/>
        </w:rPr>
        <w:t xml:space="preserve">2. </w:t>
      </w:r>
      <w:r>
        <w:rPr>
          <w:rFonts w:ascii="宋体" w:hAnsi="宋体" w:eastAsia="宋体" w:cs="宋体"/>
          <w:b/>
          <w:sz w:val="28"/>
          <w:szCs w:val="28"/>
        </w:rPr>
        <w:t>只增不改</w:t>
      </w:r>
      <w:r>
        <w:rPr>
          <w:rFonts w:ascii="宋体" w:hAnsi="宋体" w:eastAsia="宋体" w:cs="宋体"/>
          <w:sz w:val="28"/>
          <w:szCs w:val="28"/>
        </w:rPr>
        <w:t>：编码一经生效不得修改，停用物料标记"停用"状态</w:t>
      </w:r>
    </w:p>
    <w:p>
      <w:r>
        <w:rPr>
          <w:rFonts w:ascii="宋体" w:hAnsi="宋体" w:eastAsia="宋体" w:cs="宋体"/>
          <w:sz w:val="28"/>
          <w:szCs w:val="28"/>
        </w:rPr>
        <w:t xml:space="preserve">3. </w:t>
      </w:r>
      <w:r>
        <w:rPr>
          <w:rFonts w:ascii="宋体" w:hAnsi="宋体" w:eastAsia="宋体" w:cs="宋体"/>
          <w:b/>
          <w:sz w:val="28"/>
          <w:szCs w:val="28"/>
        </w:rPr>
        <w:t>不删不复用</w:t>
      </w:r>
      <w:r>
        <w:rPr>
          <w:rFonts w:ascii="宋体" w:hAnsi="宋体" w:eastAsia="宋体" w:cs="宋体"/>
          <w:sz w:val="28"/>
          <w:szCs w:val="28"/>
        </w:rPr>
        <w:t>：已用编码永久保留，停用号不再分配给新物料</w:t>
      </w:r>
    </w:p>
    <w:p>
      <w:r>
        <w:rPr>
          <w:rFonts w:ascii="宋体" w:hAnsi="宋体" w:eastAsia="宋体" w:cs="宋体"/>
          <w:sz w:val="28"/>
          <w:szCs w:val="28"/>
        </w:rPr>
        <w:t xml:space="preserve">4. </w:t>
      </w:r>
      <w:r>
        <w:rPr>
          <w:rFonts w:ascii="宋体" w:hAnsi="宋体" w:eastAsia="宋体" w:cs="宋体"/>
          <w:b/>
          <w:sz w:val="28"/>
          <w:szCs w:val="28"/>
        </w:rPr>
        <w:t>编码不含业务属性</w:t>
      </w:r>
      <w:r>
        <w:rPr>
          <w:rFonts w:ascii="宋体" w:hAnsi="宋体" w:eastAsia="宋体" w:cs="宋体"/>
          <w:sz w:val="28"/>
          <w:szCs w:val="28"/>
        </w:rPr>
        <w:t>：规格、供应商、组织等信息存入对应字段，不嵌入编码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6.2 组织与库存管理</w:t>
      </w:r>
    </w:p>
    <w:p>
      <w:r>
        <w:rPr>
          <w:rFonts w:ascii="宋体" w:hAnsi="宋体" w:eastAsia="宋体" w:cs="宋体"/>
          <w:sz w:val="28"/>
          <w:szCs w:val="28"/>
        </w:rPr>
        <w:t>物料编码不区分组织，库存归属通过记录字段区分。示例：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r>
        <w:rPr>
          <w:rFonts w:ascii="宋体" w:hAnsi="宋体" w:eastAsia="宋体" w:cs="宋体"/>
          <w:sz w:val="28"/>
          <w:szCs w:val="28"/>
        </w:rPr>
        <w:t>物料编码：ZH-01-000001（左旋螺纹钢锚杆）</w:t>
      </w:r>
    </w:p>
    <w:p>
      <w:r>
        <w:rPr>
          <w:rFonts w:ascii="宋体" w:hAnsi="宋体" w:eastAsia="宋体" w:cs="宋体"/>
          <w:sz w:val="28"/>
          <w:szCs w:val="28"/>
        </w:rPr>
        <w:t>一号矿主仓库：库存 5,000 根</w:t>
      </w:r>
    </w:p>
    <w:p>
      <w:r>
        <w:rPr>
          <w:rFonts w:ascii="宋体" w:hAnsi="宋体" w:eastAsia="宋体" w:cs="宋体"/>
          <w:sz w:val="28"/>
          <w:szCs w:val="28"/>
        </w:rPr>
        <w:t>二号矿井下仓：库存 3,000 根</w:t>
      </w:r>
    </w:p>
    <w:p>
      <w:r>
        <w:rPr>
          <w:rFonts w:ascii="宋体" w:hAnsi="宋体" w:eastAsia="宋体" w:cs="宋体"/>
          <w:sz w:val="28"/>
          <w:szCs w:val="28"/>
        </w:rPr>
        <w:t>洗煤厂仓库：  库存 0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6.3 供应商物料号处理</w:t>
      </w:r>
    </w:p>
    <w:p>
      <w:r>
        <w:rPr>
          <w:rFonts w:ascii="宋体" w:hAnsi="宋体" w:eastAsia="宋体" w:cs="宋体"/>
          <w:sz w:val="28"/>
          <w:szCs w:val="28"/>
        </w:rPr>
        <w:t>供应商各自的货号存入</w:t>
      </w:r>
      <w:r>
        <w:rPr>
          <w:rFonts w:ascii="宋体" w:hAnsi="宋体" w:eastAsia="宋体" w:cs="宋体"/>
          <w:b/>
          <w:sz w:val="28"/>
          <w:szCs w:val="28"/>
        </w:rPr>
        <w:t>"供应商物料号"</w:t>
      </w:r>
      <w:r>
        <w:rPr>
          <w:rFonts w:ascii="宋体" w:hAnsi="宋体" w:eastAsia="宋体" w:cs="宋体"/>
          <w:sz w:val="28"/>
          <w:szCs w:val="28"/>
        </w:rPr>
        <w:t>字段，独立于本系统编码，不参与主编码生成。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6.4 火工品特殊管控</w:t>
      </w:r>
    </w:p>
    <w:p>
      <w:r>
        <w:rPr>
          <w:rFonts w:ascii="宋体" w:hAnsi="宋体" w:eastAsia="宋体" w:cs="宋体"/>
          <w:sz w:val="28"/>
          <w:szCs w:val="28"/>
        </w:rPr>
        <w:t>火工品（HG）大类须执行：</w:t>
      </w:r>
    </w:p>
    <w:p>
      <w:r>
        <w:rPr>
          <w:rFonts w:ascii="宋体" w:hAnsi="宋体" w:eastAsia="宋体" w:cs="宋体"/>
          <w:sz w:val="28"/>
          <w:szCs w:val="28"/>
        </w:rPr>
        <w:t>- 独立台账管理，双人双锁</w:t>
      </w:r>
    </w:p>
    <w:p>
      <w:r>
        <w:rPr>
          <w:rFonts w:ascii="宋体" w:hAnsi="宋体" w:eastAsia="宋体" w:cs="宋体"/>
          <w:sz w:val="28"/>
          <w:szCs w:val="28"/>
        </w:rPr>
        <w:t>- 领用实名制，按需领用</w:t>
      </w:r>
    </w:p>
    <w:p>
      <w:r>
        <w:rPr>
          <w:rFonts w:ascii="宋体" w:hAnsi="宋体" w:eastAsia="宋体" w:cs="宋体"/>
          <w:sz w:val="28"/>
          <w:szCs w:val="28"/>
        </w:rPr>
        <w:t>- 库存变动实时上报</w:t>
      </w:r>
    </w:p>
    <w:p>
      <w:r>
        <w:rPr>
          <w:rFonts w:ascii="宋体" w:hAnsi="宋体" w:eastAsia="宋体" w:cs="宋体"/>
          <w:sz w:val="28"/>
          <w:szCs w:val="28"/>
        </w:rPr>
        <w:t>- 财务科目单独核算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6.5 新增物料流程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r>
        <w:rPr>
          <w:rFonts w:ascii="宋体" w:hAnsi="宋体" w:eastAsia="宋体" w:cs="宋体"/>
          <w:sz w:val="28"/>
          <w:szCs w:val="28"/>
        </w:rPr>
        <w:t>使用单位提申请（填写物料名称、规格、用途等）</w:t>
      </w:r>
    </w:p>
    <w:p>
      <w:r>
        <w:rPr>
          <w:rFonts w:ascii="宋体" w:hAnsi="宋体" w:eastAsia="宋体" w:cs="宋体"/>
          <w:sz w:val="28"/>
          <w:szCs w:val="28"/>
        </w:rPr>
        <w:t>↓</w:t>
      </w:r>
    </w:p>
    <w:p>
      <w:r>
        <w:rPr>
          <w:rFonts w:ascii="宋体" w:hAnsi="宋体" w:eastAsia="宋体" w:cs="宋体"/>
          <w:sz w:val="28"/>
          <w:szCs w:val="28"/>
        </w:rPr>
        <w:t>集团物资部审核（查重、归类、确定分类代码）</w:t>
      </w:r>
    </w:p>
    <w:p>
      <w:r>
        <w:rPr>
          <w:rFonts w:ascii="宋体" w:hAnsi="宋体" w:eastAsia="宋体" w:cs="宋体"/>
          <w:sz w:val="28"/>
          <w:szCs w:val="28"/>
        </w:rPr>
        <w:t>↓</w:t>
      </w:r>
    </w:p>
    <w:p>
      <w:r>
        <w:rPr>
          <w:rFonts w:ascii="宋体" w:hAnsi="宋体" w:eastAsia="宋体" w:cs="宋体"/>
          <w:sz w:val="28"/>
          <w:szCs w:val="28"/>
        </w:rPr>
        <w:t>系统自动生成编码（大类+分类+流水号）</w:t>
      </w:r>
    </w:p>
    <w:p>
      <w:r>
        <w:rPr>
          <w:rFonts w:ascii="宋体" w:hAnsi="宋体" w:eastAsia="宋体" w:cs="宋体"/>
          <w:sz w:val="28"/>
          <w:szCs w:val="28"/>
        </w:rPr>
        <w:t>↓</w:t>
      </w:r>
    </w:p>
    <w:p>
      <w:r>
        <w:rPr>
          <w:rFonts w:ascii="宋体" w:hAnsi="宋体" w:eastAsia="宋体" w:cs="宋体"/>
          <w:sz w:val="28"/>
          <w:szCs w:val="28"/>
        </w:rPr>
        <w:t>判断是否有对应 NC 存货？</w:t>
      </w:r>
    </w:p>
    <w:p>
      <w:r>
        <w:rPr>
          <w:rFonts w:ascii="宋体" w:hAnsi="宋体" w:eastAsia="宋体" w:cs="宋体"/>
          <w:sz w:val="28"/>
          <w:szCs w:val="28"/>
        </w:rPr>
        <w:t>├─ 有 → 填写 nc_inv_code，完成映射</w:t>
      </w:r>
    </w:p>
    <w:p>
      <w:r>
        <w:rPr>
          <w:rFonts w:ascii="宋体" w:hAnsi="宋体" w:eastAsia="宋体" w:cs="宋体"/>
          <w:sz w:val="28"/>
          <w:szCs w:val="28"/>
        </w:rPr>
        <w:t>└─ 无 → 通知 NC 管理员创建存货档案，回填 nc_inv_code</w:t>
      </w:r>
    </w:p>
    <w:p>
      <w:r>
        <w:rPr>
          <w:rFonts w:ascii="宋体" w:hAnsi="宋体" w:eastAsia="宋体" w:cs="宋体"/>
          <w:sz w:val="28"/>
          <w:szCs w:val="28"/>
        </w:rPr>
        <w:t>↓</w:t>
      </w:r>
    </w:p>
    <w:p>
      <w:r>
        <w:rPr>
          <w:rFonts w:ascii="宋体" w:hAnsi="宋体" w:eastAsia="宋体" w:cs="宋体"/>
          <w:sz w:val="28"/>
          <w:szCs w:val="28"/>
        </w:rPr>
        <w:t>编码生效，各单位可用于业务单据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七、与用友 NC 对接规则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7.1 核心设计理念</w:t>
      </w:r>
    </w:p>
    <w:p>
      <w:pPr>
        <w:pStyle w:val="Quote"/>
      </w:pPr>
      <w:r>
        <w:rPr>
          <w:rFonts w:ascii="宋体" w:hAnsi="宋体" w:eastAsia="宋体" w:cs="宋体"/>
          <w:sz w:val="28"/>
          <w:szCs w:val="28"/>
        </w:rPr>
        <w:t>物料是存货的明细，存货是物料的财务轨迹。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维度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物资系统（物料）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用友 NC（存货）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管理对象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实物，按规格区分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资金，按科目归集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粒度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细（一规格一编码）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粗（同类合并核算）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典型例子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锚杆 Φ20×2400mm、锚杆 Φ22×2400mm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锚杆（统一挂原材料科目）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关系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存货的明细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物料的汇总财务轨迹</w:t>
            </w:r>
          </w:p>
        </w:tc>
      </w:tr>
    </w:tbl>
    <w:p>
      <w:r>
        <w:rPr>
          <w:rFonts w:ascii="宋体" w:hAnsi="宋体" w:eastAsia="宋体" w:cs="宋体"/>
          <w:b/>
          <w:sz w:val="28"/>
          <w:szCs w:val="28"/>
        </w:rPr>
        <w:t>映射关系：物资 N → NC 1</w:t>
      </w:r>
      <w:r>
        <w:rPr>
          <w:rFonts w:ascii="宋体" w:hAnsi="宋体" w:eastAsia="宋体" w:cs="宋体"/>
          <w:sz w:val="28"/>
          <w:szCs w:val="28"/>
        </w:rPr>
        <w:t>。多个物料规格共享同一 NC 存货编码，推送财务时按 NC 存货汇总。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7.2 数据结构要求</w:t>
      </w:r>
    </w:p>
    <w:p>
      <w:r>
        <w:rPr>
          <w:rFonts w:ascii="宋体" w:hAnsi="宋体" w:eastAsia="宋体" w:cs="宋体"/>
          <w:sz w:val="28"/>
          <w:szCs w:val="28"/>
        </w:rPr>
        <w:t>投标方须为物料主表建立 NC 存货映射字段，并为组织级差异映射建立独立映射表。以下为字段示意，实际开发时须根据最终选定的国产信创数据库（如达梦、人大金仓等）调整语法：</w:t>
      </w:r>
    </w:p>
    <w:p>
      <w:r>
        <w:rPr>
          <w:rFonts w:ascii="宋体" w:hAnsi="宋体" w:eastAsia="宋体" w:cs="宋体"/>
          <w:sz w:val="28"/>
          <w:szCs w:val="28"/>
        </w:rPr>
        <w:t>```sql</w:t>
      </w:r>
    </w:p>
    <w:p>
      <w:r>
        <w:rPr>
          <w:rFonts w:ascii="宋体" w:hAnsi="宋体" w:eastAsia="宋体" w:cs="宋体"/>
          <w:sz w:val="28"/>
          <w:szCs w:val="28"/>
        </w:rPr>
        <w:t>-- 物料主表新增字段</w:t>
      </w:r>
    </w:p>
    <w:p>
      <w:r>
        <w:rPr>
          <w:rFonts w:ascii="宋体" w:hAnsi="宋体" w:eastAsia="宋体" w:cs="宋体"/>
          <w:sz w:val="28"/>
          <w:szCs w:val="28"/>
        </w:rPr>
        <w:t>ALTER TABLE material ADD COLUMN nc_inv_code VARCHAR(50) COMMENT 'NC存货编码（N:1）';</w:t>
      </w:r>
    </w:p>
    <w:p>
      <w:r>
        <w:rPr>
          <w:rFonts w:ascii="宋体" w:hAnsi="宋体" w:eastAsia="宋体" w:cs="宋体"/>
          <w:sz w:val="28"/>
          <w:szCs w:val="28"/>
        </w:rPr>
        <w:t>ALTER TABLE material ADD COLUMN nc_inv_name VARCHAR(100) COMMENT 'NC存货名称（冗余，便于核对）';</w:t>
      </w:r>
    </w:p>
    <w:p>
      <w:r>
        <w:rPr>
          <w:rFonts w:ascii="宋体" w:hAnsi="宋体" w:eastAsia="宋体" w:cs="宋体"/>
          <w:sz w:val="28"/>
          <w:szCs w:val="28"/>
        </w:rPr>
        <w:t>-- 多组织补充表（当同一物料在不同矿/组织的 NC 存货编码不同时使用）</w:t>
      </w:r>
    </w:p>
    <w:p>
      <w:r>
        <w:rPr>
          <w:rFonts w:ascii="宋体" w:hAnsi="宋体" w:eastAsia="宋体" w:cs="宋体"/>
          <w:sz w:val="28"/>
          <w:szCs w:val="28"/>
        </w:rPr>
        <w:t>CREATE TABLE material_nc_org (</w:t>
      </w:r>
    </w:p>
    <w:p>
      <w:r>
        <w:rPr>
          <w:rFonts w:ascii="宋体" w:hAnsi="宋体" w:eastAsia="宋体" w:cs="宋体"/>
          <w:sz w:val="28"/>
          <w:szCs w:val="28"/>
        </w:rPr>
        <w:t>id          BIGINT PRIMARY KEY,</w:t>
      </w:r>
    </w:p>
    <w:p>
      <w:r>
        <w:rPr>
          <w:rFonts w:ascii="宋体" w:hAnsi="宋体" w:eastAsia="宋体" w:cs="宋体"/>
          <w:sz w:val="28"/>
          <w:szCs w:val="28"/>
        </w:rPr>
        <w:t>mat_code    VARCHAR(20)  NOT NULL COMMENT '物资物料编码',</w:t>
      </w:r>
    </w:p>
    <w:p>
      <w:r>
        <w:rPr>
          <w:rFonts w:ascii="宋体" w:hAnsi="宋体" w:eastAsia="宋体" w:cs="宋体"/>
          <w:sz w:val="28"/>
          <w:szCs w:val="28"/>
        </w:rPr>
        <w:t>nc_org_code VARCHAR(20)  NOT NULL COMMENT 'NC核算组织编码',</w:t>
      </w:r>
    </w:p>
    <w:p>
      <w:r>
        <w:rPr>
          <w:rFonts w:ascii="宋体" w:hAnsi="宋体" w:eastAsia="宋体" w:cs="宋体"/>
          <w:sz w:val="28"/>
          <w:szCs w:val="28"/>
        </w:rPr>
        <w:t>nc_inv_code VARCHAR(50)  NOT NULL COMMENT '该组织下的NC存货编码',</w:t>
      </w:r>
    </w:p>
    <w:p>
      <w:r>
        <w:rPr>
          <w:rFonts w:ascii="宋体" w:hAnsi="宋体" w:eastAsia="宋体" w:cs="宋体"/>
          <w:sz w:val="28"/>
          <w:szCs w:val="28"/>
        </w:rPr>
        <w:t>status      TINYINT      DEFAULT 1 COMMENT '0=停用 1=有效',</w:t>
      </w:r>
    </w:p>
    <w:p>
      <w:r>
        <w:rPr>
          <w:rFonts w:ascii="宋体" w:hAnsi="宋体" w:eastAsia="宋体" w:cs="宋体"/>
          <w:sz w:val="28"/>
          <w:szCs w:val="28"/>
        </w:rPr>
        <w:t>remark      VARCHAR(200),</w:t>
      </w:r>
    </w:p>
    <w:p>
      <w:r>
        <w:rPr>
          <w:rFonts w:ascii="宋体" w:hAnsi="宋体" w:eastAsia="宋体" w:cs="宋体"/>
          <w:sz w:val="28"/>
          <w:szCs w:val="28"/>
        </w:rPr>
        <w:t>UNIQUE KEY uk_mat_org (mat_code, nc_org_code)</w:t>
      </w:r>
    </w:p>
    <w:p>
      <w:r>
        <w:rPr>
          <w:rFonts w:ascii="宋体" w:hAnsi="宋体" w:eastAsia="宋体" w:cs="宋体"/>
          <w:sz w:val="28"/>
          <w:szCs w:val="28"/>
        </w:rPr>
        <w:t>);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r>
        <w:rPr>
          <w:rFonts w:ascii="宋体" w:hAnsi="宋体" w:eastAsia="宋体" w:cs="宋体"/>
          <w:b/>
          <w:sz w:val="28"/>
          <w:szCs w:val="28"/>
        </w:rPr>
        <w:t>查找优先级：</w:t>
      </w:r>
    </w:p>
    <w:p>
      <w:r>
        <w:rPr>
          <w:rFonts w:ascii="宋体" w:hAnsi="宋体" w:eastAsia="宋体" w:cs="宋体"/>
          <w:sz w:val="28"/>
          <w:szCs w:val="28"/>
        </w:rPr>
        <w:t>1. 先查 `material_nc_org`（组织级精确匹配）</w:t>
      </w:r>
    </w:p>
    <w:p>
      <w:r>
        <w:rPr>
          <w:rFonts w:ascii="宋体" w:hAnsi="宋体" w:eastAsia="宋体" w:cs="宋体"/>
          <w:sz w:val="28"/>
          <w:szCs w:val="28"/>
        </w:rPr>
        <w:t>2. 无记录则取物料表的 `nc_inv_code`（默认映射）</w:t>
      </w:r>
    </w:p>
    <w:p>
      <w:r>
        <w:rPr>
          <w:rFonts w:ascii="宋体" w:hAnsi="宋体" w:eastAsia="宋体" w:cs="宋体"/>
          <w:sz w:val="28"/>
          <w:szCs w:val="28"/>
        </w:rPr>
        <w:t>3. 仍为空 → 拦截推送，触发告警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7.3 推送 NC 逻辑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r>
        <w:rPr>
          <w:rFonts w:ascii="宋体" w:hAnsi="宋体" w:eastAsia="宋体" w:cs="宋体"/>
          <w:sz w:val="28"/>
          <w:szCs w:val="28"/>
        </w:rPr>
        <w:t>物资出入库明细</w:t>
      </w:r>
    </w:p>
    <w:p>
      <w:r>
        <w:rPr>
          <w:rFonts w:ascii="宋体" w:hAnsi="宋体" w:eastAsia="宋体" w:cs="宋体"/>
          <w:sz w:val="28"/>
          <w:szCs w:val="28"/>
        </w:rPr>
        <w:t>↓</w:t>
      </w:r>
    </w:p>
    <w:p>
      <w:r>
        <w:rPr>
          <w:rFonts w:ascii="宋体" w:hAnsi="宋体" w:eastAsia="宋体" w:cs="宋体"/>
          <w:sz w:val="28"/>
          <w:szCs w:val="28"/>
        </w:rPr>
        <w:t>按 nc_inv_code 分组汇总（数量、金额）</w:t>
      </w:r>
    </w:p>
    <w:p>
      <w:r>
        <w:rPr>
          <w:rFonts w:ascii="宋体" w:hAnsi="宋体" w:eastAsia="宋体" w:cs="宋体"/>
          <w:sz w:val="28"/>
          <w:szCs w:val="28"/>
        </w:rPr>
        <w:t>↓</w:t>
      </w:r>
    </w:p>
    <w:p>
      <w:r>
        <w:rPr>
          <w:rFonts w:ascii="宋体" w:hAnsi="宋体" w:eastAsia="宋体" w:cs="宋体"/>
          <w:sz w:val="28"/>
          <w:szCs w:val="28"/>
        </w:rPr>
        <w:t>生成 NC 入库单/出库单（存货粒度）</w:t>
      </w:r>
    </w:p>
    <w:p>
      <w:r>
        <w:rPr>
          <w:rFonts w:ascii="宋体" w:hAnsi="宋体" w:eastAsia="宋体" w:cs="宋体"/>
          <w:sz w:val="28"/>
          <w:szCs w:val="28"/>
        </w:rPr>
        <w:t>↓</w:t>
      </w:r>
    </w:p>
    <w:p>
      <w:r>
        <w:rPr>
          <w:rFonts w:ascii="宋体" w:hAnsi="宋体" w:eastAsia="宋体" w:cs="宋体"/>
          <w:sz w:val="28"/>
          <w:szCs w:val="28"/>
        </w:rPr>
        <w:t>NC 记账，挂对应会计科目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r>
        <w:rPr>
          <w:rFonts w:ascii="宋体" w:hAnsi="宋体" w:eastAsia="宋体" w:cs="宋体"/>
          <w:sz w:val="28"/>
          <w:szCs w:val="28"/>
        </w:rPr>
        <w:t>NC 侧仅感知存货维度的汇总数据，不感知物资侧的规格细分。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7.4 历史数据初始化</w:t>
      </w:r>
    </w:p>
    <w:p>
      <w:r>
        <w:rPr>
          <w:rFonts w:ascii="宋体" w:hAnsi="宋体" w:eastAsia="宋体" w:cs="宋体"/>
          <w:sz w:val="28"/>
          <w:szCs w:val="28"/>
        </w:rPr>
        <w:t>1. 导出 NC 现有存货档案（invcode + invname）</w:t>
      </w:r>
    </w:p>
    <w:p>
      <w:r>
        <w:rPr>
          <w:rFonts w:ascii="宋体" w:hAnsi="宋体" w:eastAsia="宋体" w:cs="宋体"/>
          <w:sz w:val="28"/>
          <w:szCs w:val="28"/>
        </w:rPr>
        <w:t>2. 人工或脚本按名称匹配，为物资物料表批量填写 `nc_inv_code`</w:t>
      </w:r>
    </w:p>
    <w:p>
      <w:r>
        <w:rPr>
          <w:rFonts w:ascii="宋体" w:hAnsi="宋体" w:eastAsia="宋体" w:cs="宋体"/>
          <w:sz w:val="28"/>
          <w:szCs w:val="28"/>
        </w:rPr>
        <w:t>3. 无法匹配的物料单独列清单，业务人员确认后补录</w:t>
      </w:r>
    </w:p>
    <w:p>
      <w:r>
        <w:rPr>
          <w:rFonts w:ascii="宋体" w:hAnsi="宋体" w:eastAsia="宋体" w:cs="宋体"/>
          <w:sz w:val="28"/>
          <w:szCs w:val="28"/>
        </w:rPr>
        <w:t xml:space="preserve">4. </w:t>
      </w:r>
      <w:r>
        <w:rPr>
          <w:rFonts w:ascii="宋体" w:hAnsi="宋体" w:eastAsia="宋体" w:cs="宋体"/>
          <w:b/>
          <w:sz w:val="28"/>
          <w:szCs w:val="28"/>
        </w:rPr>
        <w:t>上线前必做校验</w:t>
      </w:r>
      <w:r>
        <w:rPr>
          <w:rFonts w:ascii="宋体" w:hAnsi="宋体" w:eastAsia="宋体" w:cs="宋体"/>
          <w:sz w:val="28"/>
          <w:szCs w:val="28"/>
        </w:rPr>
        <w:t>：检查是否存在 NC 存货比物资物料更细的反例，局部用 `material_nc_org` 补充处理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7.5 映射监控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频率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内容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每日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统计 `nc_inv_code` 为空的有效物料数，异常告警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核对当周新增物料是否已完成映射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每月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全量对账：物资出入库记录 vs NC 凭证，按 `nc_inv_code` 核对数量/金额差异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八、编码查重与校验</w:t>
      </w:r>
    </w:p>
    <w:p>
      <w:r>
        <w:rPr>
          <w:rFonts w:ascii="宋体" w:hAnsi="宋体" w:eastAsia="宋体" w:cs="宋体"/>
          <w:sz w:val="28"/>
          <w:szCs w:val="28"/>
        </w:rPr>
        <w:t>1. 新增物料时系统须自动查重：编码唯一 + 名称规格组合唯一</w:t>
      </w:r>
    </w:p>
    <w:p>
      <w:r>
        <w:rPr>
          <w:rFonts w:ascii="宋体" w:hAnsi="宋体" w:eastAsia="宋体" w:cs="宋体"/>
          <w:sz w:val="28"/>
          <w:szCs w:val="28"/>
        </w:rPr>
        <w:t>2. 推送 NC 前须校验存货编码是否已存在</w:t>
      </w:r>
    </w:p>
    <w:p>
      <w:r>
        <w:rPr>
          <w:rFonts w:ascii="宋体" w:hAnsi="宋体" w:eastAsia="宋体" w:cs="宋体"/>
          <w:sz w:val="28"/>
          <w:szCs w:val="28"/>
        </w:rPr>
        <w:t>3. 每月运行全量对账，比对两系统编码差异并告警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九、物料属性字段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9.1 通用属性字段（所有物料必填）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字段名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字段说明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示例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mat_name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物料名称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左旋螺纹钢锚杆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mat_spec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规格型号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Φ20×2400mm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unit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计量单位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根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mat_category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大类代码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ZH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mat_sub_category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分类代码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01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brand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品牌/厂家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（可选）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remark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备注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（可选）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9.2 特殊属性字段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字段名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适用大类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shelf_life_days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HG、HX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保质期（天），0 表示无期限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batch_required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HG、HX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是否启用批次管理（Y/N）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hazard_level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HG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危险品等级（1/2/3 级）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barcode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全部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条码/二维码内容（默认与物料编码一致，特殊情况可独立维护）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loss_rate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YZ、HG、HX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合理损耗定额（%），0 表示无损耗，入库时系统据此判断差异是否在定额内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is_anbiao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SB、BP、JD、HG、LB、TF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是否属于煤矿安全标志（MA）管控物资（Y/N）；Y 时在采购审批、供应商资质、到货验收、质检存档环节触发专项校验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ma_cert_no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SB、BP、JD、HG、LB、TF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安标证书编号，is_anbiao=Y 时必填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ma_cert_expire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SB、BP、JD、HG、LB、TF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安标证书有效期，到期前 60 天预警，到期后禁止新增采购申请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9.3 批次管理规则（HG / HX）</w:t>
      </w:r>
    </w:p>
    <w:p>
      <w:r>
        <w:rPr>
          <w:rFonts w:ascii="宋体" w:hAnsi="宋体" w:eastAsia="宋体" w:cs="宋体"/>
          <w:sz w:val="28"/>
          <w:szCs w:val="28"/>
        </w:rPr>
        <w:t>- 启用批次管理的物料，入库时必须录入</w:t>
      </w:r>
      <w:r>
        <w:rPr>
          <w:rFonts w:ascii="宋体" w:hAnsi="宋体" w:eastAsia="宋体" w:cs="宋体"/>
          <w:b/>
          <w:sz w:val="28"/>
          <w:szCs w:val="28"/>
        </w:rPr>
        <w:t>生产日期</w:t>
      </w:r>
      <w:r>
        <w:rPr>
          <w:rFonts w:ascii="宋体" w:hAnsi="宋体" w:eastAsia="宋体" w:cs="宋体"/>
          <w:sz w:val="28"/>
          <w:szCs w:val="28"/>
        </w:rPr>
        <w:t>和</w:t>
      </w:r>
      <w:r>
        <w:rPr>
          <w:rFonts w:ascii="宋体" w:hAnsi="宋体" w:eastAsia="宋体" w:cs="宋体"/>
          <w:b/>
          <w:sz w:val="28"/>
          <w:szCs w:val="28"/>
        </w:rPr>
        <w:t>批次号</w:t>
      </w:r>
    </w:p>
    <w:p>
      <w:r>
        <w:rPr>
          <w:rFonts w:ascii="宋体" w:hAnsi="宋体" w:eastAsia="宋体" w:cs="宋体"/>
          <w:sz w:val="28"/>
          <w:szCs w:val="28"/>
        </w:rPr>
        <w:t>- 系统自动计算</w:t>
      </w:r>
      <w:r>
        <w:rPr>
          <w:rFonts w:ascii="宋体" w:hAnsi="宋体" w:eastAsia="宋体" w:cs="宋体"/>
          <w:b/>
          <w:sz w:val="28"/>
          <w:szCs w:val="28"/>
        </w:rPr>
        <w:t>到期日</w:t>
      </w:r>
      <w:r>
        <w:rPr>
          <w:rFonts w:ascii="宋体" w:hAnsi="宋体" w:eastAsia="宋体" w:cs="宋体"/>
          <w:sz w:val="28"/>
          <w:szCs w:val="28"/>
        </w:rPr>
        <w:t>（生产日期 + 保质期）</w:t>
      </w:r>
    </w:p>
    <w:p>
      <w:r>
        <w:rPr>
          <w:rFonts w:ascii="宋体" w:hAnsi="宋体" w:eastAsia="宋体" w:cs="宋体"/>
          <w:sz w:val="28"/>
          <w:szCs w:val="28"/>
        </w:rPr>
        <w:t xml:space="preserve">- 到期前 </w:t>
      </w:r>
      <w:r>
        <w:rPr>
          <w:rFonts w:ascii="宋体" w:hAnsi="宋体" w:eastAsia="宋体" w:cs="宋体"/>
          <w:b/>
          <w:sz w:val="28"/>
          <w:szCs w:val="28"/>
        </w:rPr>
        <w:t>30 天</w:t>
      </w:r>
      <w:r>
        <w:rPr>
          <w:rFonts w:ascii="宋体" w:hAnsi="宋体" w:eastAsia="宋体" w:cs="宋体"/>
          <w:sz w:val="28"/>
          <w:szCs w:val="28"/>
        </w:rPr>
        <w:t>触发预警通知，到期当日自动冻结库存，禁止领用</w:t>
      </w:r>
    </w:p>
    <w:p>
      <w:r>
        <w:rPr>
          <w:rFonts w:ascii="宋体" w:hAnsi="宋体" w:eastAsia="宋体" w:cs="宋体"/>
          <w:sz w:val="28"/>
          <w:szCs w:val="28"/>
        </w:rPr>
        <w:t xml:space="preserve">- 领用时遵循 </w:t>
      </w:r>
      <w:r>
        <w:rPr>
          <w:rFonts w:ascii="宋体" w:hAnsi="宋体" w:eastAsia="宋体" w:cs="宋体"/>
          <w:b/>
          <w:sz w:val="28"/>
          <w:szCs w:val="28"/>
        </w:rPr>
        <w:t>先进先出（FIFO）</w:t>
      </w:r>
      <w:r>
        <w:rPr>
          <w:rFonts w:ascii="宋体" w:hAnsi="宋体" w:eastAsia="宋体" w:cs="宋体"/>
          <w:sz w:val="28"/>
          <w:szCs w:val="28"/>
        </w:rPr>
        <w:t>原则，系统自动推荐最早批次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9.4 安标（MA）管控规则</w:t>
      </w:r>
    </w:p>
    <w:p>
      <w:r>
        <w:rPr>
          <w:rFonts w:ascii="宋体" w:hAnsi="宋体" w:eastAsia="宋体" w:cs="宋体"/>
          <w:sz w:val="28"/>
          <w:szCs w:val="28"/>
        </w:rPr>
        <w:t>安标物资指依据国家煤矿安全标志管理制度，须取得煤矿安全标志（MA）方可在煤矿井下或相关工况使用的物资。系统须按以下规则执行专项管控：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识别</w:t>
      </w:r>
      <w:r>
        <w:rPr>
          <w:rFonts w:ascii="宋体" w:hAnsi="宋体" w:eastAsia="宋体" w:cs="宋体"/>
          <w:sz w:val="28"/>
          <w:szCs w:val="28"/>
        </w:rPr>
        <w:t>：`is_anbiao=Y` 为安标物资标识，物料主数据新增/修改时由物资部审核确认，审核通过方可落库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采购审批</w:t>
      </w:r>
      <w:r>
        <w:rPr>
          <w:rFonts w:ascii="宋体" w:hAnsi="宋体" w:eastAsia="宋体" w:cs="宋体"/>
          <w:sz w:val="28"/>
          <w:szCs w:val="28"/>
        </w:rPr>
        <w:t>：</w:t>
      </w:r>
    </w:p>
    <w:p>
      <w:r>
        <w:rPr>
          <w:rFonts w:ascii="宋体" w:hAnsi="宋体" w:eastAsia="宋体" w:cs="宋体"/>
          <w:sz w:val="28"/>
          <w:szCs w:val="28"/>
        </w:rPr>
        <w:t>- 招标路径：采购申请审批链中</w:t>
      </w:r>
      <w:r>
        <w:rPr>
          <w:rFonts w:ascii="宋体" w:hAnsi="宋体" w:eastAsia="宋体" w:cs="宋体"/>
          <w:b/>
          <w:sz w:val="28"/>
          <w:szCs w:val="28"/>
        </w:rPr>
        <w:t>生产技术部与安监部分别审批</w:t>
      </w:r>
      <w:r>
        <w:rPr>
          <w:rFonts w:ascii="宋体" w:hAnsi="宋体" w:eastAsia="宋体" w:cs="宋体"/>
          <w:sz w:val="28"/>
          <w:szCs w:val="28"/>
        </w:rPr>
        <w:t>（独立节点）</w:t>
      </w:r>
    </w:p>
    <w:p>
      <w:r>
        <w:rPr>
          <w:rFonts w:ascii="宋体" w:hAnsi="宋体" w:eastAsia="宋体" w:cs="宋体"/>
          <w:sz w:val="28"/>
          <w:szCs w:val="28"/>
        </w:rPr>
        <w:t>- 非招标路径：采购申请审批链中</w:t>
      </w:r>
      <w:r>
        <w:rPr>
          <w:rFonts w:ascii="宋体" w:hAnsi="宋体" w:eastAsia="宋体" w:cs="宋体"/>
          <w:b/>
          <w:sz w:val="28"/>
          <w:szCs w:val="28"/>
        </w:rPr>
        <w:t>生产技术部与安监部一同审批</w:t>
      </w:r>
      <w:r>
        <w:rPr>
          <w:rFonts w:ascii="宋体" w:hAnsi="宋体" w:eastAsia="宋体" w:cs="宋体"/>
          <w:sz w:val="28"/>
          <w:szCs w:val="28"/>
        </w:rPr>
        <w:t>（并行节点合并结论）</w:t>
      </w:r>
    </w:p>
    <w:p>
      <w:r>
        <w:rPr>
          <w:rFonts w:ascii="宋体" w:hAnsi="宋体" w:eastAsia="宋体" w:cs="宋体"/>
          <w:sz w:val="28"/>
          <w:szCs w:val="28"/>
        </w:rPr>
        <w:t>- 涉安标物资不得规避集团分管领导签字要求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供应商资质</w:t>
      </w:r>
      <w:r>
        <w:rPr>
          <w:rFonts w:ascii="宋体" w:hAnsi="宋体" w:eastAsia="宋体" w:cs="宋体"/>
          <w:sz w:val="28"/>
          <w:szCs w:val="28"/>
        </w:rPr>
        <w:t>：供应商须提交对应物料 MA 证书复印件，证书编号、有效期登记入供应商档案，过期供应商不得中标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到货验收</w:t>
      </w:r>
      <w:r>
        <w:rPr>
          <w:rFonts w:ascii="宋体" w:hAnsi="宋体" w:eastAsia="宋体" w:cs="宋体"/>
          <w:sz w:val="28"/>
          <w:szCs w:val="28"/>
        </w:rPr>
        <w:t>：《设备直达到货验收单》和《设备安装调试完好联合验收单》须记录 MA 证书编号、实物铭牌照片；安监部参与联合验收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证书失效</w:t>
      </w:r>
      <w:r>
        <w:rPr>
          <w:rFonts w:ascii="宋体" w:hAnsi="宋体" w:eastAsia="宋体" w:cs="宋体"/>
          <w:sz w:val="28"/>
          <w:szCs w:val="28"/>
        </w:rPr>
        <w:t>：`ma_cert_expire` 到期前 60 天触发预警，到期后阻断该物料新增采购申请，已在途订单由安监部判定是否继续执行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追溯</w:t>
      </w:r>
      <w:r>
        <w:rPr>
          <w:rFonts w:ascii="宋体" w:hAnsi="宋体" w:eastAsia="宋体" w:cs="宋体"/>
          <w:sz w:val="28"/>
          <w:szCs w:val="28"/>
        </w:rPr>
        <w:t>：领用、调拨、报废环节均须保留 MA 证书编号与物料编码的关联记录，供监管检查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十、条码/二维码规范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10.1 默认方案</w:t>
      </w:r>
    </w:p>
    <w:p>
      <w:r>
        <w:rPr>
          <w:rFonts w:ascii="宋体" w:hAnsi="宋体" w:eastAsia="宋体" w:cs="宋体"/>
          <w:sz w:val="28"/>
          <w:szCs w:val="28"/>
        </w:rPr>
        <w:t xml:space="preserve">- 物料编码（如 `ZH-01-000001`）直接作为条码内容，生成 </w:t>
      </w:r>
      <w:r>
        <w:rPr>
          <w:rFonts w:ascii="宋体" w:hAnsi="宋体" w:eastAsia="宋体" w:cs="宋体"/>
          <w:b/>
          <w:sz w:val="28"/>
          <w:szCs w:val="28"/>
        </w:rPr>
        <w:t>Code 128</w:t>
      </w:r>
      <w:r>
        <w:rPr>
          <w:rFonts w:ascii="宋体" w:hAnsi="宋体" w:eastAsia="宋体" w:cs="宋体"/>
          <w:sz w:val="28"/>
          <w:szCs w:val="28"/>
        </w:rPr>
        <w:t xml:space="preserve"> 条形码或 </w:t>
      </w:r>
      <w:r>
        <w:rPr>
          <w:rFonts w:ascii="宋体" w:hAnsi="宋体" w:eastAsia="宋体" w:cs="宋体"/>
          <w:b/>
          <w:sz w:val="28"/>
          <w:szCs w:val="28"/>
        </w:rPr>
        <w:t>QR Code</w:t>
      </w:r>
    </w:p>
    <w:p>
      <w:r>
        <w:rPr>
          <w:rFonts w:ascii="宋体" w:hAnsi="宋体" w:eastAsia="宋体" w:cs="宋体"/>
          <w:sz w:val="28"/>
          <w:szCs w:val="28"/>
        </w:rPr>
        <w:t>- 打印标签时同时打印：物料编码、物料名称、规格型号、计量单位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10.2 批次物料扫码规范</w:t>
      </w:r>
    </w:p>
    <w:p>
      <w:r>
        <w:rPr>
          <w:rFonts w:ascii="宋体" w:hAnsi="宋体" w:eastAsia="宋体" w:cs="宋体"/>
          <w:sz w:val="28"/>
          <w:szCs w:val="28"/>
        </w:rPr>
        <w:t>启用批次管理的物料（HG/HX），标签内容扩展为：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r>
        <w:rPr>
          <w:rFonts w:ascii="宋体" w:hAnsi="宋体" w:eastAsia="宋体" w:cs="宋体"/>
          <w:sz w:val="28"/>
          <w:szCs w:val="28"/>
        </w:rPr>
        <w:t>物料编码 + "-" + 批次号</w:t>
      </w:r>
    </w:p>
    <w:p>
      <w:r>
        <w:rPr>
          <w:rFonts w:ascii="宋体" w:hAnsi="宋体" w:eastAsia="宋体" w:cs="宋体"/>
          <w:sz w:val="28"/>
          <w:szCs w:val="28"/>
        </w:rPr>
        <w:t>示例：HG-01-000001-20260315A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r>
        <w:rPr>
          <w:rFonts w:ascii="宋体" w:hAnsi="宋体" w:eastAsia="宋体" w:cs="宋体"/>
          <w:sz w:val="28"/>
          <w:szCs w:val="28"/>
        </w:rPr>
        <w:t>扫码时系统自动拆分，识别物料编码和批次号。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10.3 手持终端要求</w:t>
      </w:r>
    </w:p>
    <w:p>
      <w:r>
        <w:rPr>
          <w:rFonts w:ascii="宋体" w:hAnsi="宋体" w:eastAsia="宋体" w:cs="宋体"/>
          <w:sz w:val="28"/>
          <w:szCs w:val="28"/>
        </w:rPr>
        <w:t>- 须支持 Code 128、QR Code 扫码</w:t>
      </w:r>
    </w:p>
    <w:p>
      <w:r>
        <w:rPr>
          <w:rFonts w:ascii="宋体" w:hAnsi="宋体" w:eastAsia="宋体" w:cs="宋体"/>
          <w:sz w:val="28"/>
          <w:szCs w:val="28"/>
        </w:rPr>
        <w:t>- 出入库、盘点操作均应通过扫码完成，禁止手工录入编码</w:t>
      </w:r>
    </w:p>
    <w:p>
      <w:r>
        <w:rPr>
          <w:rFonts w:ascii="宋体" w:hAnsi="宋体" w:eastAsia="宋体" w:cs="宋体"/>
          <w:sz w:val="28"/>
          <w:szCs w:val="28"/>
        </w:rPr>
        <w:t>- 手持终端选型应在业务规则稳定后统一定型，并确保条码格式兼容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十一、扩展预留：辽宁能源统一编码与多维分类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11.1 背景与原则</w:t>
      </w:r>
    </w:p>
    <w:p>
      <w:r>
        <w:rPr>
          <w:rFonts w:ascii="宋体" w:hAnsi="宋体" w:eastAsia="宋体" w:cs="宋体"/>
          <w:sz w:val="28"/>
          <w:szCs w:val="28"/>
        </w:rPr>
        <w:t>阜矿集团为辽宁能源二级集团。辽宁能源尚未形成统一物料编码标准，但未来存在集团层面统一编码的可能。投标方须在一期建设中满足以下扩展预留要求，确保阜矿编码体系在大集团标准落地时可平滑对接，</w:t>
      </w:r>
      <w:r>
        <w:rPr>
          <w:rFonts w:ascii="宋体" w:hAnsi="宋体" w:eastAsia="宋体" w:cs="宋体"/>
          <w:b/>
          <w:sz w:val="28"/>
          <w:szCs w:val="28"/>
        </w:rPr>
        <w:t>无需重新编码</w:t>
      </w:r>
      <w:r>
        <w:rPr>
          <w:rFonts w:ascii="宋体" w:hAnsi="宋体" w:eastAsia="宋体" w:cs="宋体"/>
          <w:sz w:val="28"/>
          <w:szCs w:val="28"/>
        </w:rPr>
        <w:t>。</w:t>
      </w:r>
    </w:p>
    <w:p>
      <w:r>
        <w:rPr>
          <w:rFonts w:ascii="宋体" w:hAnsi="宋体" w:eastAsia="宋体" w:cs="宋体"/>
          <w:b/>
          <w:sz w:val="28"/>
          <w:szCs w:val="28"/>
        </w:rPr>
        <w:t>核心原则：</w:t>
      </w:r>
    </w:p>
    <w:p>
      <w:r>
        <w:rPr>
          <w:rFonts w:ascii="宋体" w:hAnsi="宋体" w:eastAsia="宋体" w:cs="宋体"/>
          <w:sz w:val="28"/>
          <w:szCs w:val="28"/>
        </w:rPr>
        <w:t>- 本系统一期建设中，必须预留与辽宁能源集团未来统一编码体系对接的字段、映射关系和接口扩展能力</w:t>
      </w:r>
    </w:p>
    <w:p>
      <w:r>
        <w:rPr>
          <w:rFonts w:ascii="宋体" w:hAnsi="宋体" w:eastAsia="宋体" w:cs="宋体"/>
          <w:sz w:val="28"/>
          <w:szCs w:val="28"/>
        </w:rPr>
        <w:t>- 在辽宁能源统一编码标准尚未正式发布前，不要求一期直接启用集团统一编码</w:t>
      </w:r>
    </w:p>
    <w:p>
      <w:r>
        <w:rPr>
          <w:rFonts w:ascii="宋体" w:hAnsi="宋体" w:eastAsia="宋体" w:cs="宋体"/>
          <w:sz w:val="28"/>
          <w:szCs w:val="28"/>
        </w:rPr>
        <w:t>- 不得以未来集团统一编码为由，要求对阜矿现行物料编码体系整体推倒重建</w:t>
      </w:r>
    </w:p>
    <w:p>
      <w:r>
        <w:rPr>
          <w:rFonts w:ascii="宋体" w:hAnsi="宋体" w:eastAsia="宋体" w:cs="宋体"/>
          <w:b/>
          <w:sz w:val="28"/>
          <w:szCs w:val="28"/>
        </w:rPr>
        <w:t>多级编码对应关系：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层级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编码主体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对接方式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阜矿物资系统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本系统物料编码（XX-XX-XXXXXX）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主体，永久不变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用友 NC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存货编码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N:1 映射（`nc_inv_code` 字段）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辽宁能源集团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集团统一物料码（待定）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待定映射（`group_mat_code` 字段，预留 M:N 能力）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11.2 数据结构预留</w:t>
      </w:r>
    </w:p>
    <w:p>
      <w:r>
        <w:rPr>
          <w:rFonts w:ascii="宋体" w:hAnsi="宋体" w:eastAsia="宋体" w:cs="宋体"/>
          <w:sz w:val="28"/>
          <w:szCs w:val="28"/>
        </w:rPr>
        <w:t>为满足一期招标和实施约束，数据模型至少须支持以下扩展预留：</w:t>
      </w:r>
    </w:p>
    <w:p>
      <w:r>
        <w:rPr>
          <w:rFonts w:ascii="宋体" w:hAnsi="宋体" w:eastAsia="宋体" w:cs="宋体"/>
          <w:sz w:val="28"/>
          <w:szCs w:val="28"/>
        </w:rPr>
        <w:t>```sql</w:t>
      </w:r>
    </w:p>
    <w:p>
      <w:r>
        <w:rPr>
          <w:rFonts w:ascii="宋体" w:hAnsi="宋体" w:eastAsia="宋体" w:cs="宋体"/>
          <w:sz w:val="28"/>
          <w:szCs w:val="28"/>
        </w:rPr>
        <w:t>-- 物料主表预留字段（暂时为空，等大集团标准落地后回填）</w:t>
      </w:r>
    </w:p>
    <w:p>
      <w:r>
        <w:rPr>
          <w:rFonts w:ascii="宋体" w:hAnsi="宋体" w:eastAsia="宋体" w:cs="宋体"/>
          <w:sz w:val="28"/>
          <w:szCs w:val="28"/>
        </w:rPr>
        <w:t>ALTER TABLE material ADD COLUMN group_mat_code VARCHAR(50) DEFAULT NULL COMMENT '辽宁能源集团物料编码（待对接）';</w:t>
      </w:r>
    </w:p>
    <w:p>
      <w:r>
        <w:rPr>
          <w:rFonts w:ascii="宋体" w:hAnsi="宋体" w:eastAsia="宋体" w:cs="宋体"/>
          <w:sz w:val="28"/>
          <w:szCs w:val="28"/>
        </w:rPr>
        <w:t>ALTER TABLE material ADD COLUMN group_mat_name VARCHAR(100) DEFAULT NULL COMMENT '集团物料名称（冗余，便于核对）';</w:t>
      </w:r>
    </w:p>
    <w:p>
      <w:r>
        <w:rPr>
          <w:rFonts w:ascii="宋体" w:hAnsi="宋体" w:eastAsia="宋体" w:cs="宋体"/>
          <w:sz w:val="28"/>
          <w:szCs w:val="28"/>
        </w:rPr>
        <w:t>-- 跨集团映射表（预建，暂时不用）</w:t>
      </w:r>
    </w:p>
    <w:p>
      <w:r>
        <w:rPr>
          <w:rFonts w:ascii="宋体" w:hAnsi="宋体" w:eastAsia="宋体" w:cs="宋体"/>
          <w:sz w:val="28"/>
          <w:szCs w:val="28"/>
        </w:rPr>
        <w:t>CREATE TABLE material_group_map (</w:t>
      </w:r>
    </w:p>
    <w:p>
      <w:r>
        <w:rPr>
          <w:rFonts w:ascii="宋体" w:hAnsi="宋体" w:eastAsia="宋体" w:cs="宋体"/>
          <w:sz w:val="28"/>
          <w:szCs w:val="28"/>
        </w:rPr>
        <w:t>id              BIGINT PRIMARY KEY,</w:t>
      </w:r>
    </w:p>
    <w:p>
      <w:r>
        <w:rPr>
          <w:rFonts w:ascii="宋体" w:hAnsi="宋体" w:eastAsia="宋体" w:cs="宋体"/>
          <w:sz w:val="28"/>
          <w:szCs w:val="28"/>
        </w:rPr>
        <w:t>mat_code        VARCHAR(20)  NOT NULL COMMENT '阜矿物料编码',</w:t>
      </w:r>
    </w:p>
    <w:p>
      <w:r>
        <w:rPr>
          <w:rFonts w:ascii="宋体" w:hAnsi="宋体" w:eastAsia="宋体" w:cs="宋体"/>
          <w:sz w:val="28"/>
          <w:szCs w:val="28"/>
        </w:rPr>
        <w:t>group_mat_code  VARCHAR(50)  NOT NULL COMMENT '辽宁能源集团物料编码',</w:t>
      </w:r>
    </w:p>
    <w:p>
      <w:r>
        <w:rPr>
          <w:rFonts w:ascii="宋体" w:hAnsi="宋体" w:eastAsia="宋体" w:cs="宋体"/>
          <w:sz w:val="28"/>
          <w:szCs w:val="28"/>
        </w:rPr>
        <w:t>group_org_code  VARCHAR(20)  DEFAULT NULL COMMENT '集团核算组织（如有差异）',</w:t>
      </w:r>
    </w:p>
    <w:p>
      <w:r>
        <w:rPr>
          <w:rFonts w:ascii="宋体" w:hAnsi="宋体" w:eastAsia="宋体" w:cs="宋体"/>
          <w:sz w:val="28"/>
          <w:szCs w:val="28"/>
        </w:rPr>
        <w:t>map_ratio       DECIMAL(10,4) DEFAULT 1.0000 COMMENT '换算比例（单位不同时使用）',</w:t>
      </w:r>
    </w:p>
    <w:p>
      <w:r>
        <w:rPr>
          <w:rFonts w:ascii="宋体" w:hAnsi="宋体" w:eastAsia="宋体" w:cs="宋体"/>
          <w:sz w:val="28"/>
          <w:szCs w:val="28"/>
        </w:rPr>
        <w:t>status          TINYINT      DEFAULT 1 COMMENT '0=停用 1=有效',</w:t>
      </w:r>
    </w:p>
    <w:p>
      <w:r>
        <w:rPr>
          <w:rFonts w:ascii="宋体" w:hAnsi="宋体" w:eastAsia="宋体" w:cs="宋体"/>
          <w:sz w:val="28"/>
          <w:szCs w:val="28"/>
        </w:rPr>
        <w:t>remark          VARCHAR(200),</w:t>
      </w:r>
    </w:p>
    <w:p>
      <w:r>
        <w:rPr>
          <w:rFonts w:ascii="宋体" w:hAnsi="宋体" w:eastAsia="宋体" w:cs="宋体"/>
          <w:sz w:val="28"/>
          <w:szCs w:val="28"/>
        </w:rPr>
        <w:t>created_at      DATETIME,</w:t>
      </w:r>
    </w:p>
    <w:p>
      <w:r>
        <w:rPr>
          <w:rFonts w:ascii="宋体" w:hAnsi="宋体" w:eastAsia="宋体" w:cs="宋体"/>
          <w:sz w:val="28"/>
          <w:szCs w:val="28"/>
        </w:rPr>
        <w:t>UNIQUE KEY uk_mat_group (mat_code, group_mat_code)</w:t>
      </w:r>
    </w:p>
    <w:p>
      <w:r>
        <w:rPr>
          <w:rFonts w:ascii="宋体" w:hAnsi="宋体" w:eastAsia="宋体" w:cs="宋体"/>
          <w:sz w:val="28"/>
          <w:szCs w:val="28"/>
        </w:rPr>
        <w:t>);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11.3 对接时的工作内容</w:t>
      </w:r>
    </w:p>
    <w:p>
      <w:r>
        <w:rPr>
          <w:rFonts w:ascii="宋体" w:hAnsi="宋体" w:eastAsia="宋体" w:cs="宋体"/>
          <w:sz w:val="28"/>
          <w:szCs w:val="28"/>
        </w:rPr>
        <w:t>当辽宁能源发布统一编码标准后，本系统须具备完成以下工作的能力（与 NC 初始化对接类似）：</w:t>
      </w:r>
    </w:p>
    <w:p>
      <w:r>
        <w:rPr>
          <w:rFonts w:ascii="宋体" w:hAnsi="宋体" w:eastAsia="宋体" w:cs="宋体"/>
          <w:sz w:val="28"/>
          <w:szCs w:val="28"/>
        </w:rPr>
        <w:t>1. 获取辽宁能源物料/存货档案</w:t>
      </w:r>
    </w:p>
    <w:p>
      <w:r>
        <w:rPr>
          <w:rFonts w:ascii="宋体" w:hAnsi="宋体" w:eastAsia="宋体" w:cs="宋体"/>
          <w:sz w:val="28"/>
          <w:szCs w:val="28"/>
        </w:rPr>
        <w:t>2. 按名称、规格进行人工或脚本匹配，填写 `group_mat_code`</w:t>
      </w:r>
    </w:p>
    <w:p>
      <w:r>
        <w:rPr>
          <w:rFonts w:ascii="宋体" w:hAnsi="宋体" w:eastAsia="宋体" w:cs="宋体"/>
          <w:sz w:val="28"/>
          <w:szCs w:val="28"/>
        </w:rPr>
        <w:t>3. 无法匹配的物料，向大集团申请新增或确认归类</w:t>
      </w:r>
    </w:p>
    <w:p>
      <w:r>
        <w:rPr>
          <w:rFonts w:ascii="宋体" w:hAnsi="宋体" w:eastAsia="宋体" w:cs="宋体"/>
          <w:sz w:val="28"/>
          <w:szCs w:val="28"/>
        </w:rPr>
        <w:t>4. 上线后定期与大集团平台数据对账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11.4 编码体系兼容性说明</w:t>
      </w:r>
    </w:p>
    <w:p>
      <w:r>
        <w:rPr>
          <w:rFonts w:ascii="宋体" w:hAnsi="宋体" w:eastAsia="宋体" w:cs="宋体"/>
          <w:sz w:val="28"/>
          <w:szCs w:val="28"/>
        </w:rPr>
        <w:t>阜矿当前编码设计已考虑兼容性：</w:t>
      </w:r>
    </w:p>
    <w:p>
      <w:r>
        <w:rPr>
          <w:rFonts w:ascii="宋体" w:hAnsi="宋体" w:eastAsia="宋体" w:cs="宋体"/>
          <w:sz w:val="28"/>
          <w:szCs w:val="28"/>
        </w:rPr>
        <w:t>- 大类代码采用行业通用拼音缩写，与煤炭行业惯用分类一致，和大集团标准冲突概率低</w:t>
      </w:r>
    </w:p>
    <w:p>
      <w:r>
        <w:rPr>
          <w:rFonts w:ascii="宋体" w:hAnsi="宋体" w:eastAsia="宋体" w:cs="宋体"/>
          <w:sz w:val="28"/>
          <w:szCs w:val="28"/>
        </w:rPr>
        <w:t>- 编码不含组织信息，集团统一时无需剥离组织前缀</w:t>
      </w:r>
    </w:p>
    <w:p>
      <w:r>
        <w:rPr>
          <w:rFonts w:ascii="宋体" w:hAnsi="宋体" w:eastAsia="宋体" w:cs="宋体"/>
          <w:sz w:val="28"/>
          <w:szCs w:val="28"/>
        </w:rPr>
        <w:t>- 唯一性范围当前为阜矿集团内；若大集团要求全集团唯一，阜矿编码天然满足（集团内唯一 ⊆ 全集团唯一，只需确认流水号不与其他二级集团重复）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11.5 多维分类能力预留</w:t>
      </w:r>
    </w:p>
    <w:p>
      <w:r>
        <w:rPr>
          <w:rFonts w:ascii="宋体" w:hAnsi="宋体" w:eastAsia="宋体" w:cs="宋体"/>
          <w:sz w:val="28"/>
          <w:szCs w:val="28"/>
        </w:rPr>
        <w:t>本附件确立的"大类 + 分类 + 流水号"是物料的</w:t>
      </w:r>
      <w:r>
        <w:rPr>
          <w:rFonts w:ascii="宋体" w:hAnsi="宋体" w:eastAsia="宋体" w:cs="宋体"/>
          <w:b/>
          <w:sz w:val="28"/>
          <w:szCs w:val="28"/>
        </w:rPr>
        <w:t>唯一主身份</w:t>
      </w:r>
      <w:r>
        <w:rPr>
          <w:rFonts w:ascii="宋体" w:hAnsi="宋体" w:eastAsia="宋体" w:cs="宋体"/>
          <w:sz w:val="28"/>
          <w:szCs w:val="28"/>
        </w:rPr>
        <w:t>，不可变更。但在与用友 NC、辽宁能源集团、煤炭行业标准（如 MT/T 1090《煤矿物资分类与编码》）以及内部管理统计对接时，需要同时支持</w:t>
      </w:r>
      <w:r>
        <w:rPr>
          <w:rFonts w:ascii="宋体" w:hAnsi="宋体" w:eastAsia="宋体" w:cs="宋体"/>
          <w:b/>
          <w:sz w:val="28"/>
          <w:szCs w:val="28"/>
        </w:rPr>
        <w:t>多个分类视角</w:t>
      </w:r>
      <w:r>
        <w:rPr>
          <w:rFonts w:ascii="宋体" w:hAnsi="宋体" w:eastAsia="宋体" w:cs="宋体"/>
          <w:sz w:val="28"/>
          <w:szCs w:val="28"/>
        </w:rPr>
        <w:t>（财务科目、专业系统、行业标准、自定义管理维度等）。</w:t>
      </w:r>
    </w:p>
    <w:p>
      <w:r>
        <w:rPr>
          <w:rFonts w:ascii="宋体" w:hAnsi="宋体" w:eastAsia="宋体" w:cs="宋体"/>
          <w:sz w:val="28"/>
          <w:szCs w:val="28"/>
        </w:rPr>
        <w:t>投标方须在不改动主编码结构的前提下，为物料主数据预留"多维分类标签"能力，支持一物同时归属多个分类维度，且标签体系可在运行态扩展。</w:t>
      </w:r>
    </w:p>
    <w:p>
      <w:r>
        <w:rPr>
          <w:rFonts w:ascii="宋体" w:hAnsi="宋体" w:eastAsia="宋体" w:cs="宋体"/>
          <w:b/>
          <w:sz w:val="28"/>
          <w:szCs w:val="28"/>
        </w:rPr>
        <w:t>11.5.1 设计原则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主副分离</w:t>
      </w:r>
      <w:r>
        <w:rPr>
          <w:rFonts w:ascii="宋体" w:hAnsi="宋体" w:eastAsia="宋体" w:cs="宋体"/>
          <w:sz w:val="28"/>
          <w:szCs w:val="28"/>
        </w:rPr>
        <w:t>：主编码唯一、不变；标签是辅助视角，可增删改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维度正交</w:t>
      </w:r>
      <w:r>
        <w:rPr>
          <w:rFonts w:ascii="宋体" w:hAnsi="宋体" w:eastAsia="宋体" w:cs="宋体"/>
          <w:sz w:val="28"/>
          <w:szCs w:val="28"/>
        </w:rPr>
        <w:t>：不同 tag_type（财务 / 专业 / 行业 / 自定义）彼此独立，互不干扰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运行态扩展</w:t>
      </w:r>
      <w:r>
        <w:rPr>
          <w:rFonts w:ascii="宋体" w:hAnsi="宋体" w:eastAsia="宋体" w:cs="宋体"/>
          <w:sz w:val="28"/>
          <w:szCs w:val="28"/>
        </w:rPr>
        <w:t>：新增一个分类维度无需改表结构、无需发版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与现有映射不重复</w:t>
      </w:r>
      <w:r>
        <w:rPr>
          <w:rFonts w:ascii="宋体" w:hAnsi="宋体" w:eastAsia="宋体" w:cs="宋体"/>
          <w:sz w:val="28"/>
          <w:szCs w:val="28"/>
        </w:rPr>
        <w:t>：NC 存货映射（§7）、辽宁能源集团码映射（§11.2）已有专用字段，不再重复进 material_tag；material_tag 仅承载上述两者</w:t>
      </w:r>
      <w:r>
        <w:rPr>
          <w:rFonts w:ascii="宋体" w:hAnsi="宋体" w:eastAsia="宋体" w:cs="宋体"/>
          <w:b/>
          <w:sz w:val="28"/>
          <w:szCs w:val="28"/>
        </w:rPr>
        <w:t>之外</w:t>
      </w:r>
      <w:r>
        <w:rPr>
          <w:rFonts w:ascii="宋体" w:hAnsi="宋体" w:eastAsia="宋体" w:cs="宋体"/>
          <w:sz w:val="28"/>
          <w:szCs w:val="28"/>
        </w:rPr>
        <w:t>的分类维度</w:t>
      </w:r>
    </w:p>
    <w:p>
      <w:r>
        <w:rPr>
          <w:rFonts w:ascii="宋体" w:hAnsi="宋体" w:eastAsia="宋体" w:cs="宋体"/>
          <w:b/>
          <w:sz w:val="28"/>
          <w:szCs w:val="28"/>
        </w:rPr>
        <w:t>11.5.2 数据结构预留</w:t>
      </w:r>
    </w:p>
    <w:p>
      <w:r>
        <w:rPr>
          <w:rFonts w:ascii="宋体" w:hAnsi="宋体" w:eastAsia="宋体" w:cs="宋体"/>
          <w:sz w:val="28"/>
          <w:szCs w:val="28"/>
        </w:rPr>
        <w:t>以下为字段示意，实际开发时须根据最终选定的国产信创数据库调整语法：</w:t>
      </w:r>
    </w:p>
    <w:p>
      <w:r>
        <w:rPr>
          <w:rFonts w:ascii="宋体" w:hAnsi="宋体" w:eastAsia="宋体" w:cs="宋体"/>
          <w:sz w:val="28"/>
          <w:szCs w:val="28"/>
        </w:rPr>
        <w:t>```sql</w:t>
      </w:r>
    </w:p>
    <w:p>
      <w:r>
        <w:rPr>
          <w:rFonts w:ascii="宋体" w:hAnsi="宋体" w:eastAsia="宋体" w:cs="宋体"/>
          <w:sz w:val="28"/>
          <w:szCs w:val="28"/>
        </w:rPr>
        <w:t>-- 分类维度定义表</w:t>
      </w:r>
    </w:p>
    <w:p>
      <w:r>
        <w:rPr>
          <w:rFonts w:ascii="宋体" w:hAnsi="宋体" w:eastAsia="宋体" w:cs="宋体"/>
          <w:sz w:val="28"/>
          <w:szCs w:val="28"/>
        </w:rPr>
        <w:t>CREATE TABLE material_tag_type (</w:t>
      </w:r>
    </w:p>
    <w:p>
      <w:r>
        <w:rPr>
          <w:rFonts w:ascii="宋体" w:hAnsi="宋体" w:eastAsia="宋体" w:cs="宋体"/>
          <w:sz w:val="28"/>
          <w:szCs w:val="28"/>
        </w:rPr>
        <w:t>tag_type    VARCHAR(20)  PRIMARY KEY COMMENT '维度代码，如 professional / industry / custom_xx',</w:t>
      </w:r>
    </w:p>
    <w:p>
      <w:r>
        <w:rPr>
          <w:rFonts w:ascii="宋体" w:hAnsi="宋体" w:eastAsia="宋体" w:cs="宋体"/>
          <w:sz w:val="28"/>
          <w:szCs w:val="28"/>
        </w:rPr>
        <w:t>type_name   VARCHAR(100) NOT NULL COMMENT '维度名称',</w:t>
      </w:r>
    </w:p>
    <w:p>
      <w:r>
        <w:rPr>
          <w:rFonts w:ascii="宋体" w:hAnsi="宋体" w:eastAsia="宋体" w:cs="宋体"/>
          <w:sz w:val="28"/>
          <w:szCs w:val="28"/>
        </w:rPr>
        <w:t>is_tree     TINYINT      DEFAULT 0 COMMENT '0=扁平 1=树形',</w:t>
      </w:r>
    </w:p>
    <w:p>
      <w:r>
        <w:rPr>
          <w:rFonts w:ascii="宋体" w:hAnsi="宋体" w:eastAsia="宋体" w:cs="宋体"/>
          <w:sz w:val="28"/>
          <w:szCs w:val="28"/>
        </w:rPr>
        <w:t>status      TINYINT      DEFAULT 1 COMMENT '0=停用 1=启用',</w:t>
      </w:r>
    </w:p>
    <w:p>
      <w:r>
        <w:rPr>
          <w:rFonts w:ascii="宋体" w:hAnsi="宋体" w:eastAsia="宋体" w:cs="宋体"/>
          <w:sz w:val="28"/>
          <w:szCs w:val="28"/>
        </w:rPr>
        <w:t>remark      VARCHAR(500)</w:t>
      </w:r>
    </w:p>
    <w:p>
      <w:r>
        <w:rPr>
          <w:rFonts w:ascii="宋体" w:hAnsi="宋体" w:eastAsia="宋体" w:cs="宋体"/>
          <w:sz w:val="28"/>
          <w:szCs w:val="28"/>
        </w:rPr>
        <w:t>);</w:t>
      </w:r>
    </w:p>
    <w:p>
      <w:r>
        <w:rPr>
          <w:rFonts w:ascii="宋体" w:hAnsi="宋体" w:eastAsia="宋体" w:cs="宋体"/>
          <w:sz w:val="28"/>
          <w:szCs w:val="28"/>
        </w:rPr>
        <w:t>-- 物料分类标签表（一物多标签）</w:t>
      </w:r>
    </w:p>
    <w:p>
      <w:r>
        <w:rPr>
          <w:rFonts w:ascii="宋体" w:hAnsi="宋体" w:eastAsia="宋体" w:cs="宋体"/>
          <w:sz w:val="28"/>
          <w:szCs w:val="28"/>
        </w:rPr>
        <w:t>CREATE TABLE material_tag (</w:t>
      </w:r>
    </w:p>
    <w:p>
      <w:r>
        <w:rPr>
          <w:rFonts w:ascii="宋体" w:hAnsi="宋体" w:eastAsia="宋体" w:cs="宋体"/>
          <w:sz w:val="28"/>
          <w:szCs w:val="28"/>
        </w:rPr>
        <w:t>id          BIGINT PRIMARY KEY,</w:t>
      </w:r>
    </w:p>
    <w:p>
      <w:r>
        <w:rPr>
          <w:rFonts w:ascii="宋体" w:hAnsi="宋体" w:eastAsia="宋体" w:cs="宋体"/>
          <w:sz w:val="28"/>
          <w:szCs w:val="28"/>
        </w:rPr>
        <w:t>mat_code    VARCHAR(20)  NOT NULL COMMENT '物资物料编码',</w:t>
      </w:r>
    </w:p>
    <w:p>
      <w:r>
        <w:rPr>
          <w:rFonts w:ascii="宋体" w:hAnsi="宋体" w:eastAsia="宋体" w:cs="宋体"/>
          <w:sz w:val="28"/>
          <w:szCs w:val="28"/>
        </w:rPr>
        <w:t>tag_type    VARCHAR(20)  NOT NULL COMMENT '维度代码，引用 material_tag_type.tag_type',</w:t>
      </w:r>
    </w:p>
    <w:p>
      <w:r>
        <w:rPr>
          <w:rFonts w:ascii="宋体" w:hAnsi="宋体" w:eastAsia="宋体" w:cs="宋体"/>
          <w:sz w:val="28"/>
          <w:szCs w:val="28"/>
        </w:rPr>
        <w:t>tag_code    VARCHAR(50)  NOT NULL COMMENT '标签代码',</w:t>
      </w:r>
    </w:p>
    <w:p>
      <w:r>
        <w:rPr>
          <w:rFonts w:ascii="宋体" w:hAnsi="宋体" w:eastAsia="宋体" w:cs="宋体"/>
          <w:sz w:val="28"/>
          <w:szCs w:val="28"/>
        </w:rPr>
        <w:t>tag_name    VARCHAR(100) COMMENT '标签名称（冗余便于查询）',</w:t>
      </w:r>
    </w:p>
    <w:p>
      <w:r>
        <w:rPr>
          <w:rFonts w:ascii="宋体" w:hAnsi="宋体" w:eastAsia="宋体" w:cs="宋体"/>
          <w:sz w:val="28"/>
          <w:szCs w:val="28"/>
        </w:rPr>
        <w:t>parent_code VARCHAR(50)  DEFAULT NULL COMMENT '父级标签代码，支持树形维度',</w:t>
      </w:r>
    </w:p>
    <w:p>
      <w:r>
        <w:rPr>
          <w:rFonts w:ascii="宋体" w:hAnsi="宋体" w:eastAsia="宋体" w:cs="宋体"/>
          <w:sz w:val="28"/>
          <w:szCs w:val="28"/>
        </w:rPr>
        <w:t>status      TINYINT      DEFAULT 1 COMMENT '0=停用 1=有效',</w:t>
      </w:r>
    </w:p>
    <w:p>
      <w:r>
        <w:rPr>
          <w:rFonts w:ascii="宋体" w:hAnsi="宋体" w:eastAsia="宋体" w:cs="宋体"/>
          <w:sz w:val="28"/>
          <w:szCs w:val="28"/>
        </w:rPr>
        <w:t>created_at  DATETIME,</w:t>
      </w:r>
    </w:p>
    <w:p>
      <w:r>
        <w:rPr>
          <w:rFonts w:ascii="宋体" w:hAnsi="宋体" w:eastAsia="宋体" w:cs="宋体"/>
          <w:sz w:val="28"/>
          <w:szCs w:val="28"/>
        </w:rPr>
        <w:t>UNIQUE KEY uk_mat_tag (mat_code, tag_type, tag_code)</w:t>
      </w:r>
    </w:p>
    <w:p>
      <w:r>
        <w:rPr>
          <w:rFonts w:ascii="宋体" w:hAnsi="宋体" w:eastAsia="宋体" w:cs="宋体"/>
          <w:sz w:val="28"/>
          <w:szCs w:val="28"/>
        </w:rPr>
        <w:t>);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r>
        <w:rPr>
          <w:rFonts w:ascii="宋体" w:hAnsi="宋体" w:eastAsia="宋体" w:cs="宋体"/>
          <w:b/>
          <w:sz w:val="28"/>
          <w:szCs w:val="28"/>
        </w:rPr>
        <w:t>11.5.3 一期建议启用的分类维度</w:t>
      </w:r>
    </w:p>
    <w:p>
      <w:r>
        <w:rPr>
          <w:rFonts w:ascii="宋体" w:hAnsi="宋体" w:eastAsia="宋体" w:cs="宋体"/>
          <w:sz w:val="28"/>
          <w:szCs w:val="28"/>
        </w:rPr>
        <w:t>一期可先启用以下维度，其他维度随业务需要扩展：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维度代码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维度名称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结构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用途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professional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煤矿专业系统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扁平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采煤 / 掘进 / 运输 / 提升 / 通防 / 机电 / 洗选 / 辅助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management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管理属性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扁平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战略物资 / 常规物资 / 大宗物资 / 危险品 / 低值易耗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industry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行业标准编码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树形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预留 MT/T 1090 等行业标准对接（一期可不填充）</w:t>
            </w:r>
          </w:p>
        </w:tc>
      </w:tr>
    </w:tbl>
    <w:p>
      <w:r>
        <w:rPr>
          <w:rFonts w:ascii="宋体" w:hAnsi="宋体" w:eastAsia="宋体" w:cs="宋体"/>
          <w:b/>
          <w:sz w:val="28"/>
          <w:szCs w:val="28"/>
        </w:rPr>
        <w:t>11.5.4 典型应用场景</w:t>
      </w:r>
    </w:p>
    <w:p>
      <w:r>
        <w:rPr>
          <w:rFonts w:ascii="宋体" w:hAnsi="宋体" w:eastAsia="宋体" w:cs="宋体"/>
          <w:sz w:val="28"/>
          <w:szCs w:val="28"/>
        </w:rPr>
        <w:t>1. 按"煤矿专业系统"维度聚合统计（一号矿采煤系统本月消耗了哪些物资）——跨越 SB/BP/JD/ZH 等多个大类</w:t>
      </w:r>
    </w:p>
    <w:p>
      <w:r>
        <w:rPr>
          <w:rFonts w:ascii="宋体" w:hAnsi="宋体" w:eastAsia="宋体" w:cs="宋体"/>
          <w:sz w:val="28"/>
          <w:szCs w:val="28"/>
        </w:rPr>
        <w:t>2. 按"管理属性"维度筛选（危险品台账、战略物资储备清单）</w:t>
      </w:r>
    </w:p>
    <w:p>
      <w:r>
        <w:rPr>
          <w:rFonts w:ascii="宋体" w:hAnsi="宋体" w:eastAsia="宋体" w:cs="宋体"/>
          <w:sz w:val="28"/>
          <w:szCs w:val="28"/>
        </w:rPr>
        <w:t>3. 未来辽宁能源或行业标准发布后，新增 tag_type 挂接即可，主编码不动</w:t>
      </w:r>
    </w:p>
    <w:p>
      <w:r>
        <w:rPr>
          <w:rFonts w:ascii="宋体" w:hAnsi="宋体" w:eastAsia="宋体" w:cs="宋体"/>
          <w:sz w:val="28"/>
          <w:szCs w:val="28"/>
        </w:rPr>
        <w:t>4. 与 NC 财务统计联合时，可按 management 维度生成领导层报表</w:t>
      </w:r>
    </w:p>
    <w:p>
      <w:r>
        <w:rPr>
          <w:rFonts w:ascii="宋体" w:hAnsi="宋体" w:eastAsia="宋体" w:cs="宋体"/>
          <w:b/>
          <w:sz w:val="28"/>
          <w:szCs w:val="28"/>
        </w:rPr>
        <w:t>11.5.5 投标响应要求</w:t>
      </w:r>
    </w:p>
    <w:p>
      <w:r>
        <w:rPr>
          <w:rFonts w:ascii="宋体" w:hAnsi="宋体" w:eastAsia="宋体" w:cs="宋体"/>
          <w:sz w:val="28"/>
          <w:szCs w:val="28"/>
        </w:rPr>
        <w:t>投标方须说明：</w:t>
      </w:r>
    </w:p>
    <w:p>
      <w:r>
        <w:rPr>
          <w:rFonts w:ascii="宋体" w:hAnsi="宋体" w:eastAsia="宋体" w:cs="宋体"/>
          <w:sz w:val="28"/>
          <w:szCs w:val="28"/>
        </w:rPr>
        <w:t>- material_tag 结构的实现方式及运行态扩展机制</w:t>
      </w:r>
    </w:p>
    <w:p>
      <w:r>
        <w:rPr>
          <w:rFonts w:ascii="宋体" w:hAnsi="宋体" w:eastAsia="宋体" w:cs="宋体"/>
          <w:sz w:val="28"/>
          <w:szCs w:val="28"/>
        </w:rPr>
        <w:t>- 多维分类查询和聚合统计的实现能力（至少支持按任一维度分组汇总）</w:t>
      </w:r>
    </w:p>
    <w:p>
      <w:r>
        <w:rPr>
          <w:rFonts w:ascii="宋体" w:hAnsi="宋体" w:eastAsia="宋体" w:cs="宋体"/>
          <w:sz w:val="28"/>
          <w:szCs w:val="28"/>
        </w:rPr>
        <w:t>- 分类标签的批量导入 / 导出 / 清洗能力</w:t>
      </w:r>
    </w:p>
    <w:p>
      <w:r>
        <w:rPr>
          <w:rFonts w:ascii="宋体" w:hAnsi="宋体" w:eastAsia="宋体" w:cs="宋体"/>
          <w:sz w:val="28"/>
          <w:szCs w:val="28"/>
        </w:rPr>
        <w:t>- 多维标签与大类主编码的一致性校验机制（如同一物料在专业维度下的标签与大类有无逻辑冲突，提供校验工具）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十二、投标方响应要求</w:t>
      </w:r>
    </w:p>
    <w:p>
      <w:r>
        <w:rPr>
          <w:rFonts w:ascii="宋体" w:hAnsi="宋体" w:eastAsia="宋体" w:cs="宋体"/>
          <w:sz w:val="28"/>
          <w:szCs w:val="28"/>
        </w:rPr>
        <w:t>投标方应在技术响应文件中明确回应以下内容：</w:t>
      </w:r>
    </w:p>
    <w:p>
      <w:r>
        <w:rPr>
          <w:rFonts w:ascii="宋体" w:hAnsi="宋体" w:eastAsia="宋体" w:cs="宋体"/>
          <w:sz w:val="28"/>
          <w:szCs w:val="28"/>
        </w:rPr>
        <w:t>1. 系统如何承载本附件第三至五章所列编码结构（大类 + 分类 + 流水号）和 15 个大类（含 PS 保留）</w:t>
      </w:r>
    </w:p>
    <w:p>
      <w:r>
        <w:rPr>
          <w:rFonts w:ascii="宋体" w:hAnsi="宋体" w:eastAsia="宋体" w:cs="宋体"/>
          <w:sz w:val="28"/>
          <w:szCs w:val="28"/>
        </w:rPr>
        <w:t>2. 物料主数据模型如何支持第六章所列"一物一码、只增不改、不删不复用、编码不含业务属性"等基本原则</w:t>
      </w:r>
    </w:p>
    <w:p>
      <w:r>
        <w:rPr>
          <w:rFonts w:ascii="宋体" w:hAnsi="宋体" w:eastAsia="宋体" w:cs="宋体"/>
          <w:sz w:val="28"/>
          <w:szCs w:val="28"/>
        </w:rPr>
        <w:t>3. 归类裁决规则（§5.16）的系统落地方案：自动推荐大类、跨类申报提示、归类评审流程与案例库维护</w:t>
      </w:r>
    </w:p>
    <w:p>
      <w:r>
        <w:rPr>
          <w:rFonts w:ascii="宋体" w:hAnsi="宋体" w:eastAsia="宋体" w:cs="宋体"/>
          <w:sz w:val="28"/>
          <w:szCs w:val="28"/>
        </w:rPr>
        <w:t>4. 与用友 NC 的 N:1 映射实施方案（`nc_inv_code` 字段、`material_nc_org` 组织级差异映射、查找优先级、异常拦截和告警）</w:t>
      </w:r>
    </w:p>
    <w:p>
      <w:r>
        <w:rPr>
          <w:rFonts w:ascii="宋体" w:hAnsi="宋体" w:eastAsia="宋体" w:cs="宋体"/>
          <w:sz w:val="28"/>
          <w:szCs w:val="28"/>
        </w:rPr>
        <w:t>5. 历史数据初始化方案和上线前校验步骤</w:t>
      </w:r>
    </w:p>
    <w:p>
      <w:r>
        <w:rPr>
          <w:rFonts w:ascii="宋体" w:hAnsi="宋体" w:eastAsia="宋体" w:cs="宋体"/>
          <w:sz w:val="28"/>
          <w:szCs w:val="28"/>
        </w:rPr>
        <w:t>6. 条码/二维码（Code 128 / QR Code）支持能力和手持终端兼容性</w:t>
      </w:r>
    </w:p>
    <w:p>
      <w:r>
        <w:rPr>
          <w:rFonts w:ascii="宋体" w:hAnsi="宋体" w:eastAsia="宋体" w:cs="宋体"/>
          <w:sz w:val="28"/>
          <w:szCs w:val="28"/>
        </w:rPr>
        <w:t>7. 火工品（HG）、化工材料（HX）批次管理与保质期预警实现方案</w:t>
      </w:r>
    </w:p>
    <w:p>
      <w:r>
        <w:rPr>
          <w:rFonts w:ascii="宋体" w:hAnsi="宋体" w:eastAsia="宋体" w:cs="宋体"/>
          <w:sz w:val="28"/>
          <w:szCs w:val="28"/>
        </w:rPr>
        <w:t>8. 安标（MA）管控实现方案（§9.4）：`is_anbiao` 标识、证书编号与有效期管理、采购审批双轨（招标分别审批 / 非招标一同审批）、供应商资质校验、双验收单联合验收与追溯</w:t>
      </w:r>
    </w:p>
    <w:p>
      <w:r>
        <w:rPr>
          <w:rFonts w:ascii="宋体" w:hAnsi="宋体" w:eastAsia="宋体" w:cs="宋体"/>
          <w:sz w:val="28"/>
          <w:szCs w:val="28"/>
        </w:rPr>
        <w:t>9. 与辽宁能源集团未来统一编码体系对接的字段、映射表和接口扩展预留设计（§11.1–11.4）</w:t>
      </w:r>
    </w:p>
    <w:p>
      <w:r>
        <w:rPr>
          <w:rFonts w:ascii="宋体" w:hAnsi="宋体" w:eastAsia="宋体" w:cs="宋体"/>
          <w:sz w:val="28"/>
          <w:szCs w:val="28"/>
        </w:rPr>
        <w:t>10. 多维分类能力预留（§11.5）：material_tag 结构、运行态扩展、聚合统计、一致性校验</w:t>
      </w:r>
    </w:p>
    <w:p>
      <w:r>
        <w:rPr>
          <w:rFonts w:ascii="宋体" w:hAnsi="宋体" w:eastAsia="宋体" w:cs="宋体"/>
          <w:sz w:val="28"/>
          <w:szCs w:val="28"/>
        </w:rPr>
        <w:t>11. 信创数据库下的 SQL 语法适配策略（附件所列 SQL 为 MySQL 示意）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附：与本附件相关的其他正文与附件</w:t>
      </w:r>
    </w:p>
    <w:p>
      <w:r>
        <w:rPr>
          <w:rFonts w:ascii="宋体" w:hAnsi="宋体" w:eastAsia="宋体" w:cs="宋体"/>
          <w:sz w:val="28"/>
          <w:szCs w:val="28"/>
        </w:rPr>
        <w:t>- 正文第五章：主数据与编码管理要求（物料编码、归类裁决、多维分类、NC 映射、辽宁能源扩展预留均在此章承载）</w:t>
      </w:r>
    </w:p>
    <w:p>
      <w:r>
        <w:rPr>
          <w:rFonts w:ascii="宋体" w:hAnsi="宋体" w:eastAsia="宋体" w:cs="宋体"/>
          <w:sz w:val="28"/>
          <w:szCs w:val="28"/>
        </w:rPr>
        <w:t>- 正文第十二章：数据初始化与迁移要求（对应本附件 §7.4 历史数据初始化）</w:t>
      </w:r>
    </w:p>
    <w:p>
      <w:r>
        <w:rPr>
          <w:rFonts w:ascii="宋体" w:hAnsi="宋体" w:eastAsia="宋体" w:cs="宋体"/>
          <w:sz w:val="28"/>
          <w:szCs w:val="28"/>
        </w:rPr>
        <w:t>- 正文第十七章：附件清单</w:t>
      </w:r>
    </w:p>
    <w:p>
      <w:r>
        <w:rPr>
          <w:rFonts w:ascii="宋体" w:hAnsi="宋体" w:eastAsia="宋体" w:cs="宋体"/>
          <w:sz w:val="28"/>
          <w:szCs w:val="28"/>
        </w:rPr>
        <w:t>- 附件二《接口清单及报文示例》：NC 存货映射的具体接口字段和报文示例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numbering" w:default="1" w:styleId="NoList">
    <w:name w:val="No List"/>
    <w:uiPriority w:val="99"/>
    <w:semiHidden/>
    <w:unhideWhenUsed/>
    <w:rPr>
      <w:rFonts w:ascii="宋体" w:hAnsi="宋体" w:eastAsia="宋体" w:cs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