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模块功能清单需求沟通版v1.0"/>
    <w:p>
      <w:pPr>
        <w:pStyle w:val="Heading1"/>
      </w:pPr>
      <w:r>
        <w:rPr>
          <w:rFonts w:hint="eastAsia"/>
        </w:rPr>
        <w:t xml:space="preserve">模块功能清单（需求沟通版，V1.0）</w:t>
      </w:r>
    </w:p>
    <w:bookmarkStart w:id="9" w:name="一文档目的"/>
    <w:p>
      <w:pPr>
        <w:pStyle w:val="Heading2"/>
      </w:pPr>
      <w:r>
        <w:rPr>
          <w:rFonts w:hint="eastAsia"/>
        </w:rPr>
        <w:t xml:space="preserve">一、文档目的</w:t>
      </w:r>
    </w:p>
    <w:p>
      <w:pPr>
        <w:pStyle w:val="FirstParagraph"/>
      </w:pPr>
      <w:r>
        <w:rPr>
          <w:rFonts w:hint="eastAsia"/>
        </w:rPr>
        <w:t xml:space="preserve">本文档用于从管理沟通、业务确认、招标说明和后续开发指导的角度，对物资供应管理系统一期建设涉及的主要模块、建设目标、核心功能和实施边界进行归纳说明。</w:t>
      </w:r>
    </w:p>
    <w:p>
      <w:pPr>
        <w:pStyle w:val="BodyText"/>
      </w:pPr>
      <w:r>
        <w:rPr>
          <w:rFonts w:hint="eastAsia"/>
        </w:rPr>
        <w:t xml:space="preserve">本文档重点回答以下问题：</w:t>
      </w:r>
    </w:p>
    <w:p>
      <w:pPr>
        <w:pStyle w:val="Compact"/>
        <w:numPr>
          <w:ilvl w:val="0"/>
          <w:numId w:val="1001"/>
        </w:numPr>
      </w:pPr>
      <w:r>
        <w:rPr>
          <w:rFonts w:hint="eastAsia"/>
        </w:rPr>
        <w:t xml:space="preserve">一期系统大体要建设哪些模块</w:t>
      </w:r>
    </w:p>
    <w:p>
      <w:pPr>
        <w:pStyle w:val="Compact"/>
        <w:numPr>
          <w:ilvl w:val="0"/>
          <w:numId w:val="1001"/>
        </w:numPr>
      </w:pPr>
      <w:r>
        <w:rPr>
          <w:rFonts w:hint="eastAsia"/>
        </w:rPr>
        <w:t xml:space="preserve">每个模块主要解决什么问题</w:t>
      </w:r>
    </w:p>
    <w:p>
      <w:pPr>
        <w:pStyle w:val="Compact"/>
        <w:numPr>
          <w:ilvl w:val="0"/>
          <w:numId w:val="1001"/>
        </w:numPr>
      </w:pPr>
      <w:r>
        <w:rPr>
          <w:rFonts w:hint="eastAsia"/>
        </w:rPr>
        <w:t xml:space="preserve">每个模块至少应具备哪些核心功能</w:t>
      </w:r>
    </w:p>
    <w:p>
      <w:pPr>
        <w:pStyle w:val="Compact"/>
        <w:numPr>
          <w:ilvl w:val="0"/>
          <w:numId w:val="1001"/>
        </w:numPr>
      </w:pPr>
      <w:r>
        <w:rPr>
          <w:rFonts w:hint="eastAsia"/>
        </w:rPr>
        <w:t xml:space="preserve">哪些内容属于一期重点，哪些内容可预留或纳入二期</w:t>
      </w:r>
    </w:p>
    <w:p>
      <w:pPr>
        <w:pStyle w:val="FirstParagraph"/>
      </w:pPr>
      <w:r>
        <w:rPr>
          <w:rFonts w:hint="eastAsia"/>
        </w:rPr>
        <w:t xml:space="preserve">本文档不替代详细需求规格说明书，但可作为：</w:t>
      </w:r>
    </w:p>
    <w:p>
      <w:pPr>
        <w:pStyle w:val="Compact"/>
        <w:numPr>
          <w:ilvl w:val="0"/>
          <w:numId w:val="1002"/>
        </w:numPr>
      </w:pPr>
      <w:r>
        <w:rPr>
          <w:rFonts w:hint="eastAsia"/>
        </w:rPr>
        <w:t xml:space="preserve">与管理人员沟通项目范围的总览材料</w:t>
      </w:r>
    </w:p>
    <w:p>
      <w:pPr>
        <w:pStyle w:val="Compact"/>
        <w:numPr>
          <w:ilvl w:val="0"/>
          <w:numId w:val="1002"/>
        </w:numPr>
      </w:pPr>
      <w:r>
        <w:rPr>
          <w:rFonts w:hint="eastAsia"/>
        </w:rPr>
        <w:t xml:space="preserve">与业务人员确认功能边界的讨论材料</w:t>
      </w:r>
    </w:p>
    <w:p>
      <w:pPr>
        <w:pStyle w:val="Compact"/>
        <w:numPr>
          <w:ilvl w:val="0"/>
          <w:numId w:val="1002"/>
        </w:numPr>
      </w:pPr>
      <w:r>
        <w:rPr>
          <w:rFonts w:hint="eastAsia"/>
        </w:rPr>
        <w:t xml:space="preserve">招标阶段功能清单和技术响应的基础材料</w:t>
      </w:r>
    </w:p>
    <w:p>
      <w:pPr>
        <w:pStyle w:val="Compact"/>
        <w:numPr>
          <w:ilvl w:val="0"/>
          <w:numId w:val="1002"/>
        </w:numPr>
      </w:pPr>
      <w:r>
        <w:rPr>
          <w:rFonts w:hint="eastAsia"/>
        </w:rPr>
        <w:t xml:space="preserve">后续产品设计、原型设计、开发拆解的参考依据</w:t>
      </w:r>
    </w:p>
    <w:bookmarkEnd w:id="9"/>
    <w:bookmarkStart w:id="10" w:name="二模块划分原则"/>
    <w:p>
      <w:pPr>
        <w:pStyle w:val="Heading2"/>
      </w:pPr>
      <w:r>
        <w:rPr>
          <w:rFonts w:hint="eastAsia"/>
        </w:rPr>
        <w:t xml:space="preserve">二、模块划分原则</w:t>
      </w:r>
    </w:p>
    <w:p>
      <w:pPr>
        <w:pStyle w:val="FirstParagraph"/>
      </w:pPr>
      <w:r>
        <w:rPr>
          <w:rFonts w:hint="eastAsia"/>
        </w:rPr>
        <w:t xml:space="preserve">本项目模块划分遵循以下原则：</w:t>
      </w:r>
    </w:p>
    <w:p>
      <w:pPr>
        <w:pStyle w:val="Compact"/>
        <w:numPr>
          <w:ilvl w:val="0"/>
          <w:numId w:val="1003"/>
        </w:numPr>
      </w:pPr>
      <w:r>
        <w:rPr>
          <w:rFonts w:hint="eastAsia"/>
        </w:rPr>
        <w:t xml:space="preserve">围绕业务闭环进行划分，而非简单按部门切割</w:t>
      </w:r>
    </w:p>
    <w:p>
      <w:pPr>
        <w:pStyle w:val="Compact"/>
        <w:numPr>
          <w:ilvl w:val="0"/>
          <w:numId w:val="1003"/>
        </w:numPr>
      </w:pPr>
      <w:r>
        <w:rPr>
          <w:rFonts w:hint="eastAsia"/>
        </w:rPr>
        <w:t xml:space="preserve">以“主数据、物资流转、设备资产生命周期、业财协同”为主体框架</w:t>
      </w:r>
    </w:p>
    <w:p>
      <w:pPr>
        <w:pStyle w:val="Compact"/>
        <w:numPr>
          <w:ilvl w:val="0"/>
          <w:numId w:val="1003"/>
        </w:numPr>
      </w:pPr>
      <w:r>
        <w:rPr>
          <w:rFonts w:hint="eastAsia"/>
        </w:rPr>
        <w:t xml:space="preserve">一期优先建设刚需模块，不追求大而全</w:t>
      </w:r>
    </w:p>
    <w:p>
      <w:pPr>
        <w:pStyle w:val="Compact"/>
        <w:numPr>
          <w:ilvl w:val="0"/>
          <w:numId w:val="1003"/>
        </w:numPr>
      </w:pPr>
      <w:r>
        <w:rPr>
          <w:rFonts w:hint="eastAsia"/>
        </w:rPr>
        <w:t xml:space="preserve">模块之间边界清晰，但数据应贯通共享</w:t>
      </w:r>
    </w:p>
    <w:p>
      <w:pPr>
        <w:pStyle w:val="Compact"/>
        <w:numPr>
          <w:ilvl w:val="0"/>
          <w:numId w:val="1003"/>
        </w:numPr>
      </w:pPr>
      <w:r>
        <w:t xml:space="preserve">AI </w:t>
      </w:r>
      <w:r>
        <w:rPr>
          <w:rFonts w:hint="eastAsia"/>
        </w:rPr>
        <w:t xml:space="preserve">接入作为总体设计的一部分统筹考虑，不作为系统外部外挂能力单独处理</w:t>
      </w:r>
    </w:p>
    <w:p>
      <w:pPr>
        <w:pStyle w:val="Compact"/>
        <w:numPr>
          <w:ilvl w:val="0"/>
          <w:numId w:val="1003"/>
        </w:numPr>
      </w:pPr>
      <w:r>
        <w:rPr>
          <w:rFonts w:hint="eastAsia"/>
        </w:rPr>
        <w:t xml:space="preserve">对未来二期扩展保留接口和结构空间</w:t>
      </w:r>
    </w:p>
    <w:bookmarkEnd w:id="10"/>
    <w:bookmarkStart w:id="11" w:name="三模块设计的现实依据"/>
    <w:p>
      <w:pPr>
        <w:pStyle w:val="Heading2"/>
      </w:pPr>
      <w:r>
        <w:rPr>
          <w:rFonts w:hint="eastAsia"/>
        </w:rPr>
        <w:t xml:space="preserve">三、模块设计的现实依据</w:t>
      </w:r>
    </w:p>
    <w:p>
      <w:pPr>
        <w:pStyle w:val="FirstParagraph"/>
      </w:pPr>
      <w:r>
        <w:rPr>
          <w:rFonts w:hint="eastAsia"/>
        </w:rPr>
        <w:t xml:space="preserve">本项目模块设计并非从“功能堆叠”出发，而是直接回应物资公司当前系统存在的现实问题和内部调研结论。</w:t>
      </w:r>
    </w:p>
    <w:p>
      <w:pPr>
        <w:pStyle w:val="BodyText"/>
      </w:pPr>
      <w:r>
        <w:rPr>
          <w:rFonts w:hint="eastAsia"/>
        </w:rPr>
        <w:t xml:space="preserve">结合前期问题梳理和关键岗位使用人员调研，一期模块设计应重点解决以下几类问题：</w:t>
      </w:r>
    </w:p>
    <w:p>
      <w:pPr>
        <w:pStyle w:val="Compact"/>
        <w:numPr>
          <w:ilvl w:val="0"/>
          <w:numId w:val="1004"/>
        </w:numPr>
      </w:pPr>
      <w:r>
        <w:rPr>
          <w:rFonts w:hint="eastAsia"/>
          <w:b/>
          <w:bCs/>
        </w:rPr>
        <w:t xml:space="preserve">围绕流程效率低的问题</w:t>
      </w:r>
      <w:r>
        <w:rPr>
          <w:rFonts w:hint="eastAsia"/>
        </w:rPr>
        <w:t xml:space="preserve">：强化无纸化审批、电子签章、审批提醒、流程留痕和多端协同能力</w:t>
      </w:r>
    </w:p>
    <w:p>
      <w:pPr>
        <w:pStyle w:val="Compact"/>
        <w:numPr>
          <w:ilvl w:val="0"/>
          <w:numId w:val="1004"/>
        </w:numPr>
      </w:pPr>
      <w:r>
        <w:rPr>
          <w:rFonts w:hint="eastAsia"/>
          <w:b/>
          <w:bCs/>
        </w:rPr>
        <w:t xml:space="preserve">围绕数据管理薄弱的问题</w:t>
      </w:r>
      <w:r>
        <w:rPr>
          <w:rFonts w:hint="eastAsia"/>
        </w:rPr>
        <w:t xml:space="preserve">：强化实时数据更新、业务链路关联、权限同步和多维查询分析能力</w:t>
      </w:r>
    </w:p>
    <w:p>
      <w:pPr>
        <w:pStyle w:val="Compact"/>
        <w:numPr>
          <w:ilvl w:val="0"/>
          <w:numId w:val="1004"/>
        </w:numPr>
      </w:pPr>
      <w:r>
        <w:rPr>
          <w:rFonts w:hint="eastAsia"/>
          <w:b/>
          <w:bCs/>
        </w:rPr>
        <w:t xml:space="preserve">围绕功能覆盖不足的问题</w:t>
      </w:r>
      <w:r>
        <w:rPr>
          <w:rFonts w:hint="eastAsia"/>
        </w:rPr>
        <w:t xml:space="preserve">：补齐合同账期提醒、物资全生命周期管理、关键预警和过程跟踪能力</w:t>
      </w:r>
    </w:p>
    <w:p>
      <w:pPr>
        <w:pStyle w:val="Compact"/>
        <w:numPr>
          <w:ilvl w:val="0"/>
          <w:numId w:val="1004"/>
        </w:numPr>
      </w:pPr>
      <w:r>
        <w:rPr>
          <w:rFonts w:hint="eastAsia"/>
          <w:b/>
          <w:bCs/>
        </w:rPr>
        <w:t xml:space="preserve">围绕基层延伸不足的问题</w:t>
      </w:r>
      <w:r>
        <w:rPr>
          <w:rFonts w:hint="eastAsia"/>
        </w:rPr>
        <w:t xml:space="preserve">：推动系统能力覆盖到基层单位、区队和仓库使用环节，避免管理断层</w:t>
      </w:r>
    </w:p>
    <w:p>
      <w:pPr>
        <w:pStyle w:val="Compact"/>
        <w:numPr>
          <w:ilvl w:val="0"/>
          <w:numId w:val="1004"/>
        </w:numPr>
      </w:pPr>
      <w:r>
        <w:rPr>
          <w:rFonts w:hint="eastAsia"/>
          <w:b/>
          <w:bCs/>
        </w:rPr>
        <w:t xml:space="preserve">围绕信创合规要求</w:t>
      </w:r>
      <w:r>
        <w:rPr>
          <w:rFonts w:hint="eastAsia"/>
        </w:rPr>
        <w:t xml:space="preserve">：在技术与部署层面明确国产化、私有化、日志审计和安全可控要求</w:t>
      </w:r>
    </w:p>
    <w:p>
      <w:pPr>
        <w:pStyle w:val="Compact"/>
        <w:numPr>
          <w:ilvl w:val="0"/>
          <w:numId w:val="1004"/>
        </w:numPr>
      </w:pPr>
      <w:r>
        <w:rPr>
          <w:rFonts w:hint="eastAsia"/>
          <w:b/>
          <w:bCs/>
        </w:rPr>
        <w:t xml:space="preserve">围绕集团统一治理要求</w:t>
      </w:r>
      <w:r>
        <w:rPr>
          <w:rFonts w:hint="eastAsia"/>
        </w:rPr>
        <w:t xml:space="preserve">：同步考虑</w:t>
      </w:r>
      <w:r>
        <w:t xml:space="preserve"> </w:t>
      </w:r>
      <w:r>
        <w:rPr>
          <w:rFonts w:hint="eastAsia"/>
        </w:rPr>
        <w:t xml:space="preserve">SSO、权威数据源、API</w:t>
      </w:r>
      <w:r>
        <w:t xml:space="preserve"> + JSON </w:t>
      </w:r>
      <w:r>
        <w:rPr>
          <w:rFonts w:hint="eastAsia"/>
        </w:rPr>
        <w:t xml:space="preserve">标准接口以及统一</w:t>
      </w:r>
      <w:r>
        <w:t xml:space="preserve"> AI </w:t>
      </w:r>
      <w:r>
        <w:rPr>
          <w:rFonts w:hint="eastAsia"/>
        </w:rPr>
        <w:t xml:space="preserve">入口接入要求</w:t>
      </w:r>
    </w:p>
    <w:p>
      <w:pPr>
        <w:pStyle w:val="FirstParagraph"/>
      </w:pPr>
      <w:r>
        <w:rPr>
          <w:rFonts w:hint="eastAsia"/>
        </w:rPr>
        <w:t xml:space="preserve">因此，后续功能设计、供应商沟通和招标响应，不应只回答“有没有这个功能”，还应回答：</w:t>
      </w:r>
    </w:p>
    <w:p>
      <w:pPr>
        <w:pStyle w:val="Compact"/>
        <w:numPr>
          <w:ilvl w:val="0"/>
          <w:numId w:val="1005"/>
        </w:numPr>
      </w:pPr>
      <w:r>
        <w:rPr>
          <w:rFonts w:hint="eastAsia"/>
        </w:rPr>
        <w:t xml:space="preserve">是否真正提升流程效率</w:t>
      </w:r>
    </w:p>
    <w:p>
      <w:pPr>
        <w:pStyle w:val="Compact"/>
        <w:numPr>
          <w:ilvl w:val="0"/>
          <w:numId w:val="1005"/>
        </w:numPr>
      </w:pPr>
      <w:r>
        <w:rPr>
          <w:rFonts w:hint="eastAsia"/>
        </w:rPr>
        <w:t xml:space="preserve">是否真正增强数据可用性和管理穿透力</w:t>
      </w:r>
    </w:p>
    <w:p>
      <w:pPr>
        <w:pStyle w:val="Compact"/>
        <w:numPr>
          <w:ilvl w:val="0"/>
          <w:numId w:val="1005"/>
        </w:numPr>
      </w:pPr>
      <w:r>
        <w:rPr>
          <w:rFonts w:hint="eastAsia"/>
        </w:rPr>
        <w:t xml:space="preserve">是否真正支撑基层应用</w:t>
      </w:r>
    </w:p>
    <w:p>
      <w:pPr>
        <w:pStyle w:val="Compact"/>
        <w:numPr>
          <w:ilvl w:val="0"/>
          <w:numId w:val="1005"/>
        </w:numPr>
      </w:pPr>
      <w:r>
        <w:rPr>
          <w:rFonts w:hint="eastAsia"/>
        </w:rPr>
        <w:t xml:space="preserve">是否真正满足信创与规范化建设要求</w:t>
      </w:r>
    </w:p>
    <w:bookmarkEnd w:id="11"/>
    <w:bookmarkStart w:id="12" w:name="四一期总体模块建议"/>
    <w:p>
      <w:pPr>
        <w:pStyle w:val="Heading2"/>
      </w:pPr>
      <w:r>
        <w:rPr>
          <w:rFonts w:hint="eastAsia"/>
        </w:rPr>
        <w:t xml:space="preserve">四、一期总体模块建议</w:t>
      </w:r>
    </w:p>
    <w:p>
      <w:pPr>
        <w:pStyle w:val="FirstParagraph"/>
      </w:pPr>
      <w:r>
        <w:rPr>
          <w:rFonts w:hint="eastAsia"/>
        </w:rPr>
        <w:t xml:space="preserve">一期建议形成以下十五个模块：</w:t>
      </w:r>
    </w:p>
    <w:p>
      <w:pPr>
        <w:pStyle w:val="Compact"/>
        <w:numPr>
          <w:ilvl w:val="0"/>
          <w:numId w:val="1006"/>
        </w:numPr>
      </w:pPr>
      <w:r>
        <w:rPr>
          <w:rFonts w:hint="eastAsia"/>
        </w:rPr>
        <w:t xml:space="preserve">基础档案与组织仓库管理</w:t>
      </w:r>
    </w:p>
    <w:p>
      <w:pPr>
        <w:pStyle w:val="Compact"/>
        <w:numPr>
          <w:ilvl w:val="0"/>
          <w:numId w:val="1006"/>
        </w:numPr>
      </w:pPr>
      <w:r>
        <w:rPr>
          <w:rFonts w:hint="eastAsia"/>
        </w:rPr>
        <w:t xml:space="preserve">物料主数据与编码管理</w:t>
      </w:r>
    </w:p>
    <w:p>
      <w:pPr>
        <w:pStyle w:val="Compact"/>
        <w:numPr>
          <w:ilvl w:val="0"/>
          <w:numId w:val="1006"/>
        </w:numPr>
      </w:pPr>
      <w:r>
        <w:rPr>
          <w:rFonts w:hint="eastAsia"/>
        </w:rPr>
        <w:t xml:space="preserve">需求提报与采购计划管理</w:t>
      </w:r>
    </w:p>
    <w:p>
      <w:pPr>
        <w:pStyle w:val="Compact"/>
        <w:numPr>
          <w:ilvl w:val="0"/>
          <w:numId w:val="1006"/>
        </w:numPr>
      </w:pPr>
      <w:r>
        <w:rPr>
          <w:rFonts w:hint="eastAsia"/>
        </w:rPr>
        <w:t xml:space="preserve">招投标管理</w:t>
      </w:r>
    </w:p>
    <w:p>
      <w:pPr>
        <w:pStyle w:val="Compact"/>
        <w:numPr>
          <w:ilvl w:val="0"/>
          <w:numId w:val="1006"/>
        </w:numPr>
      </w:pPr>
      <w:r>
        <w:rPr>
          <w:rFonts w:hint="eastAsia"/>
        </w:rPr>
        <w:t xml:space="preserve">采购到货与入库管理</w:t>
      </w:r>
    </w:p>
    <w:p>
      <w:pPr>
        <w:pStyle w:val="Compact"/>
        <w:numPr>
          <w:ilvl w:val="0"/>
          <w:numId w:val="1006"/>
        </w:numPr>
      </w:pPr>
      <w:r>
        <w:rPr>
          <w:rFonts w:hint="eastAsia"/>
        </w:rPr>
        <w:t xml:space="preserve">库存领用与退料调拨管理</w:t>
      </w:r>
    </w:p>
    <w:p>
      <w:pPr>
        <w:pStyle w:val="Compact"/>
        <w:numPr>
          <w:ilvl w:val="0"/>
          <w:numId w:val="1006"/>
        </w:numPr>
      </w:pPr>
      <w:r>
        <w:rPr>
          <w:rFonts w:hint="eastAsia"/>
        </w:rPr>
        <w:t xml:space="preserve">盘点与废旧处置管理</w:t>
      </w:r>
    </w:p>
    <w:p>
      <w:pPr>
        <w:pStyle w:val="Compact"/>
        <w:numPr>
          <w:ilvl w:val="0"/>
          <w:numId w:val="1006"/>
        </w:numPr>
      </w:pPr>
      <w:r>
        <w:rPr>
          <w:rFonts w:hint="eastAsia"/>
        </w:rPr>
        <w:t xml:space="preserve">设备管理</w:t>
      </w:r>
    </w:p>
    <w:p>
      <w:pPr>
        <w:pStyle w:val="Compact"/>
        <w:numPr>
          <w:ilvl w:val="0"/>
          <w:numId w:val="1006"/>
        </w:numPr>
      </w:pPr>
      <w:r>
        <w:rPr>
          <w:rFonts w:hint="eastAsia"/>
        </w:rPr>
        <w:t xml:space="preserve">设备租赁管理</w:t>
      </w:r>
    </w:p>
    <w:p>
      <w:pPr>
        <w:pStyle w:val="Compact"/>
        <w:numPr>
          <w:ilvl w:val="0"/>
          <w:numId w:val="1006"/>
        </w:numPr>
      </w:pPr>
      <w:r>
        <w:rPr>
          <w:rFonts w:hint="eastAsia"/>
        </w:rPr>
        <w:t xml:space="preserve">合同管理</w:t>
      </w:r>
    </w:p>
    <w:p>
      <w:pPr>
        <w:pStyle w:val="Compact"/>
        <w:numPr>
          <w:ilvl w:val="0"/>
          <w:numId w:val="1006"/>
        </w:numPr>
      </w:pPr>
      <w:r>
        <w:rPr>
          <w:rFonts w:hint="eastAsia"/>
        </w:rPr>
        <w:t xml:space="preserve">合同付款与资金计划管理</w:t>
      </w:r>
    </w:p>
    <w:p>
      <w:pPr>
        <w:pStyle w:val="Compact"/>
        <w:numPr>
          <w:ilvl w:val="0"/>
          <w:numId w:val="1006"/>
        </w:numPr>
      </w:pPr>
      <w:r>
        <w:rPr>
          <w:rFonts w:hint="eastAsia"/>
        </w:rPr>
        <w:t xml:space="preserve">供应商管理</w:t>
      </w:r>
    </w:p>
    <w:p>
      <w:pPr>
        <w:pStyle w:val="Compact"/>
        <w:numPr>
          <w:ilvl w:val="0"/>
          <w:numId w:val="1006"/>
        </w:numPr>
      </w:pPr>
      <w:r>
        <w:rPr>
          <w:rFonts w:hint="eastAsia"/>
        </w:rPr>
        <w:t xml:space="preserve">财务与</w:t>
      </w:r>
      <w:r>
        <w:t xml:space="preserve"> NC </w:t>
      </w:r>
      <w:r>
        <w:rPr>
          <w:rFonts w:hint="eastAsia"/>
        </w:rPr>
        <w:t xml:space="preserve">接口管理</w:t>
      </w:r>
    </w:p>
    <w:p>
      <w:pPr>
        <w:pStyle w:val="Compact"/>
        <w:numPr>
          <w:ilvl w:val="0"/>
          <w:numId w:val="1006"/>
        </w:numPr>
      </w:pPr>
      <w:r>
        <w:rPr>
          <w:rFonts w:hint="eastAsia"/>
        </w:rPr>
        <w:t xml:space="preserve">报表、预警与查询分析</w:t>
      </w:r>
    </w:p>
    <w:p>
      <w:pPr>
        <w:pStyle w:val="Compact"/>
        <w:numPr>
          <w:ilvl w:val="0"/>
          <w:numId w:val="1006"/>
        </w:numPr>
      </w:pPr>
      <w:r>
        <w:rPr>
          <w:rFonts w:hint="eastAsia"/>
        </w:rPr>
        <w:t xml:space="preserve">系统管理与基础支撑能力</w:t>
      </w:r>
    </w:p>
    <w:p>
      <w:pPr>
        <w:pStyle w:val="FirstParagraph"/>
      </w:pPr>
      <w:r>
        <w:rPr>
          <w:rFonts w:hint="eastAsia"/>
        </w:rPr>
        <w:t xml:space="preserve">上述模块构成一期核心功能版图，覆盖从需求计划、招投标、采购、合同、合同付款与资金计划、库存，到设备、设备租赁和财务协同的完整业务闭环；资产相关能力作为设备链路中的关联信息统一管理。</w:t>
      </w:r>
    </w:p>
    <w:bookmarkEnd w:id="12"/>
    <w:bookmarkStart w:id="13" w:name="四-1一期业务衔接说明"/>
    <w:p>
      <w:pPr>
        <w:pStyle w:val="Heading2"/>
      </w:pPr>
      <w:r>
        <w:rPr>
          <w:rFonts w:hint="eastAsia"/>
        </w:rPr>
        <w:t xml:space="preserve">四-1、一期业务衔接说明</w:t>
      </w:r>
    </w:p>
    <w:p>
      <w:pPr>
        <w:pStyle w:val="FirstParagraph"/>
      </w:pPr>
      <w:r>
        <w:rPr>
          <w:rFonts w:hint="eastAsia"/>
        </w:rPr>
        <w:t xml:space="preserve">一期覆盖的业务主链路为：</w:t>
      </w:r>
    </w:p>
    <w:p>
      <w:pPr>
        <w:pStyle w:val="BlockText"/>
      </w:pPr>
      <w:r>
        <w:rPr>
          <w:rFonts w:hint="eastAsia"/>
        </w:rPr>
        <w:t xml:space="preserve">需求提报</w:t>
      </w:r>
      <w:r>
        <w:t xml:space="preserve"> → </w:t>
      </w:r>
      <w:r>
        <w:rPr>
          <w:rFonts w:hint="eastAsia"/>
        </w:rPr>
        <w:t xml:space="preserve">采购计划</w:t>
      </w:r>
      <w:r>
        <w:t xml:space="preserve"> → </w:t>
      </w:r>
      <w:r>
        <w:rPr>
          <w:rFonts w:hint="eastAsia"/>
        </w:rPr>
        <w:t xml:space="preserve">招投标/询比价</w:t>
      </w:r>
      <w:r>
        <w:t xml:space="preserve"> → </w:t>
      </w:r>
      <w:r>
        <w:rPr>
          <w:rFonts w:hint="eastAsia"/>
        </w:rPr>
        <w:t xml:space="preserve">合同/采购执行</w:t>
      </w:r>
      <w:r>
        <w:t xml:space="preserve"> → </w:t>
      </w:r>
      <w:r>
        <w:rPr>
          <w:rFonts w:hint="eastAsia"/>
        </w:rPr>
        <w:t xml:space="preserve">到货入库(验收)</w:t>
      </w:r>
      <w:r>
        <w:t xml:space="preserve"> → </w:t>
      </w:r>
      <w:r>
        <w:rPr>
          <w:rFonts w:hint="eastAsia"/>
        </w:rPr>
        <w:t xml:space="preserve">设备建档与投用</w:t>
      </w:r>
      <w:r>
        <w:t xml:space="preserve"> / </w:t>
      </w:r>
      <w:r>
        <w:rPr>
          <w:rFonts w:hint="eastAsia"/>
        </w:rPr>
        <w:t xml:space="preserve">设备租赁执行</w:t>
      </w:r>
      <w:r>
        <w:t xml:space="preserve"> → </w:t>
      </w:r>
      <w:r>
        <w:rPr>
          <w:rFonts w:hint="eastAsia"/>
        </w:rPr>
        <w:t xml:space="preserve">合同付款与资金计划</w:t>
      </w:r>
      <w:r>
        <w:t xml:space="preserve"> → </w:t>
      </w:r>
      <w:r>
        <w:rPr>
          <w:rFonts w:hint="eastAsia"/>
        </w:rPr>
        <w:t xml:space="preserve">生命周期管理</w:t>
      </w:r>
      <w:r>
        <w:t xml:space="preserve"> → </w:t>
      </w:r>
      <w:r>
        <w:rPr>
          <w:rFonts w:hint="eastAsia"/>
        </w:rPr>
        <w:t xml:space="preserve">财务联动</w:t>
      </w:r>
    </w:p>
    <w:p>
      <w:pPr>
        <w:pStyle w:val="FirstParagraph"/>
      </w:pPr>
      <w:r>
        <w:rPr>
          <w:rFonts w:hint="eastAsia"/>
        </w:rPr>
        <w:t xml:space="preserve">招投标管理已纳入一期建设范围，作为采购计划审批通过后、合同签订前的核心环节，由系统统一管理。一期业务链路说明：</w:t>
      </w:r>
    </w:p>
    <w:p>
      <w:pPr>
        <w:pStyle w:val="Compact"/>
        <w:numPr>
          <w:ilvl w:val="0"/>
          <w:numId w:val="1007"/>
        </w:numPr>
      </w:pPr>
      <w:r>
        <w:rPr>
          <w:rFonts w:hint="eastAsia"/>
          <w:b/>
          <w:bCs/>
        </w:rPr>
        <w:t xml:space="preserve">采购计划审批通过后进入系统招投标模块</w:t>
      </w:r>
      <w:r>
        <w:rPr>
          <w:rFonts w:hint="eastAsia"/>
        </w:rPr>
        <w:t xml:space="preserve">，由招投标模块完成招标申请、采购方式分流、采购文件生成和结果回传管理</w:t>
      </w:r>
    </w:p>
    <w:p>
      <w:pPr>
        <w:pStyle w:val="Compact"/>
        <w:numPr>
          <w:ilvl w:val="0"/>
          <w:numId w:val="1007"/>
        </w:numPr>
      </w:pPr>
      <w:r>
        <w:rPr>
          <w:rFonts w:hint="eastAsia"/>
          <w:b/>
          <w:bCs/>
        </w:rPr>
        <w:t xml:space="preserve">采购文件导出或上传至集团平台</w:t>
      </w:r>
      <w:r>
        <w:rPr>
          <w:rFonts w:hint="eastAsia"/>
        </w:rPr>
        <w:t xml:space="preserve">：公告发布、投标、开标、评标、结果公示等过程在能源集团招采平台完成</w:t>
      </w:r>
    </w:p>
    <w:p>
      <w:pPr>
        <w:pStyle w:val="Compact"/>
        <w:numPr>
          <w:ilvl w:val="0"/>
          <w:numId w:val="1007"/>
        </w:numPr>
      </w:pPr>
      <w:r>
        <w:rPr>
          <w:rFonts w:hint="eastAsia"/>
          <w:b/>
          <w:bCs/>
        </w:rPr>
        <w:t xml:space="preserve">招投标结果回传至合同模块</w:t>
      </w:r>
      <w:r>
        <w:rPr>
          <w:rFonts w:hint="eastAsia"/>
        </w:rPr>
        <w:t xml:space="preserve">：中标/成交结果导入本系统，或以评标报告、结果公示材料等附件形式回传归档后，推送至合同管理模块</w:t>
      </w:r>
    </w:p>
    <w:p>
      <w:pPr>
        <w:pStyle w:val="Compact"/>
        <w:numPr>
          <w:ilvl w:val="0"/>
          <w:numId w:val="1007"/>
        </w:numPr>
      </w:pPr>
      <w:r>
        <w:rPr>
          <w:rFonts w:hint="eastAsia"/>
          <w:b/>
          <w:bCs/>
        </w:rPr>
        <w:t xml:space="preserve">全链路可追溯</w:t>
      </w:r>
      <w:r>
        <w:rPr>
          <w:rFonts w:hint="eastAsia"/>
        </w:rPr>
        <w:t xml:space="preserve">：采购计划→招采平台→结果回传→合同→入库/设备租赁执行→合同付款与资金计划→财务全链路数据贯通，设备来源关联、权属归属、租赁执行和处置留痕可追溯</w:t>
      </w:r>
    </w:p>
    <w:p>
      <w:pPr>
        <w:pStyle w:val="Compact"/>
        <w:numPr>
          <w:ilvl w:val="0"/>
          <w:numId w:val="1007"/>
        </w:numPr>
      </w:pPr>
      <w:r>
        <w:rPr>
          <w:rFonts w:hint="eastAsia"/>
          <w:b/>
          <w:bCs/>
        </w:rPr>
        <w:t xml:space="preserve">中标/成交价格自动回写物资信息库</w:t>
      </w:r>
      <w:r>
        <w:rPr>
          <w:rFonts w:hint="eastAsia"/>
        </w:rPr>
        <w:t xml:space="preserve">：供应商选定后的价格信息回写至物料主数据，便于后续价格分析和历史比对</w:t>
      </w:r>
    </w:p>
    <w:bookmarkEnd w:id="13"/>
    <w:bookmarkStart w:id="30" w:name="五各模块功能说明"/>
    <w:p>
      <w:pPr>
        <w:pStyle w:val="Heading2"/>
      </w:pPr>
      <w:r>
        <w:rPr>
          <w:rFonts w:hint="eastAsia"/>
        </w:rPr>
        <w:t xml:space="preserve">五、各模块功能说明</w:t>
      </w:r>
    </w:p>
    <w:bookmarkStart w:id="14" w:name="模块一基础档案与组织仓库管理"/>
    <w:p>
      <w:pPr>
        <w:pStyle w:val="Heading3"/>
      </w:pPr>
      <w:r>
        <w:rPr>
          <w:rFonts w:hint="eastAsia"/>
        </w:rPr>
        <w:t xml:space="preserve">模块一：基础档案与组织仓库管理</w:t>
      </w:r>
    </w:p>
    <w:p>
      <w:pPr>
        <w:pStyle w:val="FirstParagraph"/>
      </w:pPr>
      <w:r>
        <w:rPr>
          <w:rFonts w:hint="eastAsia"/>
          <w:b/>
          <w:bCs/>
        </w:rPr>
        <w:t xml:space="preserve">模块目标：</w:t>
      </w:r>
    </w:p>
    <w:p>
      <w:pPr>
        <w:pStyle w:val="BodyText"/>
      </w:pPr>
      <w:r>
        <w:rPr>
          <w:rFonts w:hint="eastAsia"/>
        </w:rPr>
        <w:t xml:space="preserve">建立统一的组织、仓库、单位、供应商、成本中心等基础档案，为后续业务和接口打底。</w:t>
      </w:r>
    </w:p>
    <w:p>
      <w:pPr>
        <w:pStyle w:val="BodyText"/>
      </w:pPr>
      <w:r>
        <w:rPr>
          <w:rFonts w:hint="eastAsia"/>
          <w:b/>
          <w:bCs/>
        </w:rPr>
        <w:t xml:space="preserve">核心功能：</w:t>
      </w:r>
    </w:p>
    <w:p>
      <w:pPr>
        <w:pStyle w:val="Compact"/>
        <w:numPr>
          <w:ilvl w:val="0"/>
          <w:numId w:val="1008"/>
        </w:numPr>
      </w:pPr>
      <w:r>
        <w:rPr>
          <w:rFonts w:hint="eastAsia"/>
        </w:rPr>
        <w:t xml:space="preserve">组织架构维护</w:t>
      </w:r>
    </w:p>
    <w:p>
      <w:pPr>
        <w:pStyle w:val="Compact"/>
        <w:numPr>
          <w:ilvl w:val="0"/>
          <w:numId w:val="1008"/>
        </w:numPr>
      </w:pPr>
      <w:r>
        <w:rPr>
          <w:rFonts w:hint="eastAsia"/>
        </w:rPr>
        <w:t xml:space="preserve">仓库档案维护</w:t>
      </w:r>
    </w:p>
    <w:p>
      <w:pPr>
        <w:pStyle w:val="Compact"/>
        <w:numPr>
          <w:ilvl w:val="0"/>
          <w:numId w:val="1008"/>
        </w:numPr>
      </w:pPr>
      <w:r>
        <w:rPr>
          <w:rFonts w:hint="eastAsia"/>
        </w:rPr>
        <w:t xml:space="preserve">库区/货位基础信息维护（如一期需要可适度纳入）</w:t>
      </w:r>
    </w:p>
    <w:p>
      <w:pPr>
        <w:pStyle w:val="Compact"/>
        <w:numPr>
          <w:ilvl w:val="0"/>
          <w:numId w:val="1008"/>
        </w:numPr>
      </w:pPr>
      <w:r>
        <w:rPr>
          <w:rFonts w:hint="eastAsia"/>
        </w:rPr>
        <w:t xml:space="preserve">计量单位字典维护</w:t>
      </w:r>
    </w:p>
    <w:p>
      <w:pPr>
        <w:pStyle w:val="Compact"/>
        <w:numPr>
          <w:ilvl w:val="0"/>
          <w:numId w:val="1008"/>
        </w:numPr>
      </w:pPr>
      <w:r>
        <w:rPr>
          <w:rFonts w:hint="eastAsia"/>
        </w:rPr>
        <w:t xml:space="preserve">供应商基础档案维护</w:t>
      </w:r>
    </w:p>
    <w:p>
      <w:pPr>
        <w:pStyle w:val="Compact"/>
        <w:numPr>
          <w:ilvl w:val="0"/>
          <w:numId w:val="1008"/>
        </w:numPr>
      </w:pPr>
      <w:r>
        <w:rPr>
          <w:rFonts w:hint="eastAsia"/>
        </w:rPr>
        <w:t xml:space="preserve">成本中心/使用单位对照维护</w:t>
      </w:r>
    </w:p>
    <w:p>
      <w:pPr>
        <w:pStyle w:val="Compact"/>
        <w:numPr>
          <w:ilvl w:val="0"/>
          <w:numId w:val="1008"/>
        </w:numPr>
      </w:pPr>
      <w:r>
        <w:rPr>
          <w:rFonts w:hint="eastAsia"/>
        </w:rPr>
        <w:t xml:space="preserve">组织与仓库归属关系维护</w:t>
      </w:r>
    </w:p>
    <w:p>
      <w:pPr>
        <w:pStyle w:val="FirstParagraph"/>
      </w:pPr>
      <w:r>
        <w:rPr>
          <w:rFonts w:hint="eastAsia"/>
          <w:b/>
          <w:bCs/>
        </w:rPr>
        <w:t xml:space="preserve">模块价值：</w:t>
      </w:r>
    </w:p>
    <w:p>
      <w:pPr>
        <w:pStyle w:val="Compact"/>
        <w:numPr>
          <w:ilvl w:val="0"/>
          <w:numId w:val="1009"/>
        </w:numPr>
      </w:pPr>
      <w:r>
        <w:rPr>
          <w:rFonts w:hint="eastAsia"/>
        </w:rPr>
        <w:t xml:space="preserve">统一基础口径</w:t>
      </w:r>
    </w:p>
    <w:p>
      <w:pPr>
        <w:pStyle w:val="Compact"/>
        <w:numPr>
          <w:ilvl w:val="0"/>
          <w:numId w:val="1009"/>
        </w:numPr>
      </w:pPr>
      <w:r>
        <w:rPr>
          <w:rFonts w:hint="eastAsia"/>
        </w:rPr>
        <w:t xml:space="preserve">支撑库存归属和权限控制</w:t>
      </w:r>
    </w:p>
    <w:p>
      <w:pPr>
        <w:pStyle w:val="Compact"/>
        <w:numPr>
          <w:ilvl w:val="0"/>
          <w:numId w:val="1009"/>
        </w:numPr>
      </w:pPr>
      <w:r>
        <w:rPr>
          <w:rFonts w:hint="eastAsia"/>
        </w:rPr>
        <w:t xml:space="preserve">为财务映射和报表统计提供基础维度</w:t>
      </w:r>
    </w:p>
    <w:p>
      <w:pPr>
        <w:pStyle w:val="FirstParagraph"/>
      </w:pPr>
      <w:r>
        <w:rPr>
          <w:rFonts w:hint="eastAsia"/>
          <w:b/>
          <w:bCs/>
        </w:rPr>
        <w:t xml:space="preserve">一期要求：</w:t>
      </w:r>
    </w:p>
    <w:p>
      <w:pPr>
        <w:pStyle w:val="Compact"/>
        <w:numPr>
          <w:ilvl w:val="0"/>
          <w:numId w:val="1010"/>
        </w:numPr>
      </w:pPr>
      <w:r>
        <w:rPr>
          <w:rFonts w:hint="eastAsia"/>
        </w:rPr>
        <w:t xml:space="preserve">必须纳入</w:t>
      </w:r>
    </w:p>
    <w:p>
      <w:pPr>
        <w:pStyle w:val="Compact"/>
        <w:numPr>
          <w:ilvl w:val="0"/>
          <w:numId w:val="1010"/>
        </w:numPr>
      </w:pPr>
      <w:r>
        <w:rPr>
          <w:rFonts w:hint="eastAsia"/>
        </w:rPr>
        <w:t xml:space="preserve">不要求做过深的供应商评价体系，但基础档案必须有</w:t>
      </w:r>
    </w:p>
    <w:p>
      <w:r>
        <w:pict>
          <v:rect style="width:0;height:1.5pt" o:hralign="center" o:hrstd="t" o:hr="t"/>
        </w:pict>
      </w:r>
    </w:p>
    <w:bookmarkEnd w:id="14"/>
    <w:bookmarkStart w:id="15" w:name="模块二物料主数据与编码管理"/>
    <w:p>
      <w:pPr>
        <w:pStyle w:val="Heading3"/>
      </w:pPr>
      <w:r>
        <w:rPr>
          <w:rFonts w:hint="eastAsia"/>
        </w:rPr>
        <w:t xml:space="preserve">模块二：物料主数据与编码管理</w:t>
      </w:r>
    </w:p>
    <w:p>
      <w:pPr>
        <w:pStyle w:val="FirstParagraph"/>
      </w:pPr>
      <w:r>
        <w:rPr>
          <w:rFonts w:hint="eastAsia"/>
          <w:b/>
          <w:bCs/>
        </w:rPr>
        <w:t xml:space="preserve">模块目标：</w:t>
      </w:r>
    </w:p>
    <w:p>
      <w:pPr>
        <w:pStyle w:val="BodyText"/>
      </w:pPr>
      <w:r>
        <w:rPr>
          <w:rFonts w:hint="eastAsia"/>
        </w:rPr>
        <w:t xml:space="preserve">建立集团统一物料分类、编码和主数据管理体系，解决一物多码、多物一码和主数据口径不一致问题。</w:t>
      </w:r>
    </w:p>
    <w:p>
      <w:pPr>
        <w:pStyle w:val="BodyText"/>
      </w:pPr>
      <w:r>
        <w:rPr>
          <w:rFonts w:hint="eastAsia"/>
          <w:b/>
          <w:bCs/>
        </w:rPr>
        <w:t xml:space="preserve">核心功能：</w:t>
      </w:r>
    </w:p>
    <w:p>
      <w:pPr>
        <w:pStyle w:val="Compact"/>
        <w:numPr>
          <w:ilvl w:val="0"/>
          <w:numId w:val="1011"/>
        </w:numPr>
      </w:pPr>
      <w:r>
        <w:rPr>
          <w:rFonts w:hint="eastAsia"/>
        </w:rPr>
        <w:t xml:space="preserve">物料分类维护</w:t>
      </w:r>
    </w:p>
    <w:p>
      <w:pPr>
        <w:pStyle w:val="Compact"/>
        <w:numPr>
          <w:ilvl w:val="0"/>
          <w:numId w:val="1011"/>
        </w:numPr>
      </w:pPr>
      <w:r>
        <w:rPr>
          <w:rFonts w:hint="eastAsia"/>
        </w:rPr>
        <w:t xml:space="preserve">物料新增、变更、停用流程</w:t>
      </w:r>
    </w:p>
    <w:p>
      <w:pPr>
        <w:pStyle w:val="Compact"/>
        <w:numPr>
          <w:ilvl w:val="0"/>
          <w:numId w:val="1011"/>
        </w:numPr>
      </w:pPr>
      <w:r>
        <w:rPr>
          <w:rFonts w:hint="eastAsia"/>
        </w:rPr>
        <w:t xml:space="preserve">编码生成与查重校验</w:t>
      </w:r>
    </w:p>
    <w:p>
      <w:pPr>
        <w:pStyle w:val="Compact"/>
        <w:numPr>
          <w:ilvl w:val="0"/>
          <w:numId w:val="1011"/>
        </w:numPr>
      </w:pPr>
      <w:r>
        <w:rPr>
          <w:rFonts w:hint="eastAsia"/>
        </w:rPr>
        <w:t xml:space="preserve">物料属性维护</w:t>
      </w:r>
    </w:p>
    <w:p>
      <w:pPr>
        <w:pStyle w:val="Compact"/>
        <w:numPr>
          <w:ilvl w:val="0"/>
          <w:numId w:val="1011"/>
        </w:numPr>
      </w:pPr>
      <w:r>
        <w:rPr>
          <w:rFonts w:hint="eastAsia"/>
        </w:rPr>
        <w:t xml:space="preserve">危险品/批次/保质期等特殊属性管理</w:t>
      </w:r>
    </w:p>
    <w:p>
      <w:pPr>
        <w:pStyle w:val="Compact"/>
        <w:numPr>
          <w:ilvl w:val="0"/>
          <w:numId w:val="1011"/>
        </w:numPr>
      </w:pPr>
      <w:r>
        <w:rPr>
          <w:rFonts w:hint="eastAsia"/>
        </w:rPr>
        <w:t xml:space="preserve">资质文件管理（安标、防爆合格证等上传、存储、查询，资质过期自动提醒）</w:t>
      </w:r>
    </w:p>
    <w:p>
      <w:pPr>
        <w:pStyle w:val="Compact"/>
        <w:numPr>
          <w:ilvl w:val="0"/>
          <w:numId w:val="1011"/>
        </w:numPr>
      </w:pPr>
      <w:r>
        <w:rPr>
          <w:rFonts w:hint="eastAsia"/>
        </w:rPr>
        <w:t xml:space="preserve">采购方式、技术要求等物资扩展属性维护</w:t>
      </w:r>
    </w:p>
    <w:p>
      <w:pPr>
        <w:pStyle w:val="Compact"/>
        <w:numPr>
          <w:ilvl w:val="0"/>
          <w:numId w:val="1011"/>
        </w:numPr>
      </w:pPr>
      <w:r>
        <w:rPr>
          <w:rFonts w:hint="eastAsia"/>
        </w:rPr>
        <w:t xml:space="preserve">采购价格管理（中标/成交结果、采购价格自动回写，按价格来源、采购方式分类统计）</w:t>
      </w:r>
    </w:p>
    <w:p>
      <w:pPr>
        <w:pStyle w:val="Compact"/>
        <w:numPr>
          <w:ilvl w:val="0"/>
          <w:numId w:val="1011"/>
        </w:numPr>
      </w:pPr>
      <w:r>
        <w:rPr>
          <w:rFonts w:hint="eastAsia"/>
        </w:rPr>
        <w:t xml:space="preserve">条码/二维码基础信息管理</w:t>
      </w:r>
    </w:p>
    <w:p>
      <w:pPr>
        <w:pStyle w:val="Compact"/>
        <w:numPr>
          <w:ilvl w:val="0"/>
          <w:numId w:val="1011"/>
        </w:numPr>
      </w:pPr>
      <w:r>
        <w:t xml:space="preserve">NC </w:t>
      </w:r>
      <w:r>
        <w:rPr>
          <w:rFonts w:hint="eastAsia"/>
        </w:rPr>
        <w:t xml:space="preserve">存货映射维护</w:t>
      </w:r>
    </w:p>
    <w:p>
      <w:pPr>
        <w:pStyle w:val="Compact"/>
        <w:numPr>
          <w:ilvl w:val="0"/>
          <w:numId w:val="1011"/>
        </w:numPr>
      </w:pPr>
      <w:r>
        <w:rPr>
          <w:rFonts w:hint="eastAsia"/>
        </w:rPr>
        <w:t xml:space="preserve">历史物料初始化与治理支撑</w:t>
      </w:r>
    </w:p>
    <w:p>
      <w:pPr>
        <w:pStyle w:val="FirstParagraph"/>
      </w:pPr>
      <w:r>
        <w:rPr>
          <w:rFonts w:hint="eastAsia"/>
          <w:b/>
          <w:bCs/>
        </w:rPr>
        <w:t xml:space="preserve">模块价值：</w:t>
      </w:r>
    </w:p>
    <w:p>
      <w:pPr>
        <w:pStyle w:val="Compact"/>
        <w:numPr>
          <w:ilvl w:val="0"/>
          <w:numId w:val="1012"/>
        </w:numPr>
      </w:pPr>
      <w:r>
        <w:rPr>
          <w:rFonts w:hint="eastAsia"/>
        </w:rPr>
        <w:t xml:space="preserve">形成全系统的统一主数据底座</w:t>
      </w:r>
    </w:p>
    <w:p>
      <w:pPr>
        <w:pStyle w:val="Compact"/>
        <w:numPr>
          <w:ilvl w:val="0"/>
          <w:numId w:val="1012"/>
        </w:numPr>
      </w:pPr>
      <w:r>
        <w:rPr>
          <w:rFonts w:hint="eastAsia"/>
        </w:rPr>
        <w:t xml:space="preserve">支撑库存业务稳定运行</w:t>
      </w:r>
    </w:p>
    <w:p>
      <w:pPr>
        <w:pStyle w:val="Compact"/>
        <w:numPr>
          <w:ilvl w:val="0"/>
          <w:numId w:val="1012"/>
        </w:numPr>
      </w:pPr>
      <w:r>
        <w:rPr>
          <w:rFonts w:hint="eastAsia"/>
        </w:rPr>
        <w:t xml:space="preserve">支撑与</w:t>
      </w:r>
      <w:r>
        <w:t xml:space="preserve"> NC </w:t>
      </w:r>
      <w:r>
        <w:rPr>
          <w:rFonts w:hint="eastAsia"/>
        </w:rPr>
        <w:t xml:space="preserve">的映射和接口联动</w:t>
      </w:r>
    </w:p>
    <w:p>
      <w:pPr>
        <w:pStyle w:val="FirstParagraph"/>
      </w:pPr>
      <w:r>
        <w:rPr>
          <w:rFonts w:hint="eastAsia"/>
          <w:b/>
          <w:bCs/>
        </w:rPr>
        <w:t xml:space="preserve">一期要求：</w:t>
      </w:r>
    </w:p>
    <w:p>
      <w:pPr>
        <w:pStyle w:val="Compact"/>
        <w:numPr>
          <w:ilvl w:val="0"/>
          <w:numId w:val="1013"/>
        </w:numPr>
      </w:pPr>
      <w:r>
        <w:rPr>
          <w:rFonts w:hint="eastAsia"/>
        </w:rPr>
        <w:t xml:space="preserve">必须纳入</w:t>
      </w:r>
    </w:p>
    <w:p>
      <w:pPr>
        <w:pStyle w:val="Compact"/>
        <w:numPr>
          <w:ilvl w:val="0"/>
          <w:numId w:val="1013"/>
        </w:numPr>
      </w:pPr>
      <w:r>
        <w:rPr>
          <w:rFonts w:hint="eastAsia"/>
        </w:rPr>
        <w:t xml:space="preserve">这是整个项目的核心底座模块之一</w:t>
      </w:r>
    </w:p>
    <w:p>
      <w:pPr>
        <w:pStyle w:val="Compact"/>
        <w:numPr>
          <w:ilvl w:val="0"/>
          <w:numId w:val="1013"/>
        </w:numPr>
      </w:pPr>
      <w:r>
        <w:rPr>
          <w:rFonts w:hint="eastAsia"/>
        </w:rPr>
        <w:t xml:space="preserve">须预留与辽宁能源未来统一编码体系对接的字段、映射关系和接口扩展能力</w:t>
      </w:r>
    </w:p>
    <w:p>
      <w:r>
        <w:pict>
          <v:rect style="width:0;height:1.5pt" o:hralign="center" o:hrstd="t" o:hr="t"/>
        </w:pict>
      </w:r>
    </w:p>
    <w:bookmarkEnd w:id="15"/>
    <w:bookmarkStart w:id="16" w:name="模块三需求提报与采购计划管理"/>
    <w:p>
      <w:pPr>
        <w:pStyle w:val="Heading3"/>
      </w:pPr>
      <w:r>
        <w:rPr>
          <w:rFonts w:hint="eastAsia"/>
        </w:rPr>
        <w:t xml:space="preserve">模块三：需求提报与采购计划管理</w:t>
      </w:r>
    </w:p>
    <w:p>
      <w:pPr>
        <w:pStyle w:val="FirstParagraph"/>
      </w:pPr>
      <w:r>
        <w:rPr>
          <w:rFonts w:hint="eastAsia"/>
          <w:b/>
          <w:bCs/>
        </w:rPr>
        <w:t xml:space="preserve">模块目标：</w:t>
      </w:r>
    </w:p>
    <w:p>
      <w:pPr>
        <w:pStyle w:val="BodyText"/>
      </w:pPr>
      <w:r>
        <w:rPr>
          <w:rFonts w:hint="eastAsia"/>
        </w:rPr>
        <w:t xml:space="preserve">从区队/使用单位的需求出发，经汇总、编制、审批形成采购计划，驱动后续采购执行，实现”需求驱动采购”的管理闭环。</w:t>
      </w:r>
    </w:p>
    <w:p>
      <w:pPr>
        <w:pStyle w:val="BodyText"/>
      </w:pPr>
      <w:r>
        <w:rPr>
          <w:rFonts w:hint="eastAsia"/>
          <w:b/>
          <w:bCs/>
        </w:rPr>
        <w:t xml:space="preserve">核心功能：</w:t>
      </w:r>
    </w:p>
    <w:p>
      <w:pPr>
        <w:pStyle w:val="Compact"/>
        <w:numPr>
          <w:ilvl w:val="0"/>
          <w:numId w:val="1014"/>
        </w:numPr>
      </w:pPr>
      <w:r>
        <w:rPr>
          <w:rFonts w:hint="eastAsia"/>
        </w:rPr>
        <w:t xml:space="preserve">物资需求提报（使用单位/区队按周期或临时发起，填写品名、规格、数量、期望到货时间、用途）</w:t>
      </w:r>
    </w:p>
    <w:p>
      <w:pPr>
        <w:pStyle w:val="Compact"/>
        <w:numPr>
          <w:ilvl w:val="0"/>
          <w:numId w:val="1014"/>
        </w:numPr>
      </w:pPr>
      <w:r>
        <w:rPr>
          <w:rFonts w:hint="eastAsia"/>
        </w:rPr>
        <w:t xml:space="preserve">需求汇总与归集（各矿物资部门归集本矿需求，合并去重，核对库存余量）</w:t>
      </w:r>
    </w:p>
    <w:p>
      <w:pPr>
        <w:pStyle w:val="Compact"/>
        <w:numPr>
          <w:ilvl w:val="0"/>
          <w:numId w:val="1014"/>
        </w:numPr>
      </w:pPr>
      <w:r>
        <w:rPr>
          <w:rFonts w:hint="eastAsia"/>
        </w:rPr>
        <w:t xml:space="preserve">月度/季度/年度/专项/调整等多类型计划的分类编制和管理</w:t>
      </w:r>
    </w:p>
    <w:p>
      <w:pPr>
        <w:pStyle w:val="Compact"/>
        <w:numPr>
          <w:ilvl w:val="0"/>
          <w:numId w:val="1014"/>
        </w:numPr>
      </w:pPr>
      <w:r>
        <w:rPr>
          <w:rFonts w:hint="eastAsia"/>
        </w:rPr>
        <w:t xml:space="preserve">采购计划分级审批（各矿→集团物资，重大计划可升级至管理层，审批流程可配置并由管理员维护）</w:t>
      </w:r>
    </w:p>
    <w:p>
      <w:pPr>
        <w:pStyle w:val="Compact"/>
        <w:numPr>
          <w:ilvl w:val="0"/>
          <w:numId w:val="1014"/>
        </w:numPr>
      </w:pPr>
      <w:r>
        <w:rPr>
          <w:rFonts w:hint="eastAsia"/>
        </w:rPr>
        <w:t xml:space="preserve">计划分解与任务下达（审批后分解为采购任务单，下达至采购人员）</w:t>
      </w:r>
    </w:p>
    <w:p>
      <w:pPr>
        <w:pStyle w:val="Compact"/>
        <w:numPr>
          <w:ilvl w:val="0"/>
          <w:numId w:val="1014"/>
        </w:numPr>
      </w:pPr>
      <w:r>
        <w:rPr>
          <w:rFonts w:hint="eastAsia"/>
        </w:rPr>
        <w:t xml:space="preserve">计划执行跟踪（完成率、到货率、预算消耗等维度）</w:t>
      </w:r>
    </w:p>
    <w:p>
      <w:pPr>
        <w:pStyle w:val="Compact"/>
        <w:numPr>
          <w:ilvl w:val="0"/>
          <w:numId w:val="1014"/>
        </w:numPr>
      </w:pPr>
      <w:r>
        <w:rPr>
          <w:rFonts w:hint="eastAsia"/>
        </w:rPr>
        <w:t xml:space="preserve">计划调整与追加（须说明原因并留痕）</w:t>
      </w:r>
    </w:p>
    <w:p>
      <w:pPr>
        <w:pStyle w:val="Compact"/>
        <w:numPr>
          <w:ilvl w:val="0"/>
          <w:numId w:val="1014"/>
        </w:numPr>
      </w:pPr>
      <w:r>
        <w:rPr>
          <w:rFonts w:hint="eastAsia"/>
        </w:rPr>
        <w:t xml:space="preserve">计划外紧急采购管理（补充审批，纳入计划台账）</w:t>
      </w:r>
    </w:p>
    <w:p>
      <w:pPr>
        <w:pStyle w:val="Compact"/>
        <w:numPr>
          <w:ilvl w:val="0"/>
          <w:numId w:val="1014"/>
        </w:numPr>
      </w:pPr>
      <w:r>
        <w:rPr>
          <w:rFonts w:hint="eastAsia"/>
        </w:rPr>
        <w:t xml:space="preserve">新品计划线上申报，新品信息与物资信息库自动关联</w:t>
      </w:r>
    </w:p>
    <w:p>
      <w:pPr>
        <w:pStyle w:val="Compact"/>
        <w:numPr>
          <w:ilvl w:val="0"/>
          <w:numId w:val="1014"/>
        </w:numPr>
      </w:pPr>
      <w:r>
        <w:rPr>
          <w:rFonts w:hint="eastAsia"/>
        </w:rPr>
        <w:t xml:space="preserve">计划取消/变更全程记录留痕，保留变更原因和审批意见</w:t>
      </w:r>
    </w:p>
    <w:p>
      <w:pPr>
        <w:pStyle w:val="FirstParagraph"/>
      </w:pPr>
      <w:r>
        <w:rPr>
          <w:rFonts w:hint="eastAsia"/>
          <w:b/>
          <w:bCs/>
        </w:rPr>
        <w:t xml:space="preserve">模块价值：</w:t>
      </w:r>
    </w:p>
    <w:p>
      <w:pPr>
        <w:pStyle w:val="Compact"/>
        <w:numPr>
          <w:ilvl w:val="0"/>
          <w:numId w:val="1015"/>
        </w:numPr>
      </w:pPr>
      <w:r>
        <w:rPr>
          <w:rFonts w:hint="eastAsia"/>
        </w:rPr>
        <w:t xml:space="preserve">将区队需求正式纳入系统管理，消除管理断层</w:t>
      </w:r>
    </w:p>
    <w:p>
      <w:pPr>
        <w:pStyle w:val="Compact"/>
        <w:numPr>
          <w:ilvl w:val="0"/>
          <w:numId w:val="1015"/>
        </w:numPr>
      </w:pPr>
      <w:r>
        <w:rPr>
          <w:rFonts w:hint="eastAsia"/>
        </w:rPr>
        <w:t xml:space="preserve">变”被动采购”为”计划驱动采购”，提升采购效率和预算管控力</w:t>
      </w:r>
    </w:p>
    <w:p>
      <w:pPr>
        <w:pStyle w:val="Compact"/>
        <w:numPr>
          <w:ilvl w:val="0"/>
          <w:numId w:val="1015"/>
        </w:numPr>
      </w:pPr>
      <w:r>
        <w:rPr>
          <w:rFonts w:hint="eastAsia"/>
        </w:rPr>
        <w:t xml:space="preserve">为后续采购执行提供清晰依据和可追溯来源</w:t>
      </w:r>
    </w:p>
    <w:p>
      <w:pPr>
        <w:pStyle w:val="FirstParagraph"/>
      </w:pPr>
      <w:r>
        <w:rPr>
          <w:rFonts w:hint="eastAsia"/>
          <w:b/>
          <w:bCs/>
        </w:rPr>
        <w:t xml:space="preserve">一期要求：</w:t>
      </w:r>
    </w:p>
    <w:p>
      <w:pPr>
        <w:pStyle w:val="Compact"/>
        <w:numPr>
          <w:ilvl w:val="0"/>
          <w:numId w:val="1016"/>
        </w:numPr>
      </w:pPr>
      <w:r>
        <w:rPr>
          <w:rFonts w:hint="eastAsia"/>
        </w:rPr>
        <w:t xml:space="preserve">必须纳入</w:t>
      </w:r>
    </w:p>
    <w:p>
      <w:pPr>
        <w:pStyle w:val="Compact"/>
        <w:numPr>
          <w:ilvl w:val="0"/>
          <w:numId w:val="1016"/>
        </w:numPr>
      </w:pPr>
      <w:r>
        <w:rPr>
          <w:rFonts w:hint="eastAsia"/>
        </w:rPr>
        <w:t xml:space="preserve">这是业务链路从基层向采购延伸的关键衔接模块</w:t>
      </w:r>
    </w:p>
    <w:p>
      <w:r>
        <w:pict>
          <v:rect style="width:0;height:1.5pt" o:hralign="center" o:hrstd="t" o:hr="t"/>
        </w:pict>
      </w:r>
    </w:p>
    <w:bookmarkEnd w:id="16"/>
    <w:bookmarkStart w:id="17" w:name="模块四招投标管理"/>
    <w:p>
      <w:pPr>
        <w:pStyle w:val="Heading3"/>
      </w:pPr>
      <w:r>
        <w:rPr>
          <w:rFonts w:hint="eastAsia"/>
        </w:rPr>
        <w:t xml:space="preserve">模块四：招投标管理</w:t>
      </w:r>
    </w:p>
    <w:p>
      <w:pPr>
        <w:pStyle w:val="FirstParagraph"/>
      </w:pPr>
      <w:r>
        <w:rPr>
          <w:rFonts w:hint="eastAsia"/>
          <w:b/>
          <w:bCs/>
        </w:rPr>
        <w:t xml:space="preserve">模块目标：</w:t>
      </w:r>
    </w:p>
    <w:p>
      <w:pPr>
        <w:pStyle w:val="BodyText"/>
      </w:pPr>
      <w:r>
        <w:rPr>
          <w:rFonts w:hint="eastAsia"/>
        </w:rPr>
        <w:t xml:space="preserve">实现从采购计划审批通过到合同签订之间的招投标协同管理，完成采购文件生成、平台招评标衔接、结果回传归档和合同联动，打通”计划→招采平台→结果回传→合同”完整链路。</w:t>
      </w:r>
    </w:p>
    <w:p>
      <w:pPr>
        <w:pStyle w:val="BodyText"/>
      </w:pPr>
      <w:r>
        <w:rPr>
          <w:rFonts w:hint="eastAsia"/>
          <w:b/>
          <w:bCs/>
        </w:rPr>
        <w:t xml:space="preserve">核心功能：</w:t>
      </w:r>
    </w:p>
    <w:p>
      <w:pPr>
        <w:pStyle w:val="Compact"/>
        <w:numPr>
          <w:ilvl w:val="0"/>
          <w:numId w:val="1017"/>
        </w:numPr>
      </w:pPr>
      <w:r>
        <w:rPr>
          <w:rFonts w:hint="eastAsia"/>
        </w:rPr>
        <w:t xml:space="preserve">招标申请与立项（关联上游采购计划，按采购方式自动分流）</w:t>
      </w:r>
    </w:p>
    <w:p>
      <w:pPr>
        <w:pStyle w:val="Compact"/>
        <w:numPr>
          <w:ilvl w:val="0"/>
          <w:numId w:val="1017"/>
        </w:numPr>
      </w:pPr>
      <w:r>
        <w:rPr>
          <w:rFonts w:hint="eastAsia"/>
        </w:rPr>
        <w:t xml:space="preserve">招标/非招标采购方式管理（公开招标、邀请招标、竞争性谈判、询价、竞价、单一来源等）</w:t>
      </w:r>
    </w:p>
    <w:p>
      <w:pPr>
        <w:pStyle w:val="Compact"/>
        <w:numPr>
          <w:ilvl w:val="0"/>
          <w:numId w:val="1017"/>
        </w:numPr>
      </w:pPr>
      <w:r>
        <w:rPr>
          <w:rFonts w:hint="eastAsia"/>
        </w:rPr>
        <w:t xml:space="preserve">招标文件编制（采购计划审核通过后，支持按标包自动生成采购文件）</w:t>
      </w:r>
    </w:p>
    <w:p>
      <w:pPr>
        <w:pStyle w:val="Compact"/>
        <w:numPr>
          <w:ilvl w:val="0"/>
          <w:numId w:val="1017"/>
        </w:numPr>
      </w:pPr>
      <w:r>
        <w:rPr>
          <w:rFonts w:hint="eastAsia"/>
        </w:rPr>
        <w:t xml:space="preserve">采购文件导出，或按条件上传至能源集团招采平台</w:t>
      </w:r>
    </w:p>
    <w:p>
      <w:pPr>
        <w:pStyle w:val="Compact"/>
        <w:numPr>
          <w:ilvl w:val="0"/>
          <w:numId w:val="1017"/>
        </w:numPr>
      </w:pPr>
      <w:r>
        <w:rPr>
          <w:rFonts w:hint="eastAsia"/>
        </w:rPr>
        <w:t xml:space="preserve">平台招评标结果导入，或以评标报告、结果公示材料等附件形式回传归档</w:t>
      </w:r>
    </w:p>
    <w:p>
      <w:pPr>
        <w:pStyle w:val="Compact"/>
        <w:numPr>
          <w:ilvl w:val="0"/>
          <w:numId w:val="1017"/>
        </w:numPr>
      </w:pPr>
      <w:r>
        <w:rPr>
          <w:rFonts w:hint="eastAsia"/>
        </w:rPr>
        <w:t xml:space="preserve">招投标结果与采购计划、合同管理模块联动（中标/成交结果回传后可直接导入合同模块）</w:t>
      </w:r>
    </w:p>
    <w:p>
      <w:pPr>
        <w:pStyle w:val="Compact"/>
        <w:numPr>
          <w:ilvl w:val="0"/>
          <w:numId w:val="1017"/>
        </w:numPr>
      </w:pPr>
      <w:r>
        <w:rPr>
          <w:rFonts w:hint="eastAsia"/>
        </w:rPr>
        <w:t xml:space="preserve">询价、竞价等非招标采购方式的结果回传与留痕管理，与供应商管理模块联动（仅合格供应商可参与）</w:t>
      </w:r>
    </w:p>
    <w:p>
      <w:pPr>
        <w:pStyle w:val="Compact"/>
        <w:numPr>
          <w:ilvl w:val="0"/>
          <w:numId w:val="1017"/>
        </w:numPr>
      </w:pPr>
      <w:r>
        <w:rPr>
          <w:rFonts w:hint="eastAsia"/>
        </w:rPr>
        <w:t xml:space="preserve">招投标全流程数据留存，满足审计和监管追溯要求</w:t>
      </w:r>
    </w:p>
    <w:p>
      <w:pPr>
        <w:pStyle w:val="FirstParagraph"/>
      </w:pPr>
      <w:r>
        <w:rPr>
          <w:rFonts w:hint="eastAsia"/>
          <w:b/>
          <w:bCs/>
        </w:rPr>
        <w:t xml:space="preserve">模块价值：</w:t>
      </w:r>
    </w:p>
    <w:p>
      <w:pPr>
        <w:pStyle w:val="Compact"/>
        <w:numPr>
          <w:ilvl w:val="0"/>
          <w:numId w:val="1018"/>
        </w:numPr>
      </w:pPr>
      <w:r>
        <w:rPr>
          <w:rFonts w:hint="eastAsia"/>
        </w:rPr>
        <w:t xml:space="preserve">补齐采购计划到合同之间的管理断点，实现采购协同闭环</w:t>
      </w:r>
    </w:p>
    <w:p>
      <w:pPr>
        <w:pStyle w:val="Compact"/>
        <w:numPr>
          <w:ilvl w:val="0"/>
          <w:numId w:val="1018"/>
        </w:numPr>
      </w:pPr>
      <w:r>
        <w:rPr>
          <w:rFonts w:hint="eastAsia"/>
        </w:rPr>
        <w:t xml:space="preserve">规范本系统与能源集团招采平台之间的职责边界，提升采购合规性和透明度</w:t>
      </w:r>
    </w:p>
    <w:p>
      <w:pPr>
        <w:pStyle w:val="Compact"/>
        <w:numPr>
          <w:ilvl w:val="0"/>
          <w:numId w:val="1018"/>
        </w:numPr>
      </w:pPr>
      <w:r>
        <w:rPr>
          <w:rFonts w:hint="eastAsia"/>
        </w:rPr>
        <w:t xml:space="preserve">招投标结果回传后自动流转至合同模块，减少人工录入，提升效率</w:t>
      </w:r>
    </w:p>
    <w:p>
      <w:pPr>
        <w:pStyle w:val="Compact"/>
        <w:numPr>
          <w:ilvl w:val="0"/>
          <w:numId w:val="1018"/>
        </w:numPr>
      </w:pPr>
      <w:r>
        <w:rPr>
          <w:rFonts w:hint="eastAsia"/>
        </w:rPr>
        <w:t xml:space="preserve">全流程留痕，满足审计和监管要求</w:t>
      </w:r>
    </w:p>
    <w:p>
      <w:pPr>
        <w:pStyle w:val="FirstParagraph"/>
      </w:pPr>
      <w:r>
        <w:rPr>
          <w:rFonts w:hint="eastAsia"/>
          <w:b/>
          <w:bCs/>
        </w:rPr>
        <w:t xml:space="preserve">一期要求：</w:t>
      </w:r>
    </w:p>
    <w:p>
      <w:pPr>
        <w:pStyle w:val="Compact"/>
        <w:numPr>
          <w:ilvl w:val="0"/>
          <w:numId w:val="1019"/>
        </w:numPr>
      </w:pPr>
      <w:r>
        <w:rPr>
          <w:rFonts w:hint="eastAsia"/>
        </w:rPr>
        <w:t xml:space="preserve">必须纳入</w:t>
      </w:r>
    </w:p>
    <w:p>
      <w:pPr>
        <w:pStyle w:val="Compact"/>
        <w:numPr>
          <w:ilvl w:val="0"/>
          <w:numId w:val="1019"/>
        </w:numPr>
      </w:pPr>
      <w:r>
        <w:rPr>
          <w:rFonts w:hint="eastAsia"/>
        </w:rPr>
        <w:t xml:space="preserve">须覆盖招标和主要非招标采购方式的基本流程</w:t>
      </w:r>
    </w:p>
    <w:p>
      <w:pPr>
        <w:pStyle w:val="Compact"/>
        <w:numPr>
          <w:ilvl w:val="0"/>
          <w:numId w:val="1019"/>
        </w:numPr>
      </w:pPr>
      <w:r>
        <w:rPr>
          <w:rFonts w:hint="eastAsia"/>
        </w:rPr>
        <w:t xml:space="preserve">须实现与上游采购计划和下游合同模块的数据贯通</w:t>
      </w:r>
    </w:p>
    <w:p>
      <w:pPr>
        <w:pStyle w:val="Compact"/>
        <w:numPr>
          <w:ilvl w:val="0"/>
          <w:numId w:val="1019"/>
        </w:numPr>
      </w:pPr>
      <w:r>
        <w:rPr>
          <w:rFonts w:hint="eastAsia"/>
        </w:rPr>
        <w:t xml:space="preserve">一期至少支持采购文件导出/上传、结果导入/附件归档的协同方式</w:t>
      </w:r>
    </w:p>
    <w:p>
      <w:pPr>
        <w:pStyle w:val="Compact"/>
        <w:numPr>
          <w:ilvl w:val="0"/>
          <w:numId w:val="1019"/>
        </w:numPr>
      </w:pPr>
      <w:r>
        <w:rPr>
          <w:rFonts w:hint="eastAsia"/>
        </w:rPr>
        <w:t xml:space="preserve">二期在平台标准明确后推进直连对接、自动上传和自动回传</w:t>
      </w:r>
    </w:p>
    <w:p>
      <w:r>
        <w:pict>
          <v:rect style="width:0;height:1.5pt" o:hralign="center" o:hrstd="t" o:hr="t"/>
        </w:pict>
      </w:r>
    </w:p>
    <w:bookmarkEnd w:id="17"/>
    <w:bookmarkStart w:id="18" w:name="模块五采购到货与入库管理"/>
    <w:p>
      <w:pPr>
        <w:pStyle w:val="Heading3"/>
      </w:pPr>
      <w:r>
        <w:rPr>
          <w:rFonts w:hint="eastAsia"/>
        </w:rPr>
        <w:t xml:space="preserve">模块五：采购到货与入库管理</w:t>
      </w:r>
    </w:p>
    <w:p>
      <w:pPr>
        <w:pStyle w:val="FirstParagraph"/>
      </w:pPr>
      <w:r>
        <w:rPr>
          <w:rFonts w:hint="eastAsia"/>
          <w:b/>
          <w:bCs/>
        </w:rPr>
        <w:t xml:space="preserve">模块目标：</w:t>
      </w:r>
    </w:p>
    <w:p>
      <w:pPr>
        <w:pStyle w:val="BodyText"/>
      </w:pPr>
      <w:r>
        <w:rPr>
          <w:rFonts w:hint="eastAsia"/>
        </w:rPr>
        <w:t xml:space="preserve">实现从采购执行、到货验收、质检到正式入库的业务闭环，并为财务处理提供真实业务依据。</w:t>
      </w:r>
    </w:p>
    <w:p>
      <w:pPr>
        <w:pStyle w:val="BodyText"/>
      </w:pPr>
      <w:r>
        <w:rPr>
          <w:rFonts w:hint="eastAsia"/>
          <w:b/>
          <w:bCs/>
        </w:rPr>
        <w:t xml:space="preserve">核心功能：</w:t>
      </w:r>
    </w:p>
    <w:p>
      <w:pPr>
        <w:pStyle w:val="Compact"/>
        <w:numPr>
          <w:ilvl w:val="0"/>
          <w:numId w:val="1020"/>
        </w:numPr>
      </w:pPr>
      <w:r>
        <w:rPr>
          <w:rFonts w:hint="eastAsia"/>
        </w:rPr>
        <w:t xml:space="preserve">采购申请管理</w:t>
      </w:r>
    </w:p>
    <w:p>
      <w:pPr>
        <w:pStyle w:val="Compact"/>
        <w:numPr>
          <w:ilvl w:val="0"/>
          <w:numId w:val="1020"/>
        </w:numPr>
      </w:pPr>
      <w:r>
        <w:rPr>
          <w:rFonts w:hint="eastAsia"/>
        </w:rPr>
        <w:t xml:space="preserve">采购订单管理</w:t>
      </w:r>
    </w:p>
    <w:p>
      <w:pPr>
        <w:pStyle w:val="Compact"/>
        <w:numPr>
          <w:ilvl w:val="0"/>
          <w:numId w:val="1020"/>
        </w:numPr>
      </w:pPr>
      <w:r>
        <w:rPr>
          <w:rFonts w:hint="eastAsia"/>
        </w:rPr>
        <w:t xml:space="preserve">到货登记与验收</w:t>
      </w:r>
    </w:p>
    <w:p>
      <w:pPr>
        <w:pStyle w:val="Compact"/>
        <w:numPr>
          <w:ilvl w:val="0"/>
          <w:numId w:val="1020"/>
        </w:numPr>
      </w:pPr>
      <w:r>
        <w:rPr>
          <w:rFonts w:hint="eastAsia"/>
        </w:rPr>
        <w:t xml:space="preserve">质检处理</w:t>
      </w:r>
    </w:p>
    <w:p>
      <w:pPr>
        <w:pStyle w:val="Compact"/>
        <w:numPr>
          <w:ilvl w:val="0"/>
          <w:numId w:val="1020"/>
        </w:numPr>
      </w:pPr>
      <w:r>
        <w:rPr>
          <w:rFonts w:hint="eastAsia"/>
        </w:rPr>
        <w:t xml:space="preserve">采购入库管理（支持入库照片拍照保存，操作留痕可追溯）</w:t>
      </w:r>
    </w:p>
    <w:p>
      <w:pPr>
        <w:pStyle w:val="Compact"/>
        <w:numPr>
          <w:ilvl w:val="0"/>
          <w:numId w:val="1020"/>
        </w:numPr>
      </w:pPr>
      <w:r>
        <w:rPr>
          <w:rFonts w:hint="eastAsia"/>
        </w:rPr>
        <w:t xml:space="preserve">大型设备直达验收单独记录（须在系统中登记验收信息）</w:t>
      </w:r>
    </w:p>
    <w:p>
      <w:pPr>
        <w:pStyle w:val="Compact"/>
        <w:numPr>
          <w:ilvl w:val="0"/>
          <w:numId w:val="1020"/>
        </w:numPr>
      </w:pPr>
      <w:r>
        <w:rPr>
          <w:rFonts w:hint="eastAsia"/>
        </w:rPr>
        <w:t xml:space="preserve">采购退货管理</w:t>
      </w:r>
    </w:p>
    <w:p>
      <w:pPr>
        <w:pStyle w:val="Compact"/>
        <w:numPr>
          <w:ilvl w:val="0"/>
          <w:numId w:val="1020"/>
        </w:numPr>
      </w:pPr>
      <w:r>
        <w:rPr>
          <w:rFonts w:hint="eastAsia"/>
        </w:rPr>
        <w:t xml:space="preserve">发票匹配辅助记录</w:t>
      </w:r>
    </w:p>
    <w:p>
      <w:pPr>
        <w:pStyle w:val="Compact"/>
        <w:numPr>
          <w:ilvl w:val="0"/>
          <w:numId w:val="1020"/>
        </w:numPr>
      </w:pPr>
      <w:r>
        <w:rPr>
          <w:rFonts w:hint="eastAsia"/>
        </w:rPr>
        <w:t xml:space="preserve">暂估处理相关标识或记录</w:t>
      </w:r>
    </w:p>
    <w:p>
      <w:pPr>
        <w:pStyle w:val="FirstParagraph"/>
      </w:pPr>
      <w:r>
        <w:rPr>
          <w:rFonts w:hint="eastAsia"/>
          <w:b/>
          <w:bCs/>
        </w:rPr>
        <w:t xml:space="preserve">模块价值：</w:t>
      </w:r>
    </w:p>
    <w:p>
      <w:pPr>
        <w:pStyle w:val="Compact"/>
        <w:numPr>
          <w:ilvl w:val="0"/>
          <w:numId w:val="1021"/>
        </w:numPr>
      </w:pPr>
      <w:r>
        <w:rPr>
          <w:rFonts w:hint="eastAsia"/>
        </w:rPr>
        <w:t xml:space="preserve">规范物资到货和入库过程</w:t>
      </w:r>
    </w:p>
    <w:p>
      <w:pPr>
        <w:pStyle w:val="Compact"/>
        <w:numPr>
          <w:ilvl w:val="0"/>
          <w:numId w:val="1021"/>
        </w:numPr>
      </w:pPr>
      <w:r>
        <w:rPr>
          <w:rFonts w:hint="eastAsia"/>
        </w:rPr>
        <w:t xml:space="preserve">形成库存增加的合法依据</w:t>
      </w:r>
    </w:p>
    <w:p>
      <w:pPr>
        <w:pStyle w:val="Compact"/>
        <w:numPr>
          <w:ilvl w:val="0"/>
          <w:numId w:val="1021"/>
        </w:numPr>
      </w:pPr>
      <w:r>
        <w:rPr>
          <w:rFonts w:hint="eastAsia"/>
        </w:rPr>
        <w:t xml:space="preserve">为财务暂估、正式入账和退货红冲提供源头数据</w:t>
      </w:r>
    </w:p>
    <w:p>
      <w:pPr>
        <w:pStyle w:val="FirstParagraph"/>
      </w:pPr>
      <w:r>
        <w:rPr>
          <w:rFonts w:hint="eastAsia"/>
          <w:b/>
          <w:bCs/>
        </w:rPr>
        <w:t xml:space="preserve">一期要求：</w:t>
      </w:r>
    </w:p>
    <w:p>
      <w:pPr>
        <w:pStyle w:val="Compact"/>
        <w:numPr>
          <w:ilvl w:val="0"/>
          <w:numId w:val="1022"/>
        </w:numPr>
      </w:pPr>
      <w:r>
        <w:rPr>
          <w:rFonts w:hint="eastAsia"/>
        </w:rPr>
        <w:t xml:space="preserve">必须纳入，覆盖采购申请→采购订单→到货→入库完整链路</w:t>
      </w:r>
    </w:p>
    <w:p>
      <w:r>
        <w:pict>
          <v:rect style="width:0;height:1.5pt" o:hralign="center" o:hrstd="t" o:hr="t"/>
        </w:pict>
      </w:r>
    </w:p>
    <w:bookmarkEnd w:id="18"/>
    <w:bookmarkStart w:id="19" w:name="模块六库存领用与退料调拨管理"/>
    <w:p>
      <w:pPr>
        <w:pStyle w:val="Heading3"/>
      </w:pPr>
      <w:r>
        <w:rPr>
          <w:rFonts w:hint="eastAsia"/>
        </w:rPr>
        <w:t xml:space="preserve">模块六：库存领用与退料调拨管理</w:t>
      </w:r>
    </w:p>
    <w:p>
      <w:pPr>
        <w:pStyle w:val="FirstParagraph"/>
      </w:pPr>
      <w:r>
        <w:rPr>
          <w:rFonts w:hint="eastAsia"/>
          <w:b/>
          <w:bCs/>
        </w:rPr>
        <w:t xml:space="preserve">模块目标：</w:t>
      </w:r>
    </w:p>
    <w:p>
      <w:pPr>
        <w:pStyle w:val="BodyText"/>
      </w:pPr>
      <w:r>
        <w:rPr>
          <w:rFonts w:hint="eastAsia"/>
        </w:rPr>
        <w:t xml:space="preserve">规范物资领用、退料和调拨过程，实现库存收发业务全过程可追溯。</w:t>
      </w:r>
    </w:p>
    <w:p>
      <w:pPr>
        <w:pStyle w:val="BodyText"/>
      </w:pPr>
      <w:r>
        <w:rPr>
          <w:rFonts w:hint="eastAsia"/>
          <w:b/>
          <w:bCs/>
        </w:rPr>
        <w:t xml:space="preserve">核心功能：</w:t>
      </w:r>
    </w:p>
    <w:p>
      <w:pPr>
        <w:pStyle w:val="Compact"/>
        <w:numPr>
          <w:ilvl w:val="0"/>
          <w:numId w:val="1023"/>
        </w:numPr>
      </w:pPr>
      <w:r>
        <w:rPr>
          <w:rFonts w:hint="eastAsia"/>
        </w:rPr>
        <w:t xml:space="preserve">领料申请</w:t>
      </w:r>
    </w:p>
    <w:p>
      <w:pPr>
        <w:pStyle w:val="Compact"/>
        <w:numPr>
          <w:ilvl w:val="0"/>
          <w:numId w:val="1023"/>
        </w:numPr>
      </w:pPr>
      <w:r>
        <w:rPr>
          <w:rFonts w:hint="eastAsia"/>
        </w:rPr>
        <w:t xml:space="preserve">领料审批</w:t>
      </w:r>
    </w:p>
    <w:p>
      <w:pPr>
        <w:pStyle w:val="Compact"/>
        <w:numPr>
          <w:ilvl w:val="0"/>
          <w:numId w:val="1023"/>
        </w:numPr>
      </w:pPr>
      <w:r>
        <w:rPr>
          <w:rFonts w:hint="eastAsia"/>
        </w:rPr>
        <w:t xml:space="preserve">领料出库（可支持受控绿色通道）</w:t>
      </w:r>
    </w:p>
    <w:p>
      <w:pPr>
        <w:pStyle w:val="Compact"/>
        <w:numPr>
          <w:ilvl w:val="0"/>
          <w:numId w:val="1023"/>
        </w:numPr>
      </w:pPr>
      <w:r>
        <w:rPr>
          <w:rFonts w:hint="eastAsia"/>
        </w:rPr>
        <w:t xml:space="preserve">退料入库</w:t>
      </w:r>
    </w:p>
    <w:p>
      <w:pPr>
        <w:pStyle w:val="Compact"/>
        <w:numPr>
          <w:ilvl w:val="0"/>
          <w:numId w:val="1023"/>
        </w:numPr>
      </w:pPr>
      <w:r>
        <w:rPr>
          <w:rFonts w:hint="eastAsia"/>
        </w:rPr>
        <w:t xml:space="preserve">仓间调拨</w:t>
      </w:r>
    </w:p>
    <w:p>
      <w:pPr>
        <w:pStyle w:val="Compact"/>
        <w:numPr>
          <w:ilvl w:val="0"/>
          <w:numId w:val="1023"/>
        </w:numPr>
      </w:pPr>
      <w:r>
        <w:rPr>
          <w:rFonts w:hint="eastAsia"/>
        </w:rPr>
        <w:t xml:space="preserve">组织间调拨</w:t>
      </w:r>
    </w:p>
    <w:p>
      <w:pPr>
        <w:pStyle w:val="Compact"/>
        <w:numPr>
          <w:ilvl w:val="0"/>
          <w:numId w:val="1023"/>
        </w:numPr>
      </w:pPr>
      <w:r>
        <w:rPr>
          <w:rFonts w:hint="eastAsia"/>
        </w:rPr>
        <w:t xml:space="preserve">物资移拨（物理位置转移但权属不变，仅记录保管状态变更）</w:t>
      </w:r>
    </w:p>
    <w:p>
      <w:pPr>
        <w:pStyle w:val="Compact"/>
        <w:numPr>
          <w:ilvl w:val="0"/>
          <w:numId w:val="1023"/>
        </w:numPr>
      </w:pPr>
      <w:r>
        <w:rPr>
          <w:rFonts w:hint="eastAsia"/>
        </w:rPr>
        <w:t xml:space="preserve">权属管理（区分物资权属归属和实际保管位置，权属变更须审批留痕）</w:t>
      </w:r>
    </w:p>
    <w:p>
      <w:pPr>
        <w:pStyle w:val="Compact"/>
        <w:numPr>
          <w:ilvl w:val="0"/>
          <w:numId w:val="1023"/>
        </w:numPr>
      </w:pPr>
      <w:r>
        <w:rPr>
          <w:rFonts w:hint="eastAsia"/>
        </w:rPr>
        <w:t xml:space="preserve">在途/差异处理（视一期范围确定深度）</w:t>
      </w:r>
    </w:p>
    <w:p>
      <w:pPr>
        <w:pStyle w:val="Compact"/>
        <w:numPr>
          <w:ilvl w:val="0"/>
          <w:numId w:val="1023"/>
        </w:numPr>
      </w:pPr>
      <w:r>
        <w:rPr>
          <w:rFonts w:hint="eastAsia"/>
        </w:rPr>
        <w:t xml:space="preserve">成本中心归集辅助信息维护</w:t>
      </w:r>
    </w:p>
    <w:p>
      <w:pPr>
        <w:pStyle w:val="Compact"/>
        <w:numPr>
          <w:ilvl w:val="0"/>
          <w:numId w:val="1023"/>
        </w:numPr>
      </w:pPr>
      <w:r>
        <w:rPr>
          <w:rFonts w:hint="eastAsia"/>
        </w:rPr>
        <w:t xml:space="preserve">可记录基础物流/运输信息（如一期需要）</w:t>
      </w:r>
    </w:p>
    <w:p>
      <w:pPr>
        <w:pStyle w:val="FirstParagraph"/>
      </w:pPr>
      <w:r>
        <w:rPr>
          <w:rFonts w:hint="eastAsia"/>
          <w:b/>
          <w:bCs/>
        </w:rPr>
        <w:t xml:space="preserve">模块价值：</w:t>
      </w:r>
    </w:p>
    <w:p>
      <w:pPr>
        <w:pStyle w:val="Compact"/>
        <w:numPr>
          <w:ilvl w:val="0"/>
          <w:numId w:val="1024"/>
        </w:numPr>
      </w:pPr>
      <w:r>
        <w:rPr>
          <w:rFonts w:hint="eastAsia"/>
        </w:rPr>
        <w:t xml:space="preserve">形成库存减少与流转的真实记录</w:t>
      </w:r>
    </w:p>
    <w:p>
      <w:pPr>
        <w:pStyle w:val="Compact"/>
        <w:numPr>
          <w:ilvl w:val="0"/>
          <w:numId w:val="1024"/>
        </w:numPr>
      </w:pPr>
      <w:r>
        <w:rPr>
          <w:rFonts w:hint="eastAsia"/>
        </w:rPr>
        <w:t xml:space="preserve">支撑成本归集与费用核算</w:t>
      </w:r>
    </w:p>
    <w:p>
      <w:pPr>
        <w:pStyle w:val="Compact"/>
        <w:numPr>
          <w:ilvl w:val="0"/>
          <w:numId w:val="1024"/>
        </w:numPr>
      </w:pPr>
      <w:r>
        <w:rPr>
          <w:rFonts w:hint="eastAsia"/>
        </w:rPr>
        <w:t xml:space="preserve">提高物资发放和内部调配透明度</w:t>
      </w:r>
    </w:p>
    <w:p>
      <w:pPr>
        <w:pStyle w:val="FirstParagraph"/>
      </w:pPr>
      <w:r>
        <w:rPr>
          <w:rFonts w:hint="eastAsia"/>
          <w:b/>
          <w:bCs/>
        </w:rPr>
        <w:t xml:space="preserve">一期要求：</w:t>
      </w:r>
    </w:p>
    <w:p>
      <w:pPr>
        <w:pStyle w:val="Compact"/>
        <w:numPr>
          <w:ilvl w:val="0"/>
          <w:numId w:val="1025"/>
        </w:numPr>
      </w:pPr>
      <w:r>
        <w:rPr>
          <w:rFonts w:hint="eastAsia"/>
        </w:rPr>
        <w:t xml:space="preserve">必须纳入</w:t>
      </w:r>
    </w:p>
    <w:p>
      <w:pPr>
        <w:pStyle w:val="Compact"/>
        <w:numPr>
          <w:ilvl w:val="0"/>
          <w:numId w:val="1025"/>
        </w:numPr>
      </w:pPr>
      <w:r>
        <w:rPr>
          <w:rFonts w:hint="eastAsia"/>
        </w:rPr>
        <w:t xml:space="preserve">是业务部门日常使用频率最高的核心模块之一</w:t>
      </w:r>
    </w:p>
    <w:p>
      <w:r>
        <w:pict>
          <v:rect style="width:0;height:1.5pt" o:hralign="center" o:hrstd="t" o:hr="t"/>
        </w:pict>
      </w:r>
    </w:p>
    <w:bookmarkEnd w:id="19"/>
    <w:bookmarkStart w:id="20" w:name="模块七盘点与废旧处置管理"/>
    <w:p>
      <w:pPr>
        <w:pStyle w:val="Heading3"/>
      </w:pPr>
      <w:r>
        <w:rPr>
          <w:rFonts w:hint="eastAsia"/>
        </w:rPr>
        <w:t xml:space="preserve">模块七：盘点与废旧处置管理</w:t>
      </w:r>
    </w:p>
    <w:p>
      <w:pPr>
        <w:pStyle w:val="FirstParagraph"/>
      </w:pPr>
      <w:r>
        <w:rPr>
          <w:rFonts w:hint="eastAsia"/>
          <w:b/>
          <w:bCs/>
        </w:rPr>
        <w:t xml:space="preserve">模块目标：</w:t>
      </w:r>
    </w:p>
    <w:p>
      <w:pPr>
        <w:pStyle w:val="BodyText"/>
      </w:pPr>
      <w:r>
        <w:rPr>
          <w:rFonts w:hint="eastAsia"/>
        </w:rPr>
        <w:t xml:space="preserve">通过盘点、差异处理和废旧处置，提升库存真实性和资产管理规范性。</w:t>
      </w:r>
    </w:p>
    <w:p>
      <w:pPr>
        <w:pStyle w:val="BodyText"/>
      </w:pPr>
      <w:r>
        <w:rPr>
          <w:rFonts w:hint="eastAsia"/>
          <w:b/>
          <w:bCs/>
        </w:rPr>
        <w:t xml:space="preserve">核心功能：</w:t>
      </w:r>
    </w:p>
    <w:p>
      <w:pPr>
        <w:pStyle w:val="Compact"/>
        <w:numPr>
          <w:ilvl w:val="0"/>
          <w:numId w:val="1026"/>
        </w:numPr>
      </w:pPr>
      <w:r>
        <w:rPr>
          <w:rFonts w:hint="eastAsia"/>
        </w:rPr>
        <w:t xml:space="preserve">盘点任务创建</w:t>
      </w:r>
    </w:p>
    <w:p>
      <w:pPr>
        <w:pStyle w:val="Compact"/>
        <w:numPr>
          <w:ilvl w:val="0"/>
          <w:numId w:val="1026"/>
        </w:numPr>
      </w:pPr>
      <w:r>
        <w:rPr>
          <w:rFonts w:hint="eastAsia"/>
        </w:rPr>
        <w:t xml:space="preserve">盘点单录入与复核</w:t>
      </w:r>
    </w:p>
    <w:p>
      <w:pPr>
        <w:pStyle w:val="Compact"/>
        <w:numPr>
          <w:ilvl w:val="0"/>
          <w:numId w:val="1026"/>
        </w:numPr>
      </w:pPr>
      <w:r>
        <w:rPr>
          <w:rFonts w:hint="eastAsia"/>
        </w:rPr>
        <w:t xml:space="preserve">盘盈处理</w:t>
      </w:r>
    </w:p>
    <w:p>
      <w:pPr>
        <w:pStyle w:val="Compact"/>
        <w:numPr>
          <w:ilvl w:val="0"/>
          <w:numId w:val="1026"/>
        </w:numPr>
      </w:pPr>
      <w:r>
        <w:rPr>
          <w:rFonts w:hint="eastAsia"/>
        </w:rPr>
        <w:t xml:space="preserve">盘亏处理</w:t>
      </w:r>
    </w:p>
    <w:p>
      <w:pPr>
        <w:pStyle w:val="Compact"/>
        <w:numPr>
          <w:ilvl w:val="0"/>
          <w:numId w:val="1026"/>
        </w:numPr>
      </w:pPr>
      <w:r>
        <w:rPr>
          <w:rFonts w:hint="eastAsia"/>
        </w:rPr>
        <w:t xml:space="preserve">呆滞库存辅助识别（至少报表侧体现）</w:t>
      </w:r>
    </w:p>
    <w:p>
      <w:pPr>
        <w:pStyle w:val="Compact"/>
        <w:numPr>
          <w:ilvl w:val="0"/>
          <w:numId w:val="1026"/>
        </w:numPr>
      </w:pPr>
      <w:r>
        <w:rPr>
          <w:rFonts w:hint="eastAsia"/>
        </w:rPr>
        <w:t xml:space="preserve">废旧认定</w:t>
      </w:r>
    </w:p>
    <w:p>
      <w:pPr>
        <w:pStyle w:val="Compact"/>
        <w:numPr>
          <w:ilvl w:val="0"/>
          <w:numId w:val="1026"/>
        </w:numPr>
      </w:pPr>
      <w:r>
        <w:rPr>
          <w:rFonts w:hint="eastAsia"/>
        </w:rPr>
        <w:t xml:space="preserve">报废/回收/变卖/销毁处置流程</w:t>
      </w:r>
    </w:p>
    <w:p>
      <w:pPr>
        <w:pStyle w:val="Compact"/>
        <w:numPr>
          <w:ilvl w:val="0"/>
          <w:numId w:val="1026"/>
        </w:numPr>
      </w:pPr>
      <w:r>
        <w:rPr>
          <w:rFonts w:hint="eastAsia"/>
        </w:rPr>
        <w:t xml:space="preserve">危险品销毁留痕</w:t>
      </w:r>
    </w:p>
    <w:p>
      <w:pPr>
        <w:pStyle w:val="FirstParagraph"/>
      </w:pPr>
      <w:r>
        <w:rPr>
          <w:rFonts w:hint="eastAsia"/>
          <w:b/>
          <w:bCs/>
        </w:rPr>
        <w:t xml:space="preserve">模块价值：</w:t>
      </w:r>
    </w:p>
    <w:p>
      <w:pPr>
        <w:pStyle w:val="Compact"/>
        <w:numPr>
          <w:ilvl w:val="0"/>
          <w:numId w:val="1027"/>
        </w:numPr>
      </w:pPr>
      <w:r>
        <w:rPr>
          <w:rFonts w:hint="eastAsia"/>
        </w:rPr>
        <w:t xml:space="preserve">提高账实一致性</w:t>
      </w:r>
    </w:p>
    <w:p>
      <w:pPr>
        <w:pStyle w:val="Compact"/>
        <w:numPr>
          <w:ilvl w:val="0"/>
          <w:numId w:val="1027"/>
        </w:numPr>
      </w:pPr>
      <w:r>
        <w:rPr>
          <w:rFonts w:hint="eastAsia"/>
        </w:rPr>
        <w:t xml:space="preserve">提升处置合规性和审计可追溯性</w:t>
      </w:r>
    </w:p>
    <w:p>
      <w:pPr>
        <w:pStyle w:val="Compact"/>
        <w:numPr>
          <w:ilvl w:val="0"/>
          <w:numId w:val="1027"/>
        </w:numPr>
      </w:pPr>
      <w:r>
        <w:rPr>
          <w:rFonts w:hint="eastAsia"/>
        </w:rPr>
        <w:t xml:space="preserve">为财务差异处理提供依据</w:t>
      </w:r>
    </w:p>
    <w:p>
      <w:pPr>
        <w:pStyle w:val="FirstParagraph"/>
      </w:pPr>
      <w:r>
        <w:rPr>
          <w:rFonts w:hint="eastAsia"/>
          <w:b/>
          <w:bCs/>
        </w:rPr>
        <w:t xml:space="preserve">一期要求：</w:t>
      </w:r>
    </w:p>
    <w:p>
      <w:pPr>
        <w:pStyle w:val="Compact"/>
        <w:numPr>
          <w:ilvl w:val="0"/>
          <w:numId w:val="1028"/>
        </w:numPr>
      </w:pPr>
      <w:r>
        <w:rPr>
          <w:rFonts w:hint="eastAsia"/>
        </w:rPr>
        <w:t xml:space="preserve">必须纳入基本盘点与处置能力</w:t>
      </w:r>
    </w:p>
    <w:p>
      <w:pPr>
        <w:pStyle w:val="Compact"/>
        <w:numPr>
          <w:ilvl w:val="0"/>
          <w:numId w:val="1028"/>
        </w:numPr>
      </w:pPr>
      <w:r>
        <w:rPr>
          <w:rFonts w:hint="eastAsia"/>
        </w:rPr>
        <w:t xml:space="preserve">深度分析类能力可后续增强</w:t>
      </w:r>
    </w:p>
    <w:p>
      <w:r>
        <w:pict>
          <v:rect style="width:0;height:1.5pt" o:hralign="center" o:hrstd="t" o:hr="t"/>
        </w:pict>
      </w:r>
    </w:p>
    <w:bookmarkEnd w:id="20"/>
    <w:bookmarkStart w:id="21" w:name="模块八设备管理"/>
    <w:p>
      <w:pPr>
        <w:pStyle w:val="Heading3"/>
      </w:pPr>
      <w:r>
        <w:rPr>
          <w:rFonts w:hint="eastAsia"/>
        </w:rPr>
        <w:t xml:space="preserve">模块八：设备管理</w:t>
      </w:r>
    </w:p>
    <w:p>
      <w:pPr>
        <w:pStyle w:val="FirstParagraph"/>
      </w:pPr>
      <w:r>
        <w:rPr>
          <w:rFonts w:hint="eastAsia"/>
          <w:b/>
          <w:bCs/>
        </w:rPr>
        <w:t xml:space="preserve">模块目标：</w:t>
      </w:r>
    </w:p>
    <w:p>
      <w:pPr>
        <w:pStyle w:val="BodyText"/>
      </w:pPr>
      <w:r>
        <w:rPr>
          <w:rFonts w:hint="eastAsia"/>
        </w:rPr>
        <w:t xml:space="preserve">对设备进行建档、权属分级、来源关联、状态变更、领用投用、检修轻量闭环、调拨停启用和报废处置管理，形成全过程可追溯的设备生命周期基础增强闭环，并同步保留关联资产信息和处置留痕。</w:t>
      </w:r>
    </w:p>
    <w:p>
      <w:pPr>
        <w:pStyle w:val="BodyText"/>
      </w:pPr>
      <w:r>
        <w:rPr>
          <w:rFonts w:hint="eastAsia"/>
          <w:b/>
          <w:bCs/>
        </w:rPr>
        <w:t xml:space="preserve">核心功能：</w:t>
      </w:r>
    </w:p>
    <w:p>
      <w:pPr>
        <w:pStyle w:val="Compact"/>
        <w:numPr>
          <w:ilvl w:val="0"/>
          <w:numId w:val="1029"/>
        </w:numPr>
      </w:pPr>
      <w:r>
        <w:rPr>
          <w:rFonts w:hint="eastAsia"/>
        </w:rPr>
        <w:t xml:space="preserve">设备分类分级</w:t>
      </w:r>
    </w:p>
    <w:p>
      <w:pPr>
        <w:pStyle w:val="Compact"/>
        <w:numPr>
          <w:ilvl w:val="0"/>
          <w:numId w:val="1029"/>
        </w:numPr>
      </w:pPr>
      <w:r>
        <w:rPr>
          <w:rFonts w:hint="eastAsia"/>
        </w:rPr>
        <w:t xml:space="preserve">设备台账建档</w:t>
      </w:r>
    </w:p>
    <w:p>
      <w:pPr>
        <w:pStyle w:val="Compact"/>
        <w:numPr>
          <w:ilvl w:val="0"/>
          <w:numId w:val="1029"/>
        </w:numPr>
      </w:pPr>
      <w:r>
        <w:rPr>
          <w:rFonts w:hint="eastAsia"/>
        </w:rPr>
        <w:t xml:space="preserve">设备权属分级与权属变更审批</w:t>
      </w:r>
    </w:p>
    <w:p>
      <w:pPr>
        <w:pStyle w:val="Compact"/>
        <w:numPr>
          <w:ilvl w:val="0"/>
          <w:numId w:val="1029"/>
        </w:numPr>
      </w:pPr>
      <w:r>
        <w:rPr>
          <w:rFonts w:hint="eastAsia"/>
        </w:rPr>
        <w:t xml:space="preserve">设备来源关联与资产标识留痕</w:t>
      </w:r>
    </w:p>
    <w:p>
      <w:pPr>
        <w:pStyle w:val="Compact"/>
        <w:numPr>
          <w:ilvl w:val="0"/>
          <w:numId w:val="1029"/>
        </w:numPr>
      </w:pPr>
      <w:r>
        <w:rPr>
          <w:rFonts w:hint="eastAsia"/>
        </w:rPr>
        <w:t xml:space="preserve">设备权属归属信息维护</w:t>
      </w:r>
    </w:p>
    <w:p>
      <w:pPr>
        <w:pStyle w:val="Compact"/>
        <w:numPr>
          <w:ilvl w:val="0"/>
          <w:numId w:val="1029"/>
        </w:numPr>
      </w:pPr>
      <w:r>
        <w:rPr>
          <w:rFonts w:hint="eastAsia"/>
        </w:rPr>
        <w:t xml:space="preserve">设备状态管理</w:t>
      </w:r>
    </w:p>
    <w:p>
      <w:pPr>
        <w:pStyle w:val="Compact"/>
        <w:numPr>
          <w:ilvl w:val="0"/>
          <w:numId w:val="1029"/>
        </w:numPr>
      </w:pPr>
      <w:r>
        <w:rPr>
          <w:rFonts w:hint="eastAsia"/>
        </w:rPr>
        <w:t xml:space="preserve">设备领用、投用、停用、启用</w:t>
      </w:r>
    </w:p>
    <w:p>
      <w:pPr>
        <w:pStyle w:val="Compact"/>
        <w:numPr>
          <w:ilvl w:val="0"/>
          <w:numId w:val="1029"/>
        </w:numPr>
      </w:pPr>
      <w:r>
        <w:rPr>
          <w:rFonts w:hint="eastAsia"/>
        </w:rPr>
        <w:t xml:space="preserve">设备调拨与位置变更</w:t>
      </w:r>
    </w:p>
    <w:p>
      <w:pPr>
        <w:pStyle w:val="Compact"/>
        <w:numPr>
          <w:ilvl w:val="0"/>
          <w:numId w:val="1029"/>
        </w:numPr>
      </w:pPr>
      <w:r>
        <w:rPr>
          <w:rFonts w:hint="eastAsia"/>
        </w:rPr>
        <w:t xml:space="preserve">设备跨组织调拨审批与交接确认</w:t>
      </w:r>
    </w:p>
    <w:p>
      <w:pPr>
        <w:pStyle w:val="Compact"/>
        <w:numPr>
          <w:ilvl w:val="0"/>
          <w:numId w:val="1029"/>
        </w:numPr>
      </w:pPr>
      <w:r>
        <w:rPr>
          <w:rFonts w:hint="eastAsia"/>
        </w:rPr>
        <w:t xml:space="preserve">设备维修、保养、点检留痕</w:t>
      </w:r>
    </w:p>
    <w:p>
      <w:pPr>
        <w:pStyle w:val="Compact"/>
        <w:numPr>
          <w:ilvl w:val="0"/>
          <w:numId w:val="1029"/>
        </w:numPr>
      </w:pPr>
      <w:r>
        <w:rPr>
          <w:rFonts w:hint="eastAsia"/>
        </w:rPr>
        <w:t xml:space="preserve">设备检修申请、执行、完成闭环</w:t>
      </w:r>
    </w:p>
    <w:p>
      <w:pPr>
        <w:pStyle w:val="Compact"/>
        <w:numPr>
          <w:ilvl w:val="0"/>
          <w:numId w:val="1029"/>
        </w:numPr>
      </w:pPr>
      <w:r>
        <w:rPr>
          <w:rFonts w:hint="eastAsia"/>
        </w:rPr>
        <w:t xml:space="preserve">设备报废与处置</w:t>
      </w:r>
    </w:p>
    <w:p>
      <w:pPr>
        <w:pStyle w:val="Compact"/>
        <w:numPr>
          <w:ilvl w:val="0"/>
          <w:numId w:val="1029"/>
        </w:numPr>
      </w:pPr>
      <w:r>
        <w:rPr>
          <w:rFonts w:hint="eastAsia"/>
        </w:rPr>
        <w:t xml:space="preserve">设备报废与关联资产处置留痕</w:t>
      </w:r>
    </w:p>
    <w:p>
      <w:pPr>
        <w:pStyle w:val="Compact"/>
        <w:numPr>
          <w:ilvl w:val="0"/>
          <w:numId w:val="1029"/>
        </w:numPr>
      </w:pPr>
      <w:r>
        <w:rPr>
          <w:rFonts w:hint="eastAsia"/>
        </w:rPr>
        <w:t xml:space="preserve">设备全生命周期过程追踪</w:t>
      </w:r>
    </w:p>
    <w:p>
      <w:pPr>
        <w:pStyle w:val="FirstParagraph"/>
      </w:pPr>
      <w:r>
        <w:rPr>
          <w:rFonts w:hint="eastAsia"/>
          <w:b/>
          <w:bCs/>
        </w:rPr>
        <w:t xml:space="preserve">模块价值：</w:t>
      </w:r>
    </w:p>
    <w:p>
      <w:pPr>
        <w:pStyle w:val="Compact"/>
        <w:numPr>
          <w:ilvl w:val="0"/>
          <w:numId w:val="1030"/>
        </w:numPr>
      </w:pPr>
      <w:r>
        <w:rPr>
          <w:rFonts w:hint="eastAsia"/>
        </w:rPr>
        <w:t xml:space="preserve">将设备从静态台账对象提升为动态管理对象</w:t>
      </w:r>
    </w:p>
    <w:p>
      <w:pPr>
        <w:pStyle w:val="Compact"/>
        <w:numPr>
          <w:ilvl w:val="0"/>
          <w:numId w:val="1030"/>
        </w:numPr>
      </w:pPr>
      <w:r>
        <w:rPr>
          <w:rFonts w:hint="eastAsia"/>
        </w:rPr>
        <w:t xml:space="preserve">支撑设备使用、维护、权属变更、来源关联和调拨交接全过程留痕</w:t>
      </w:r>
    </w:p>
    <w:p>
      <w:pPr>
        <w:pStyle w:val="Compact"/>
        <w:numPr>
          <w:ilvl w:val="0"/>
          <w:numId w:val="1030"/>
        </w:numPr>
      </w:pPr>
      <w:r>
        <w:rPr>
          <w:rFonts w:hint="eastAsia"/>
        </w:rPr>
        <w:t xml:space="preserve">为审计追溯、管理分析和业财协同提供设备维度数据基础</w:t>
      </w:r>
    </w:p>
    <w:p>
      <w:pPr>
        <w:pStyle w:val="FirstParagraph"/>
      </w:pPr>
      <w:r>
        <w:rPr>
          <w:rFonts w:hint="eastAsia"/>
          <w:b/>
          <w:bCs/>
        </w:rPr>
        <w:t xml:space="preserve">一期要求：</w:t>
      </w:r>
    </w:p>
    <w:p>
      <w:pPr>
        <w:pStyle w:val="Compact"/>
        <w:numPr>
          <w:ilvl w:val="0"/>
          <w:numId w:val="1031"/>
        </w:numPr>
      </w:pPr>
      <w:r>
        <w:rPr>
          <w:rFonts w:hint="eastAsia"/>
        </w:rPr>
        <w:t xml:space="preserve">必须纳入</w:t>
      </w:r>
    </w:p>
    <w:p>
      <w:pPr>
        <w:pStyle w:val="Compact"/>
        <w:numPr>
          <w:ilvl w:val="0"/>
          <w:numId w:val="1031"/>
        </w:numPr>
      </w:pPr>
      <w:r>
        <w:rPr>
          <w:rFonts w:hint="eastAsia"/>
        </w:rPr>
        <w:t xml:space="preserve">一期聚焦基础增强可用：须覆盖设备分类分级、台账建档、权属分级与变更审批、来源关联与资产标识留痕、权属归属信息维护、状态管理、领用/投用/停启用、基础调拨、跨组织调拨审批与交接确认、基础维修保养留痕、检修申请/执行/完成轻量闭环、报废处置和全过程留痕</w:t>
      </w:r>
    </w:p>
    <w:p>
      <w:pPr>
        <w:pStyle w:val="Compact"/>
        <w:numPr>
          <w:ilvl w:val="0"/>
          <w:numId w:val="1031"/>
        </w:numPr>
      </w:pPr>
      <w:r>
        <w:rPr>
          <w:rFonts w:hint="eastAsia"/>
        </w:rPr>
        <w:t xml:space="preserve">资产相关能力本期不再单列独立模块，仅保留来源关联、权属归属、处置留痕等关联信息；超复杂跨组织权属规则优化、停租/检修入库/完成回退等深度联动、涉及租赁或买卖手续的复杂调拨协同和更深层业财协同可在后续阶段深化</w:t>
      </w:r>
    </w:p>
    <w:p>
      <w:r>
        <w:pict>
          <v:rect style="width:0;height:1.5pt" o:hralign="center" o:hrstd="t" o:hr="t"/>
        </w:pict>
      </w:r>
    </w:p>
    <w:bookmarkEnd w:id="21"/>
    <w:bookmarkStart w:id="22" w:name="模块九设备租赁管理"/>
    <w:p>
      <w:pPr>
        <w:pStyle w:val="Heading3"/>
      </w:pPr>
      <w:r>
        <w:rPr>
          <w:rFonts w:hint="eastAsia"/>
        </w:rPr>
        <w:t xml:space="preserve">模块九：设备租赁管理</w:t>
      </w:r>
    </w:p>
    <w:p>
      <w:pPr>
        <w:pStyle w:val="FirstParagraph"/>
      </w:pPr>
      <w:r>
        <w:rPr>
          <w:rFonts w:hint="eastAsia"/>
          <w:b/>
          <w:bCs/>
        </w:rPr>
        <w:t xml:space="preserve">模块目标：</w:t>
      </w:r>
    </w:p>
    <w:p>
      <w:pPr>
        <w:pStyle w:val="BodyText"/>
      </w:pPr>
      <w:r>
        <w:rPr>
          <w:rFonts w:hint="eastAsia"/>
        </w:rPr>
        <w:t xml:space="preserve">对租赁设备的申请、起租、在租跟踪、续租停租、退租交接和租金结算依据进行全过程管理，并与合同付款及财务协同衔接。</w:t>
      </w:r>
    </w:p>
    <w:p>
      <w:pPr>
        <w:pStyle w:val="BodyText"/>
      </w:pPr>
      <w:r>
        <w:rPr>
          <w:rFonts w:hint="eastAsia"/>
          <w:b/>
          <w:bCs/>
        </w:rPr>
        <w:t xml:space="preserve">核心功能：</w:t>
      </w:r>
    </w:p>
    <w:p>
      <w:pPr>
        <w:pStyle w:val="Compact"/>
        <w:numPr>
          <w:ilvl w:val="0"/>
          <w:numId w:val="1032"/>
        </w:numPr>
      </w:pPr>
      <w:r>
        <w:rPr>
          <w:rFonts w:hint="eastAsia"/>
        </w:rPr>
        <w:t xml:space="preserve">设备租赁申请与审批</w:t>
      </w:r>
    </w:p>
    <w:p>
      <w:pPr>
        <w:pStyle w:val="Compact"/>
        <w:numPr>
          <w:ilvl w:val="0"/>
          <w:numId w:val="1032"/>
        </w:numPr>
      </w:pPr>
      <w:r>
        <w:rPr>
          <w:rFonts w:hint="eastAsia"/>
        </w:rPr>
        <w:t xml:space="preserve">租赁合同与设备档案关联</w:t>
      </w:r>
    </w:p>
    <w:p>
      <w:pPr>
        <w:pStyle w:val="Compact"/>
        <w:numPr>
          <w:ilvl w:val="0"/>
          <w:numId w:val="1032"/>
        </w:numPr>
      </w:pPr>
      <w:r>
        <w:rPr>
          <w:rFonts w:hint="eastAsia"/>
        </w:rPr>
        <w:t xml:space="preserve">起租登记、在租状态管理</w:t>
      </w:r>
    </w:p>
    <w:p>
      <w:pPr>
        <w:pStyle w:val="Compact"/>
        <w:numPr>
          <w:ilvl w:val="0"/>
          <w:numId w:val="1032"/>
        </w:numPr>
      </w:pPr>
      <w:r>
        <w:rPr>
          <w:rFonts w:hint="eastAsia"/>
        </w:rPr>
        <w:t xml:space="preserve">使用单位、使用地点和责任人维护</w:t>
      </w:r>
    </w:p>
    <w:p>
      <w:pPr>
        <w:pStyle w:val="Compact"/>
        <w:numPr>
          <w:ilvl w:val="0"/>
          <w:numId w:val="1032"/>
        </w:numPr>
      </w:pPr>
      <w:r>
        <w:rPr>
          <w:rFonts w:hint="eastAsia"/>
        </w:rPr>
        <w:t xml:space="preserve">续租、停租、退租与交接确认</w:t>
      </w:r>
    </w:p>
    <w:p>
      <w:pPr>
        <w:pStyle w:val="Compact"/>
        <w:numPr>
          <w:ilvl w:val="0"/>
          <w:numId w:val="1032"/>
        </w:numPr>
      </w:pPr>
      <w:r>
        <w:rPr>
          <w:rFonts w:hint="eastAsia"/>
        </w:rPr>
        <w:t xml:space="preserve">租金标准、计费周期和结算依据维护</w:t>
      </w:r>
    </w:p>
    <w:p>
      <w:pPr>
        <w:pStyle w:val="Compact"/>
        <w:numPr>
          <w:ilvl w:val="0"/>
          <w:numId w:val="1032"/>
        </w:numPr>
      </w:pPr>
      <w:r>
        <w:rPr>
          <w:rFonts w:hint="eastAsia"/>
        </w:rPr>
        <w:t xml:space="preserve">月度租赁费用汇总</w:t>
      </w:r>
    </w:p>
    <w:p>
      <w:pPr>
        <w:pStyle w:val="Compact"/>
        <w:numPr>
          <w:ilvl w:val="0"/>
          <w:numId w:val="1032"/>
        </w:numPr>
      </w:pPr>
      <w:r>
        <w:rPr>
          <w:rFonts w:hint="eastAsia"/>
        </w:rPr>
        <w:t xml:space="preserve">与合同付款与资金计划管理模块联动</w:t>
      </w:r>
    </w:p>
    <w:p>
      <w:pPr>
        <w:pStyle w:val="Compact"/>
        <w:numPr>
          <w:ilvl w:val="0"/>
          <w:numId w:val="1032"/>
        </w:numPr>
      </w:pPr>
      <w:r>
        <w:rPr>
          <w:rFonts w:hint="eastAsia"/>
        </w:rPr>
        <w:t xml:space="preserve">租赁过程资料留痕与查询追溯</w:t>
      </w:r>
    </w:p>
    <w:p>
      <w:pPr>
        <w:pStyle w:val="FirstParagraph"/>
      </w:pPr>
      <w:r>
        <w:rPr>
          <w:rFonts w:hint="eastAsia"/>
          <w:b/>
          <w:bCs/>
        </w:rPr>
        <w:t xml:space="preserve">模块价值：</w:t>
      </w:r>
    </w:p>
    <w:p>
      <w:pPr>
        <w:pStyle w:val="Compact"/>
        <w:numPr>
          <w:ilvl w:val="0"/>
          <w:numId w:val="1033"/>
        </w:numPr>
      </w:pPr>
      <w:r>
        <w:rPr>
          <w:rFonts w:hint="eastAsia"/>
        </w:rPr>
        <w:t xml:space="preserve">将租赁设备从线下登记提升为可跟踪、可汇总、可联动的正式业务对象</w:t>
      </w:r>
    </w:p>
    <w:p>
      <w:pPr>
        <w:pStyle w:val="Compact"/>
        <w:numPr>
          <w:ilvl w:val="0"/>
          <w:numId w:val="1033"/>
        </w:numPr>
      </w:pPr>
      <w:r>
        <w:rPr>
          <w:rFonts w:hint="eastAsia"/>
        </w:rPr>
        <w:t xml:space="preserve">为租赁费用支付、设备使用监管和供应商协同提供统一数据基础</w:t>
      </w:r>
    </w:p>
    <w:p>
      <w:pPr>
        <w:pStyle w:val="Compact"/>
        <w:numPr>
          <w:ilvl w:val="0"/>
          <w:numId w:val="1033"/>
        </w:numPr>
      </w:pPr>
      <w:r>
        <w:rPr>
          <w:rFonts w:hint="eastAsia"/>
        </w:rPr>
        <w:t xml:space="preserve">补齐设备自购与设备租赁并存场景下的业务管理闭环</w:t>
      </w:r>
    </w:p>
    <w:p>
      <w:pPr>
        <w:pStyle w:val="FirstParagraph"/>
      </w:pPr>
      <w:r>
        <w:rPr>
          <w:rFonts w:hint="eastAsia"/>
          <w:b/>
          <w:bCs/>
        </w:rPr>
        <w:t xml:space="preserve">一期要求：</w:t>
      </w:r>
    </w:p>
    <w:p>
      <w:pPr>
        <w:pStyle w:val="Compact"/>
        <w:numPr>
          <w:ilvl w:val="0"/>
          <w:numId w:val="1034"/>
        </w:numPr>
      </w:pPr>
      <w:r>
        <w:rPr>
          <w:rFonts w:hint="eastAsia"/>
        </w:rPr>
        <w:t xml:space="preserve">必须纳入</w:t>
      </w:r>
    </w:p>
    <w:p>
      <w:pPr>
        <w:pStyle w:val="Compact"/>
        <w:numPr>
          <w:ilvl w:val="0"/>
          <w:numId w:val="1034"/>
        </w:numPr>
      </w:pPr>
      <w:r>
        <w:rPr>
          <w:rFonts w:hint="eastAsia"/>
        </w:rPr>
        <w:t xml:space="preserve">一期须覆盖起租、在租、续租、停租、退租、月度租赁费用汇总和付款联动基础闭环</w:t>
      </w:r>
    </w:p>
    <w:p>
      <w:pPr>
        <w:pStyle w:val="Compact"/>
        <w:numPr>
          <w:ilvl w:val="0"/>
          <w:numId w:val="1034"/>
        </w:numPr>
      </w:pPr>
      <w:r>
        <w:rPr>
          <w:rFonts w:hint="eastAsia"/>
        </w:rPr>
        <w:t xml:space="preserve">深度停租结算、检修停租联动、复杂计费规则和更细经营分析可在后续阶段增强</w:t>
      </w:r>
    </w:p>
    <w:p>
      <w:r>
        <w:pict>
          <v:rect style="width:0;height:1.5pt" o:hralign="center" o:hrstd="t" o:hr="t"/>
        </w:pict>
      </w:r>
    </w:p>
    <w:bookmarkEnd w:id="22"/>
    <w:bookmarkStart w:id="23" w:name="模块十合同管理"/>
    <w:p>
      <w:pPr>
        <w:pStyle w:val="Heading3"/>
      </w:pPr>
      <w:r>
        <w:rPr>
          <w:rFonts w:hint="eastAsia"/>
        </w:rPr>
        <w:t xml:space="preserve">模块十：合同管理</w:t>
      </w:r>
    </w:p>
    <w:p>
      <w:pPr>
        <w:pStyle w:val="FirstParagraph"/>
      </w:pPr>
      <w:r>
        <w:rPr>
          <w:rFonts w:hint="eastAsia"/>
          <w:b/>
          <w:bCs/>
        </w:rPr>
        <w:t xml:space="preserve">模块目标：</w:t>
      </w:r>
    </w:p>
    <w:p>
      <w:pPr>
        <w:pStyle w:val="BodyText"/>
      </w:pPr>
      <w:r>
        <w:rPr>
          <w:rFonts w:hint="eastAsia"/>
        </w:rPr>
        <w:t xml:space="preserve">实现采购合同从签订到执行、变更、终止的全生命周期管理，打通合同与采购、入库及付款条款定义的数据联动，解决”合同履行进度无处查看、付款条款分散维护”的管理痛点。</w:t>
      </w:r>
    </w:p>
    <w:p>
      <w:pPr>
        <w:pStyle w:val="BodyText"/>
      </w:pPr>
      <w:r>
        <w:rPr>
          <w:rFonts w:hint="eastAsia"/>
          <w:b/>
          <w:bCs/>
        </w:rPr>
        <w:t xml:space="preserve">核心功能：</w:t>
      </w:r>
    </w:p>
    <w:p>
      <w:pPr>
        <w:pStyle w:val="Compact"/>
        <w:numPr>
          <w:ilvl w:val="0"/>
          <w:numId w:val="1035"/>
        </w:numPr>
      </w:pPr>
      <w:r>
        <w:rPr>
          <w:rFonts w:hint="eastAsia"/>
        </w:rPr>
        <w:t xml:space="preserve">合同网上审批会签（按预设流程自动流转至相关部门/岗位，审批意见在线留痕）</w:t>
      </w:r>
    </w:p>
    <w:p>
      <w:pPr>
        <w:pStyle w:val="Compact"/>
        <w:numPr>
          <w:ilvl w:val="0"/>
          <w:numId w:val="1035"/>
        </w:numPr>
      </w:pPr>
      <w:r>
        <w:rPr>
          <w:rFonts w:hint="eastAsia"/>
        </w:rPr>
        <w:t xml:space="preserve">合同编制时自动带入上游采购计划、招投标结果、物资信息库等相关数据</w:t>
      </w:r>
    </w:p>
    <w:p>
      <w:pPr>
        <w:pStyle w:val="Compact"/>
        <w:numPr>
          <w:ilvl w:val="0"/>
          <w:numId w:val="1035"/>
        </w:numPr>
      </w:pPr>
      <w:r>
        <w:rPr>
          <w:rFonts w:hint="eastAsia"/>
        </w:rPr>
        <w:t xml:space="preserve">合同基础信息登记（合同号、供应商、物料范围、金额、签订日期、有效期、付款条件）</w:t>
      </w:r>
    </w:p>
    <w:p>
      <w:pPr>
        <w:pStyle w:val="Compact"/>
        <w:numPr>
          <w:ilvl w:val="0"/>
          <w:numId w:val="1035"/>
        </w:numPr>
      </w:pPr>
      <w:r>
        <w:rPr>
          <w:rFonts w:hint="eastAsia"/>
        </w:rPr>
        <w:t xml:space="preserve">合同付款条款、付款节点、付款比例和付款条件定义</w:t>
      </w:r>
    </w:p>
    <w:p>
      <w:pPr>
        <w:pStyle w:val="Compact"/>
        <w:numPr>
          <w:ilvl w:val="0"/>
          <w:numId w:val="1035"/>
        </w:numPr>
      </w:pPr>
      <w:r>
        <w:rPr>
          <w:rFonts w:hint="eastAsia"/>
        </w:rPr>
        <w:t xml:space="preserve">合同与采购订单/入库单关联</w:t>
      </w:r>
    </w:p>
    <w:p>
      <w:pPr>
        <w:pStyle w:val="Compact"/>
        <w:numPr>
          <w:ilvl w:val="0"/>
          <w:numId w:val="1035"/>
        </w:numPr>
      </w:pPr>
      <w:r>
        <w:rPr>
          <w:rFonts w:hint="eastAsia"/>
        </w:rPr>
        <w:t xml:space="preserve">合同履行进度实时查询（已到货量/金额</w:t>
      </w:r>
      <w:r>
        <w:t xml:space="preserve"> vs </w:t>
      </w:r>
      <w:r>
        <w:rPr>
          <w:rFonts w:hint="eastAsia"/>
        </w:rPr>
        <w:t xml:space="preserve">合同量/金额）</w:t>
      </w:r>
    </w:p>
    <w:p>
      <w:pPr>
        <w:pStyle w:val="Compact"/>
        <w:numPr>
          <w:ilvl w:val="0"/>
          <w:numId w:val="1035"/>
        </w:numPr>
      </w:pPr>
      <w:r>
        <w:rPr>
          <w:rFonts w:hint="eastAsia"/>
        </w:rPr>
        <w:t xml:space="preserve">合同到期自动提醒（到期前</w:t>
      </w:r>
      <w:r>
        <w:t xml:space="preserve"> 30 </w:t>
      </w:r>
      <w:r>
        <w:rPr>
          <w:rFonts w:hint="eastAsia"/>
        </w:rPr>
        <w:t xml:space="preserve">天、7</w:t>
      </w:r>
      <w:r>
        <w:t xml:space="preserve"> </w:t>
      </w:r>
      <w:r>
        <w:rPr>
          <w:rFonts w:hint="eastAsia"/>
        </w:rPr>
        <w:t xml:space="preserve">天通知）</w:t>
      </w:r>
    </w:p>
    <w:p>
      <w:pPr>
        <w:pStyle w:val="Compact"/>
        <w:numPr>
          <w:ilvl w:val="0"/>
          <w:numId w:val="1035"/>
        </w:numPr>
      </w:pPr>
      <w:r>
        <w:rPr>
          <w:rFonts w:hint="eastAsia"/>
        </w:rPr>
        <w:t xml:space="preserve">未执行、即将到期、超期合同自动预警</w:t>
      </w:r>
    </w:p>
    <w:p>
      <w:pPr>
        <w:pStyle w:val="Compact"/>
        <w:numPr>
          <w:ilvl w:val="0"/>
          <w:numId w:val="1035"/>
        </w:numPr>
      </w:pPr>
      <w:r>
        <w:rPr>
          <w:rFonts w:hint="eastAsia"/>
        </w:rPr>
        <w:t xml:space="preserve">合同变更、终止管理，变更须审批并留痕</w:t>
      </w:r>
    </w:p>
    <w:p>
      <w:pPr>
        <w:pStyle w:val="Compact"/>
        <w:numPr>
          <w:ilvl w:val="0"/>
          <w:numId w:val="1035"/>
        </w:numPr>
      </w:pPr>
      <w:r>
        <w:rPr>
          <w:rFonts w:hint="eastAsia"/>
        </w:rPr>
        <w:t xml:space="preserve">合同执行数据与库存、合同付款与资金计划模块联动（入库、付款执行信息同步更新至合同台账）</w:t>
      </w:r>
    </w:p>
    <w:p>
      <w:pPr>
        <w:pStyle w:val="Compact"/>
        <w:numPr>
          <w:ilvl w:val="0"/>
          <w:numId w:val="1035"/>
        </w:numPr>
      </w:pPr>
      <w:r>
        <w:rPr>
          <w:rFonts w:hint="eastAsia"/>
        </w:rPr>
        <w:t xml:space="preserve">合同全生命周期管理台账（签订、执行、变更、终止全环节数据）</w:t>
      </w:r>
    </w:p>
    <w:p>
      <w:pPr>
        <w:pStyle w:val="Compact"/>
        <w:numPr>
          <w:ilvl w:val="0"/>
          <w:numId w:val="1035"/>
        </w:numPr>
      </w:pPr>
      <w:r>
        <w:rPr>
          <w:rFonts w:hint="eastAsia"/>
        </w:rPr>
        <w:t xml:space="preserve">合同状态管理（执行中/已完成/已终止）</w:t>
      </w:r>
    </w:p>
    <w:p>
      <w:pPr>
        <w:pStyle w:val="Compact"/>
        <w:numPr>
          <w:ilvl w:val="0"/>
          <w:numId w:val="1035"/>
        </w:numPr>
      </w:pPr>
      <w:r>
        <w:rPr>
          <w:rFonts w:hint="eastAsia"/>
        </w:rPr>
        <w:t xml:space="preserve">合同风险点管理</w:t>
      </w:r>
    </w:p>
    <w:p>
      <w:pPr>
        <w:pStyle w:val="FirstParagraph"/>
      </w:pPr>
      <w:r>
        <w:rPr>
          <w:rFonts w:hint="eastAsia"/>
          <w:b/>
          <w:bCs/>
        </w:rPr>
        <w:t xml:space="preserve">模块价值：</w:t>
      </w:r>
    </w:p>
    <w:p>
      <w:pPr>
        <w:pStyle w:val="Compact"/>
        <w:numPr>
          <w:ilvl w:val="0"/>
          <w:numId w:val="1036"/>
        </w:numPr>
      </w:pPr>
      <w:r>
        <w:rPr>
          <w:rFonts w:hint="eastAsia"/>
        </w:rPr>
        <w:t xml:space="preserve">为付款条款定义、付款计划生成和支付进度跟踪提供统一条款来源</w:t>
      </w:r>
    </w:p>
    <w:p>
      <w:pPr>
        <w:pStyle w:val="Compact"/>
        <w:numPr>
          <w:ilvl w:val="0"/>
          <w:numId w:val="1036"/>
        </w:numPr>
      </w:pPr>
      <w:r>
        <w:rPr>
          <w:rFonts w:hint="eastAsia"/>
        </w:rPr>
        <w:t xml:space="preserve">为采购入库和财务对账提供合同维度关联</w:t>
      </w:r>
    </w:p>
    <w:p>
      <w:pPr>
        <w:pStyle w:val="Compact"/>
        <w:numPr>
          <w:ilvl w:val="0"/>
          <w:numId w:val="1036"/>
        </w:numPr>
      </w:pPr>
      <w:r>
        <w:rPr>
          <w:rFonts w:hint="eastAsia"/>
        </w:rPr>
        <w:t xml:space="preserve">实现业务→合同→财务的数据贯通</w:t>
      </w:r>
    </w:p>
    <w:p>
      <w:pPr>
        <w:pStyle w:val="Compact"/>
        <w:numPr>
          <w:ilvl w:val="0"/>
          <w:numId w:val="1036"/>
        </w:numPr>
      </w:pPr>
      <w:r>
        <w:rPr>
          <w:rFonts w:hint="eastAsia"/>
        </w:rPr>
        <w:t xml:space="preserve">为经营分析和审计提供合同维度追溯依据</w:t>
      </w:r>
    </w:p>
    <w:p>
      <w:pPr>
        <w:pStyle w:val="FirstParagraph"/>
      </w:pPr>
      <w:r>
        <w:rPr>
          <w:rFonts w:hint="eastAsia"/>
          <w:b/>
          <w:bCs/>
        </w:rPr>
        <w:t xml:space="preserve">一期要求：</w:t>
      </w:r>
    </w:p>
    <w:p>
      <w:pPr>
        <w:pStyle w:val="Compact"/>
        <w:numPr>
          <w:ilvl w:val="0"/>
          <w:numId w:val="1037"/>
        </w:numPr>
      </w:pPr>
      <w:r>
        <w:rPr>
          <w:rFonts w:hint="eastAsia"/>
        </w:rPr>
        <w:t xml:space="preserve">必须纳入</w:t>
      </w:r>
    </w:p>
    <w:p>
      <w:pPr>
        <w:pStyle w:val="Compact"/>
        <w:numPr>
          <w:ilvl w:val="0"/>
          <w:numId w:val="1037"/>
        </w:numPr>
      </w:pPr>
      <w:r>
        <w:rPr>
          <w:rFonts w:hint="eastAsia"/>
        </w:rPr>
        <w:t xml:space="preserve">一期定位为”管理闭环”：审批会签、履行跟踪、到期预警、付款条款定义、变更管理、合同台账须全部实现</w:t>
      </w:r>
    </w:p>
    <w:p>
      <w:pPr>
        <w:pStyle w:val="Compact"/>
        <w:numPr>
          <w:ilvl w:val="0"/>
          <w:numId w:val="1037"/>
        </w:numPr>
      </w:pPr>
      <w:r>
        <w:rPr>
          <w:rFonts w:hint="eastAsia"/>
        </w:rPr>
        <w:t xml:space="preserve">二期定位为”精细化增强”：合同模板库、条款库、版本管理、电子签约、补充协议、索赔管理、供应商履约深度评分和合同执行偏差分析等能力纳入二期</w:t>
      </w:r>
    </w:p>
    <w:p>
      <w:r>
        <w:pict>
          <v:rect style="width:0;height:1.5pt" o:hralign="center" o:hrstd="t" o:hr="t"/>
        </w:pict>
      </w:r>
    </w:p>
    <w:bookmarkEnd w:id="23"/>
    <w:bookmarkStart w:id="24" w:name="模块十一合同付款与资金计划管理"/>
    <w:p>
      <w:pPr>
        <w:pStyle w:val="Heading3"/>
      </w:pPr>
      <w:r>
        <w:rPr>
          <w:rFonts w:hint="eastAsia"/>
        </w:rPr>
        <w:t xml:space="preserve">模块十一：合同付款与资金计划管理</w:t>
      </w:r>
    </w:p>
    <w:p>
      <w:pPr>
        <w:pStyle w:val="FirstParagraph"/>
      </w:pPr>
      <w:r>
        <w:rPr>
          <w:rFonts w:hint="eastAsia"/>
          <w:b/>
          <w:bCs/>
        </w:rPr>
        <w:t xml:space="preserve">模块目标：</w:t>
      </w:r>
    </w:p>
    <w:p>
      <w:pPr>
        <w:pStyle w:val="BodyText"/>
      </w:pPr>
      <w:r>
        <w:rPr>
          <w:rFonts w:hint="eastAsia"/>
        </w:rPr>
        <w:t xml:space="preserve">基于合同模块定义的付款条款，形成付款计划、月度预支付汇总、付款申请审批和支付进度跟踪闭环，支撑业务侧资金安排与财务协同。</w:t>
      </w:r>
    </w:p>
    <w:p>
      <w:pPr>
        <w:pStyle w:val="BodyText"/>
      </w:pPr>
      <w:r>
        <w:rPr>
          <w:rFonts w:hint="eastAsia"/>
          <w:b/>
          <w:bCs/>
        </w:rPr>
        <w:t xml:space="preserve">核心功能：</w:t>
      </w:r>
    </w:p>
    <w:p>
      <w:pPr>
        <w:pStyle w:val="Compact"/>
        <w:numPr>
          <w:ilvl w:val="0"/>
          <w:numId w:val="1038"/>
        </w:numPr>
      </w:pPr>
      <w:r>
        <w:rPr>
          <w:rFonts w:hint="eastAsia"/>
        </w:rPr>
        <w:t xml:space="preserve">按合同付款条款自动生成付款计划</w:t>
      </w:r>
    </w:p>
    <w:p>
      <w:pPr>
        <w:pStyle w:val="Compact"/>
        <w:numPr>
          <w:ilvl w:val="0"/>
          <w:numId w:val="1038"/>
        </w:numPr>
      </w:pPr>
      <w:r>
        <w:rPr>
          <w:rFonts w:hint="eastAsia"/>
        </w:rPr>
        <w:t xml:space="preserve">月度预支付汇总与资金需求统计</w:t>
      </w:r>
    </w:p>
    <w:p>
      <w:pPr>
        <w:pStyle w:val="Compact"/>
        <w:numPr>
          <w:ilvl w:val="0"/>
          <w:numId w:val="1038"/>
        </w:numPr>
      </w:pPr>
      <w:r>
        <w:rPr>
          <w:rFonts w:hint="eastAsia"/>
        </w:rPr>
        <w:t xml:space="preserve">付款申请与审批</w:t>
      </w:r>
    </w:p>
    <w:p>
      <w:pPr>
        <w:pStyle w:val="Compact"/>
        <w:numPr>
          <w:ilvl w:val="0"/>
          <w:numId w:val="1038"/>
        </w:numPr>
      </w:pPr>
      <w:r>
        <w:rPr>
          <w:rFonts w:hint="eastAsia"/>
        </w:rPr>
        <w:t xml:space="preserve">付款条件校验（合同、入库、验收、发票等）</w:t>
      </w:r>
    </w:p>
    <w:p>
      <w:pPr>
        <w:pStyle w:val="Compact"/>
        <w:numPr>
          <w:ilvl w:val="0"/>
          <w:numId w:val="1038"/>
        </w:numPr>
      </w:pPr>
      <w:r>
        <w:rPr>
          <w:rFonts w:hint="eastAsia"/>
        </w:rPr>
        <w:t xml:space="preserve">付款进度、已付未付和剩余可付台账</w:t>
      </w:r>
    </w:p>
    <w:p>
      <w:pPr>
        <w:pStyle w:val="Compact"/>
        <w:numPr>
          <w:ilvl w:val="0"/>
          <w:numId w:val="1038"/>
        </w:numPr>
      </w:pPr>
      <w:r>
        <w:rPr>
          <w:rFonts w:hint="eastAsia"/>
        </w:rPr>
        <w:t xml:space="preserve">付款到期提醒与超期预警</w:t>
      </w:r>
    </w:p>
    <w:p>
      <w:pPr>
        <w:pStyle w:val="Compact"/>
        <w:numPr>
          <w:ilvl w:val="0"/>
          <w:numId w:val="1038"/>
        </w:numPr>
      </w:pPr>
      <w:r>
        <w:rPr>
          <w:rFonts w:hint="eastAsia"/>
        </w:rPr>
        <w:t xml:space="preserve">预付款、质保金、尾款等分期支付跟踪</w:t>
      </w:r>
    </w:p>
    <w:p>
      <w:pPr>
        <w:pStyle w:val="Compact"/>
        <w:numPr>
          <w:ilvl w:val="0"/>
          <w:numId w:val="1038"/>
        </w:numPr>
      </w:pPr>
      <w:r>
        <w:t xml:space="preserve">NC </w:t>
      </w:r>
      <w:r>
        <w:rPr>
          <w:rFonts w:hint="eastAsia"/>
        </w:rPr>
        <w:t xml:space="preserve">实际付款结果回写与对账留痕</w:t>
      </w:r>
    </w:p>
    <w:p>
      <w:pPr>
        <w:pStyle w:val="FirstParagraph"/>
      </w:pPr>
      <w:r>
        <w:rPr>
          <w:rFonts w:hint="eastAsia"/>
          <w:b/>
          <w:bCs/>
        </w:rPr>
        <w:t xml:space="preserve">模块价值：</w:t>
      </w:r>
    </w:p>
    <w:p>
      <w:pPr>
        <w:pStyle w:val="Compact"/>
        <w:numPr>
          <w:ilvl w:val="0"/>
          <w:numId w:val="1039"/>
        </w:numPr>
      </w:pPr>
      <w:r>
        <w:rPr>
          <w:rFonts w:hint="eastAsia"/>
        </w:rPr>
        <w:t xml:space="preserve">将合同中的付款条款转化为可执行、可汇总、可预警的支付管理能力</w:t>
      </w:r>
    </w:p>
    <w:p>
      <w:pPr>
        <w:pStyle w:val="Compact"/>
        <w:numPr>
          <w:ilvl w:val="0"/>
          <w:numId w:val="1039"/>
        </w:numPr>
      </w:pPr>
      <w:r>
        <w:rPr>
          <w:rFonts w:hint="eastAsia"/>
        </w:rPr>
        <w:t xml:space="preserve">提前形成月度资金需求，支撑管理层和财务侧统筹安排</w:t>
      </w:r>
    </w:p>
    <w:p>
      <w:pPr>
        <w:pStyle w:val="Compact"/>
        <w:numPr>
          <w:ilvl w:val="0"/>
          <w:numId w:val="1039"/>
        </w:numPr>
      </w:pPr>
      <w:r>
        <w:rPr>
          <w:rFonts w:hint="eastAsia"/>
        </w:rPr>
        <w:t xml:space="preserve">形成付款申请、审批、实付结果和合同执行之间的闭环追溯</w:t>
      </w:r>
    </w:p>
    <w:p>
      <w:pPr>
        <w:pStyle w:val="FirstParagraph"/>
      </w:pPr>
      <w:r>
        <w:rPr>
          <w:rFonts w:hint="eastAsia"/>
          <w:b/>
          <w:bCs/>
        </w:rPr>
        <w:t xml:space="preserve">一期要求：</w:t>
      </w:r>
    </w:p>
    <w:p>
      <w:pPr>
        <w:pStyle w:val="Compact"/>
        <w:numPr>
          <w:ilvl w:val="0"/>
          <w:numId w:val="1040"/>
        </w:numPr>
      </w:pPr>
      <w:r>
        <w:rPr>
          <w:rFonts w:hint="eastAsia"/>
        </w:rPr>
        <w:t xml:space="preserve">必须纳入</w:t>
      </w:r>
    </w:p>
    <w:p>
      <w:pPr>
        <w:pStyle w:val="Compact"/>
        <w:numPr>
          <w:ilvl w:val="0"/>
          <w:numId w:val="1040"/>
        </w:numPr>
      </w:pPr>
      <w:r>
        <w:rPr>
          <w:rFonts w:hint="eastAsia"/>
        </w:rPr>
        <w:t xml:space="preserve">一期须覆盖付款计划生成、月度预支付汇总、付款申请审批、付款条件校验、付款台账、临期预警和</w:t>
      </w:r>
      <w:r>
        <w:t xml:space="preserve"> NC </w:t>
      </w:r>
      <w:r>
        <w:rPr>
          <w:rFonts w:hint="eastAsia"/>
        </w:rPr>
        <w:t xml:space="preserve">实付结果回写</w:t>
      </w:r>
    </w:p>
    <w:p>
      <w:pPr>
        <w:pStyle w:val="Compact"/>
        <w:numPr>
          <w:ilvl w:val="0"/>
          <w:numId w:val="1040"/>
        </w:numPr>
      </w:pPr>
      <w:r>
        <w:rPr>
          <w:rFonts w:hint="eastAsia"/>
        </w:rPr>
        <w:t xml:space="preserve">本模块负责付款计划、申请、进度和留痕，不替代</w:t>
      </w:r>
      <w:r>
        <w:t xml:space="preserve"> NC </w:t>
      </w:r>
      <w:r>
        <w:rPr>
          <w:rFonts w:hint="eastAsia"/>
        </w:rPr>
        <w:t xml:space="preserve">的实际付款执行、记账和应付核算</w:t>
      </w:r>
    </w:p>
    <w:p>
      <w:r>
        <w:pict>
          <v:rect style="width:0;height:1.5pt" o:hralign="center" o:hrstd="t" o:hr="t"/>
        </w:pict>
      </w:r>
    </w:p>
    <w:bookmarkEnd w:id="24"/>
    <w:bookmarkStart w:id="25" w:name="模块十二供应商管理"/>
    <w:p>
      <w:pPr>
        <w:pStyle w:val="Heading3"/>
      </w:pPr>
      <w:r>
        <w:rPr>
          <w:rFonts w:hint="eastAsia"/>
        </w:rPr>
        <w:t xml:space="preserve">模块十二：供应商管理</w:t>
      </w:r>
    </w:p>
    <w:p>
      <w:pPr>
        <w:pStyle w:val="FirstParagraph"/>
      </w:pPr>
      <w:r>
        <w:rPr>
          <w:rFonts w:hint="eastAsia"/>
          <w:b/>
          <w:bCs/>
        </w:rPr>
        <w:t xml:space="preserve">模块目标：</w:t>
      </w:r>
    </w:p>
    <w:p>
      <w:pPr>
        <w:pStyle w:val="BodyText"/>
      </w:pPr>
      <w:r>
        <w:rPr>
          <w:rFonts w:hint="eastAsia"/>
        </w:rPr>
        <w:t xml:space="preserve">建立供应商分类管理、考评和准入控制体系，保障采购活动的合规性和供应商质量。</w:t>
      </w:r>
    </w:p>
    <w:p>
      <w:pPr>
        <w:pStyle w:val="BodyText"/>
      </w:pPr>
      <w:r>
        <w:rPr>
          <w:rFonts w:hint="eastAsia"/>
          <w:b/>
          <w:bCs/>
        </w:rPr>
        <w:t xml:space="preserve">核心功能：</w:t>
      </w:r>
    </w:p>
    <w:p>
      <w:pPr>
        <w:pStyle w:val="Compact"/>
        <w:numPr>
          <w:ilvl w:val="0"/>
          <w:numId w:val="1041"/>
        </w:numPr>
      </w:pPr>
      <w:r>
        <w:rPr>
          <w:rFonts w:hint="eastAsia"/>
        </w:rPr>
        <w:t xml:space="preserve">供应商基础信息管理（名称、资质、联系方式、经营范围、合作记录等全维度数据）</w:t>
      </w:r>
    </w:p>
    <w:p>
      <w:pPr>
        <w:pStyle w:val="Compact"/>
        <w:numPr>
          <w:ilvl w:val="0"/>
          <w:numId w:val="1041"/>
        </w:numPr>
      </w:pPr>
      <w:r>
        <w:rPr>
          <w:rFonts w:hint="eastAsia"/>
        </w:rPr>
        <w:t xml:space="preserve">供应商分类管理（潜在供应商、合格供应商、负面供应商三级分类）</w:t>
      </w:r>
    </w:p>
    <w:p>
      <w:pPr>
        <w:pStyle w:val="Compact"/>
        <w:numPr>
          <w:ilvl w:val="0"/>
          <w:numId w:val="1041"/>
        </w:numPr>
      </w:pPr>
      <w:r>
        <w:rPr>
          <w:rFonts w:hint="eastAsia"/>
        </w:rPr>
        <w:t xml:space="preserve">供应商资质文件上传、存储、查询，资质过期自动提醒</w:t>
      </w:r>
    </w:p>
    <w:p>
      <w:pPr>
        <w:pStyle w:val="Compact"/>
        <w:numPr>
          <w:ilvl w:val="0"/>
          <w:numId w:val="1041"/>
        </w:numPr>
      </w:pPr>
      <w:r>
        <w:rPr>
          <w:rFonts w:hint="eastAsia"/>
        </w:rPr>
        <w:t xml:space="preserve">合格供应商准入管理，仅允许合格供应商参与采购活动</w:t>
      </w:r>
    </w:p>
    <w:p>
      <w:pPr>
        <w:pStyle w:val="Compact"/>
        <w:numPr>
          <w:ilvl w:val="0"/>
          <w:numId w:val="1041"/>
        </w:numPr>
      </w:pPr>
      <w:r>
        <w:rPr>
          <w:rFonts w:hint="eastAsia"/>
        </w:rPr>
        <w:t xml:space="preserve">供应商考评机制（从履约进度、产品质量、服务水平等维度综合评价）</w:t>
      </w:r>
    </w:p>
    <w:p>
      <w:pPr>
        <w:pStyle w:val="Compact"/>
        <w:numPr>
          <w:ilvl w:val="0"/>
          <w:numId w:val="1041"/>
        </w:numPr>
      </w:pPr>
      <w:r>
        <w:rPr>
          <w:rFonts w:hint="eastAsia"/>
        </w:rPr>
        <w:t xml:space="preserve">考评结果与采购环节联动</w:t>
      </w:r>
    </w:p>
    <w:p>
      <w:pPr>
        <w:pStyle w:val="Compact"/>
        <w:numPr>
          <w:ilvl w:val="0"/>
          <w:numId w:val="1041"/>
        </w:numPr>
      </w:pPr>
      <w:r>
        <w:rPr>
          <w:rFonts w:hint="eastAsia"/>
        </w:rPr>
        <w:t xml:space="preserve">负面供应商（黑名单）管理，限制参与集团所有采购活动，解除限制需走审批流程</w:t>
      </w:r>
    </w:p>
    <w:p>
      <w:pPr>
        <w:pStyle w:val="Compact"/>
        <w:numPr>
          <w:ilvl w:val="0"/>
          <w:numId w:val="1041"/>
        </w:numPr>
      </w:pPr>
      <w:r>
        <w:rPr>
          <w:rFonts w:hint="eastAsia"/>
        </w:rPr>
        <w:t xml:space="preserve">供应商全品类台账</w:t>
      </w:r>
    </w:p>
    <w:p>
      <w:pPr>
        <w:pStyle w:val="FirstParagraph"/>
      </w:pPr>
      <w:r>
        <w:rPr>
          <w:rFonts w:hint="eastAsia"/>
          <w:b/>
          <w:bCs/>
        </w:rPr>
        <w:t xml:space="preserve">模块价值：</w:t>
      </w:r>
    </w:p>
    <w:p>
      <w:pPr>
        <w:pStyle w:val="Compact"/>
        <w:numPr>
          <w:ilvl w:val="0"/>
          <w:numId w:val="1042"/>
        </w:numPr>
      </w:pPr>
      <w:r>
        <w:rPr>
          <w:rFonts w:hint="eastAsia"/>
        </w:rPr>
        <w:t xml:space="preserve">规范供应商准入和退出机制</w:t>
      </w:r>
    </w:p>
    <w:p>
      <w:pPr>
        <w:pStyle w:val="Compact"/>
        <w:numPr>
          <w:ilvl w:val="0"/>
          <w:numId w:val="1042"/>
        </w:numPr>
      </w:pPr>
      <w:r>
        <w:rPr>
          <w:rFonts w:hint="eastAsia"/>
        </w:rPr>
        <w:t xml:space="preserve">为采购决策提供供应商维度的数据支撑</w:t>
      </w:r>
    </w:p>
    <w:p>
      <w:pPr>
        <w:pStyle w:val="Compact"/>
        <w:numPr>
          <w:ilvl w:val="0"/>
          <w:numId w:val="1042"/>
        </w:numPr>
      </w:pPr>
      <w:r>
        <w:rPr>
          <w:rFonts w:hint="eastAsia"/>
        </w:rPr>
        <w:t xml:space="preserve">提升采购合规性和供应商质量管控力</w:t>
      </w:r>
    </w:p>
    <w:p>
      <w:pPr>
        <w:pStyle w:val="Compact"/>
        <w:numPr>
          <w:ilvl w:val="0"/>
          <w:numId w:val="1042"/>
        </w:numPr>
      </w:pPr>
      <w:r>
        <w:rPr>
          <w:rFonts w:hint="eastAsia"/>
        </w:rPr>
        <w:t xml:space="preserve">满足审计和监管对供应商管理的要求</w:t>
      </w:r>
    </w:p>
    <w:p>
      <w:pPr>
        <w:pStyle w:val="FirstParagraph"/>
      </w:pPr>
      <w:r>
        <w:rPr>
          <w:rFonts w:hint="eastAsia"/>
          <w:b/>
          <w:bCs/>
        </w:rPr>
        <w:t xml:space="preserve">一期要求：</w:t>
      </w:r>
    </w:p>
    <w:p>
      <w:pPr>
        <w:pStyle w:val="Compact"/>
        <w:numPr>
          <w:ilvl w:val="0"/>
          <w:numId w:val="1043"/>
        </w:numPr>
      </w:pPr>
      <w:r>
        <w:rPr>
          <w:rFonts w:hint="eastAsia"/>
        </w:rPr>
        <w:t xml:space="preserve">必须纳入</w:t>
      </w:r>
    </w:p>
    <w:p>
      <w:pPr>
        <w:pStyle w:val="Compact"/>
        <w:numPr>
          <w:ilvl w:val="0"/>
          <w:numId w:val="1043"/>
        </w:numPr>
      </w:pPr>
      <w:r>
        <w:rPr>
          <w:rFonts w:hint="eastAsia"/>
        </w:rPr>
        <w:t xml:space="preserve">供应商基础档案、分类管理、资质提醒和黑名单为一期必须功能</w:t>
      </w:r>
    </w:p>
    <w:p>
      <w:pPr>
        <w:pStyle w:val="Compact"/>
        <w:numPr>
          <w:ilvl w:val="0"/>
          <w:numId w:val="1043"/>
        </w:numPr>
      </w:pPr>
      <w:r>
        <w:rPr>
          <w:rFonts w:hint="eastAsia"/>
        </w:rPr>
        <w:t xml:space="preserve">复杂评分模型可后续增强，但基础考评维度须一期实现</w:t>
      </w:r>
    </w:p>
    <w:p>
      <w:r>
        <w:pict>
          <v:rect style="width:0;height:1.5pt" o:hralign="center" o:hrstd="t" o:hr="t"/>
        </w:pict>
      </w:r>
    </w:p>
    <w:bookmarkEnd w:id="25"/>
    <w:bookmarkStart w:id="26" w:name="模块十三财务与-nc-接口管理"/>
    <w:p>
      <w:pPr>
        <w:pStyle w:val="Heading3"/>
      </w:pPr>
      <w:r>
        <w:rPr>
          <w:rFonts w:hint="eastAsia"/>
        </w:rPr>
        <w:t xml:space="preserve">模块十三：财务与</w:t>
      </w:r>
      <w:r>
        <w:t xml:space="preserve"> NC </w:t>
      </w:r>
      <w:r>
        <w:rPr>
          <w:rFonts w:hint="eastAsia"/>
        </w:rPr>
        <w:t xml:space="preserve">接口管理</w:t>
      </w:r>
    </w:p>
    <w:p>
      <w:pPr>
        <w:pStyle w:val="FirstParagraph"/>
      </w:pPr>
      <w:r>
        <w:rPr>
          <w:rFonts w:hint="eastAsia"/>
          <w:b/>
          <w:bCs/>
        </w:rPr>
        <w:t xml:space="preserve">模块目标：</w:t>
      </w:r>
    </w:p>
    <w:p>
      <w:pPr>
        <w:pStyle w:val="BodyText"/>
      </w:pPr>
      <w:r>
        <w:rPr>
          <w:rFonts w:hint="eastAsia"/>
        </w:rPr>
        <w:t xml:space="preserve">建立物资系统与</w:t>
      </w:r>
      <w:r>
        <w:t xml:space="preserve"> NC </w:t>
      </w:r>
      <w:r>
        <w:rPr>
          <w:rFonts w:hint="eastAsia"/>
        </w:rPr>
        <w:t xml:space="preserve">财务系统之间的主数据映射、业务触发和异常处理机制，实现业财协同。</w:t>
      </w:r>
    </w:p>
    <w:p>
      <w:pPr>
        <w:pStyle w:val="BodyText"/>
      </w:pPr>
      <w:r>
        <w:rPr>
          <w:rFonts w:hint="eastAsia"/>
          <w:b/>
          <w:bCs/>
        </w:rPr>
        <w:t xml:space="preserve">核心功能：</w:t>
      </w:r>
    </w:p>
    <w:p>
      <w:pPr>
        <w:pStyle w:val="Compact"/>
        <w:numPr>
          <w:ilvl w:val="0"/>
          <w:numId w:val="1044"/>
        </w:numPr>
      </w:pPr>
      <w:r>
        <w:rPr>
          <w:rFonts w:hint="eastAsia"/>
        </w:rPr>
        <w:t xml:space="preserve">物料与</w:t>
      </w:r>
      <w:r>
        <w:t xml:space="preserve"> NC </w:t>
      </w:r>
      <w:r>
        <w:rPr>
          <w:rFonts w:hint="eastAsia"/>
        </w:rPr>
        <w:t xml:space="preserve">存货映射维护</w:t>
      </w:r>
    </w:p>
    <w:p>
      <w:pPr>
        <w:pStyle w:val="Compact"/>
        <w:numPr>
          <w:ilvl w:val="0"/>
          <w:numId w:val="1044"/>
        </w:numPr>
      </w:pPr>
      <w:r>
        <w:rPr>
          <w:rFonts w:hint="eastAsia"/>
        </w:rPr>
        <w:t xml:space="preserve">单位、分类、成本中心、组织对照维护</w:t>
      </w:r>
    </w:p>
    <w:p>
      <w:pPr>
        <w:pStyle w:val="Compact"/>
        <w:numPr>
          <w:ilvl w:val="0"/>
          <w:numId w:val="1044"/>
        </w:numPr>
      </w:pPr>
      <w:r>
        <w:rPr>
          <w:rFonts w:hint="eastAsia"/>
        </w:rPr>
        <w:t xml:space="preserve">采购入库财务触发</w:t>
      </w:r>
    </w:p>
    <w:p>
      <w:pPr>
        <w:pStyle w:val="Compact"/>
        <w:numPr>
          <w:ilvl w:val="0"/>
          <w:numId w:val="1044"/>
        </w:numPr>
      </w:pPr>
      <w:r>
        <w:rPr>
          <w:rFonts w:hint="eastAsia"/>
        </w:rPr>
        <w:t xml:space="preserve">采购退货财务触发</w:t>
      </w:r>
    </w:p>
    <w:p>
      <w:pPr>
        <w:pStyle w:val="Compact"/>
        <w:numPr>
          <w:ilvl w:val="0"/>
          <w:numId w:val="1044"/>
        </w:numPr>
      </w:pPr>
      <w:r>
        <w:rPr>
          <w:rFonts w:hint="eastAsia"/>
        </w:rPr>
        <w:t xml:space="preserve">领料出库财务触发</w:t>
      </w:r>
    </w:p>
    <w:p>
      <w:pPr>
        <w:pStyle w:val="Compact"/>
        <w:numPr>
          <w:ilvl w:val="0"/>
          <w:numId w:val="1044"/>
        </w:numPr>
      </w:pPr>
      <w:r>
        <w:rPr>
          <w:rFonts w:hint="eastAsia"/>
        </w:rPr>
        <w:t xml:space="preserve">退料入库财务触发</w:t>
      </w:r>
    </w:p>
    <w:p>
      <w:pPr>
        <w:pStyle w:val="Compact"/>
        <w:numPr>
          <w:ilvl w:val="0"/>
          <w:numId w:val="1044"/>
        </w:numPr>
      </w:pPr>
      <w:r>
        <w:rPr>
          <w:rFonts w:hint="eastAsia"/>
        </w:rPr>
        <w:t xml:space="preserve">跨组织调拨财务触发</w:t>
      </w:r>
    </w:p>
    <w:p>
      <w:pPr>
        <w:pStyle w:val="Compact"/>
        <w:numPr>
          <w:ilvl w:val="0"/>
          <w:numId w:val="1044"/>
        </w:numPr>
      </w:pPr>
      <w:r>
        <w:rPr>
          <w:rFonts w:hint="eastAsia"/>
        </w:rPr>
        <w:t xml:space="preserve">盘盈盘亏财务触发</w:t>
      </w:r>
    </w:p>
    <w:p>
      <w:pPr>
        <w:pStyle w:val="Compact"/>
        <w:numPr>
          <w:ilvl w:val="0"/>
          <w:numId w:val="1044"/>
        </w:numPr>
      </w:pPr>
      <w:r>
        <w:rPr>
          <w:rFonts w:hint="eastAsia"/>
        </w:rPr>
        <w:t xml:space="preserve">废旧处置财务触发</w:t>
      </w:r>
    </w:p>
    <w:p>
      <w:pPr>
        <w:pStyle w:val="Compact"/>
        <w:numPr>
          <w:ilvl w:val="0"/>
          <w:numId w:val="1044"/>
        </w:numPr>
      </w:pPr>
      <w:r>
        <w:rPr>
          <w:rFonts w:hint="eastAsia"/>
        </w:rPr>
        <w:t xml:space="preserve">委托加工触发</w:t>
      </w:r>
    </w:p>
    <w:p>
      <w:pPr>
        <w:pStyle w:val="Compact"/>
        <w:numPr>
          <w:ilvl w:val="0"/>
          <w:numId w:val="1044"/>
        </w:numPr>
      </w:pPr>
      <w:r>
        <w:rPr>
          <w:rFonts w:hint="eastAsia"/>
        </w:rPr>
        <w:t xml:space="preserve">月末暂估与冲销接口支撑</w:t>
      </w:r>
    </w:p>
    <w:p>
      <w:pPr>
        <w:pStyle w:val="Compact"/>
        <w:numPr>
          <w:ilvl w:val="0"/>
          <w:numId w:val="1044"/>
        </w:numPr>
      </w:pPr>
      <w:r>
        <w:rPr>
          <w:rFonts w:hint="eastAsia"/>
        </w:rPr>
        <w:t xml:space="preserve">接口日志、失败重推、对账清单</w:t>
      </w:r>
    </w:p>
    <w:p>
      <w:pPr>
        <w:pStyle w:val="FirstParagraph"/>
      </w:pPr>
      <w:r>
        <w:rPr>
          <w:rFonts w:hint="eastAsia"/>
          <w:b/>
          <w:bCs/>
        </w:rPr>
        <w:t xml:space="preserve">模块价值：</w:t>
      </w:r>
    </w:p>
    <w:p>
      <w:pPr>
        <w:pStyle w:val="Compact"/>
        <w:numPr>
          <w:ilvl w:val="0"/>
          <w:numId w:val="1045"/>
        </w:numPr>
      </w:pPr>
      <w:r>
        <w:rPr>
          <w:rFonts w:hint="eastAsia"/>
        </w:rPr>
        <w:t xml:space="preserve">打通业务系统与财务系统</w:t>
      </w:r>
    </w:p>
    <w:p>
      <w:pPr>
        <w:pStyle w:val="Compact"/>
        <w:numPr>
          <w:ilvl w:val="0"/>
          <w:numId w:val="1045"/>
        </w:numPr>
      </w:pPr>
      <w:r>
        <w:rPr>
          <w:rFonts w:hint="eastAsia"/>
        </w:rPr>
        <w:t xml:space="preserve">减少重复录入和人工对账</w:t>
      </w:r>
    </w:p>
    <w:p>
      <w:pPr>
        <w:pStyle w:val="Compact"/>
        <w:numPr>
          <w:ilvl w:val="0"/>
          <w:numId w:val="1045"/>
        </w:numPr>
      </w:pPr>
      <w:r>
        <w:rPr>
          <w:rFonts w:hint="eastAsia"/>
        </w:rPr>
        <w:t xml:space="preserve">提升财务核算与业务事实的一致性</w:t>
      </w:r>
    </w:p>
    <w:p>
      <w:pPr>
        <w:pStyle w:val="FirstParagraph"/>
      </w:pPr>
      <w:r>
        <w:rPr>
          <w:rFonts w:hint="eastAsia"/>
          <w:b/>
          <w:bCs/>
        </w:rPr>
        <w:t xml:space="preserve">一期要求：</w:t>
      </w:r>
    </w:p>
    <w:p>
      <w:pPr>
        <w:pStyle w:val="Compact"/>
        <w:numPr>
          <w:ilvl w:val="0"/>
          <w:numId w:val="1046"/>
        </w:numPr>
      </w:pPr>
      <w:r>
        <w:rPr>
          <w:rFonts w:hint="eastAsia"/>
        </w:rPr>
        <w:t xml:space="preserve">必须纳入</w:t>
      </w:r>
    </w:p>
    <w:p>
      <w:pPr>
        <w:pStyle w:val="Compact"/>
        <w:numPr>
          <w:ilvl w:val="0"/>
          <w:numId w:val="1046"/>
        </w:numPr>
      </w:pPr>
      <w:r>
        <w:rPr>
          <w:rFonts w:hint="eastAsia"/>
        </w:rPr>
        <w:t xml:space="preserve">是本项目区别于单纯库存系统的重要能力</w:t>
      </w:r>
    </w:p>
    <w:p>
      <w:r>
        <w:pict>
          <v:rect style="width:0;height:1.5pt" o:hralign="center" o:hrstd="t" o:hr="t"/>
        </w:pict>
      </w:r>
    </w:p>
    <w:bookmarkEnd w:id="26"/>
    <w:bookmarkStart w:id="27" w:name="模块十四报表预警与查询分析"/>
    <w:p>
      <w:pPr>
        <w:pStyle w:val="Heading3"/>
      </w:pPr>
      <w:r>
        <w:rPr>
          <w:rFonts w:hint="eastAsia"/>
        </w:rPr>
        <w:t xml:space="preserve">模块十四：报表、预警与查询分析</w:t>
      </w:r>
    </w:p>
    <w:p>
      <w:pPr>
        <w:pStyle w:val="FirstParagraph"/>
      </w:pPr>
      <w:r>
        <w:rPr>
          <w:rFonts w:hint="eastAsia"/>
          <w:b/>
          <w:bCs/>
        </w:rPr>
        <w:t xml:space="preserve">模块目标：</w:t>
      </w:r>
    </w:p>
    <w:p>
      <w:pPr>
        <w:pStyle w:val="BodyText"/>
      </w:pPr>
      <w:r>
        <w:rPr>
          <w:rFonts w:hint="eastAsia"/>
        </w:rPr>
        <w:t xml:space="preserve">为管理层、业务部门和财务部门提供基础报表、查询和预警能力，提升可视化管理水平。</w:t>
      </w:r>
    </w:p>
    <w:p>
      <w:pPr>
        <w:pStyle w:val="BodyText"/>
      </w:pPr>
      <w:r>
        <w:rPr>
          <w:rFonts w:hint="eastAsia"/>
          <w:b/>
          <w:bCs/>
        </w:rPr>
        <w:t xml:space="preserve">核心功能：</w:t>
      </w:r>
    </w:p>
    <w:p>
      <w:pPr>
        <w:pStyle w:val="Compact"/>
        <w:numPr>
          <w:ilvl w:val="0"/>
          <w:numId w:val="1047"/>
        </w:numPr>
      </w:pPr>
      <w:r>
        <w:rPr>
          <w:rFonts w:hint="eastAsia"/>
        </w:rPr>
        <w:t xml:space="preserve">库存余额表</w:t>
      </w:r>
    </w:p>
    <w:p>
      <w:pPr>
        <w:pStyle w:val="Compact"/>
        <w:numPr>
          <w:ilvl w:val="0"/>
          <w:numId w:val="1047"/>
        </w:numPr>
      </w:pPr>
      <w:r>
        <w:rPr>
          <w:rFonts w:hint="eastAsia"/>
        </w:rPr>
        <w:t xml:space="preserve">收发存报表</w:t>
      </w:r>
    </w:p>
    <w:p>
      <w:pPr>
        <w:pStyle w:val="Compact"/>
        <w:numPr>
          <w:ilvl w:val="0"/>
          <w:numId w:val="1047"/>
        </w:numPr>
      </w:pPr>
      <w:r>
        <w:rPr>
          <w:rFonts w:hint="eastAsia"/>
        </w:rPr>
        <w:t xml:space="preserve">采购入库汇总表</w:t>
      </w:r>
    </w:p>
    <w:p>
      <w:pPr>
        <w:pStyle w:val="Compact"/>
        <w:numPr>
          <w:ilvl w:val="0"/>
          <w:numId w:val="1047"/>
        </w:numPr>
      </w:pPr>
      <w:r>
        <w:rPr>
          <w:rFonts w:hint="eastAsia"/>
        </w:rPr>
        <w:t xml:space="preserve">领料汇总表</w:t>
      </w:r>
    </w:p>
    <w:p>
      <w:pPr>
        <w:pStyle w:val="Compact"/>
        <w:numPr>
          <w:ilvl w:val="0"/>
          <w:numId w:val="1047"/>
        </w:numPr>
      </w:pPr>
      <w:r>
        <w:rPr>
          <w:rFonts w:hint="eastAsia"/>
        </w:rPr>
        <w:t xml:space="preserve">调拨台账</w:t>
      </w:r>
    </w:p>
    <w:p>
      <w:pPr>
        <w:pStyle w:val="Compact"/>
        <w:numPr>
          <w:ilvl w:val="0"/>
          <w:numId w:val="1047"/>
        </w:numPr>
      </w:pPr>
      <w:r>
        <w:rPr>
          <w:rFonts w:hint="eastAsia"/>
        </w:rPr>
        <w:t xml:space="preserve">盘点差异表</w:t>
      </w:r>
    </w:p>
    <w:p>
      <w:pPr>
        <w:pStyle w:val="Compact"/>
        <w:numPr>
          <w:ilvl w:val="0"/>
          <w:numId w:val="1047"/>
        </w:numPr>
      </w:pPr>
      <w:r>
        <w:rPr>
          <w:rFonts w:hint="eastAsia"/>
        </w:rPr>
        <w:t xml:space="preserve">废旧处置台账</w:t>
      </w:r>
    </w:p>
    <w:p>
      <w:pPr>
        <w:pStyle w:val="Compact"/>
        <w:numPr>
          <w:ilvl w:val="0"/>
          <w:numId w:val="1047"/>
        </w:numPr>
      </w:pPr>
      <w:r>
        <w:rPr>
          <w:rFonts w:hint="eastAsia"/>
        </w:rPr>
        <w:t xml:space="preserve">物料编码台账</w:t>
      </w:r>
    </w:p>
    <w:p>
      <w:pPr>
        <w:pStyle w:val="Compact"/>
        <w:numPr>
          <w:ilvl w:val="0"/>
          <w:numId w:val="1047"/>
        </w:numPr>
      </w:pPr>
      <w:r>
        <w:rPr>
          <w:rFonts w:hint="eastAsia"/>
        </w:rPr>
        <w:t xml:space="preserve">接口失败清单</w:t>
      </w:r>
    </w:p>
    <w:p>
      <w:pPr>
        <w:pStyle w:val="Compact"/>
        <w:numPr>
          <w:ilvl w:val="0"/>
          <w:numId w:val="1047"/>
        </w:numPr>
      </w:pPr>
      <w:r>
        <w:rPr>
          <w:rFonts w:hint="eastAsia"/>
        </w:rPr>
        <w:t xml:space="preserve">暂估未冲销清单</w:t>
      </w:r>
    </w:p>
    <w:p>
      <w:pPr>
        <w:pStyle w:val="Compact"/>
        <w:numPr>
          <w:ilvl w:val="0"/>
          <w:numId w:val="1047"/>
        </w:numPr>
      </w:pPr>
      <w:r>
        <w:rPr>
          <w:rFonts w:hint="eastAsia"/>
        </w:rPr>
        <w:t xml:space="preserve">呆滞库存清单</w:t>
      </w:r>
    </w:p>
    <w:p>
      <w:pPr>
        <w:pStyle w:val="Compact"/>
        <w:numPr>
          <w:ilvl w:val="0"/>
          <w:numId w:val="1047"/>
        </w:numPr>
      </w:pPr>
      <w:r>
        <w:rPr>
          <w:rFonts w:hint="eastAsia"/>
        </w:rPr>
        <w:t xml:space="preserve">低库存/超储/即将过期等预警</w:t>
      </w:r>
    </w:p>
    <w:p>
      <w:pPr>
        <w:pStyle w:val="Compact"/>
        <w:numPr>
          <w:ilvl w:val="0"/>
          <w:numId w:val="1047"/>
        </w:numPr>
      </w:pPr>
      <w:r>
        <w:rPr>
          <w:rFonts w:hint="eastAsia"/>
        </w:rPr>
        <w:t xml:space="preserve">采购价格变动趋势分析（可视化图表）</w:t>
      </w:r>
    </w:p>
    <w:p>
      <w:pPr>
        <w:pStyle w:val="Compact"/>
        <w:numPr>
          <w:ilvl w:val="0"/>
          <w:numId w:val="1047"/>
        </w:numPr>
      </w:pPr>
      <w:r>
        <w:rPr>
          <w:rFonts w:hint="eastAsia"/>
        </w:rPr>
        <w:t xml:space="preserve">物资全流程追溯查询（从出库逆向查询申请计划→采购→合同→入库全环节）</w:t>
      </w:r>
    </w:p>
    <w:p>
      <w:pPr>
        <w:pStyle w:val="Compact"/>
        <w:numPr>
          <w:ilvl w:val="0"/>
          <w:numId w:val="1047"/>
        </w:numPr>
      </w:pPr>
      <w:r>
        <w:rPr>
          <w:rFonts w:hint="eastAsia"/>
        </w:rPr>
        <w:t xml:space="preserve">计划完成率、物资周转率、供应商履约率等管理指标统计</w:t>
      </w:r>
    </w:p>
    <w:p>
      <w:pPr>
        <w:pStyle w:val="Compact"/>
        <w:numPr>
          <w:ilvl w:val="0"/>
          <w:numId w:val="1047"/>
        </w:numPr>
      </w:pPr>
      <w:r>
        <w:rPr>
          <w:rFonts w:hint="eastAsia"/>
        </w:rPr>
        <w:t xml:space="preserve">发票审计功能（审核发票与计划、合同、中标/成交结果是否一致）</w:t>
      </w:r>
    </w:p>
    <w:p>
      <w:pPr>
        <w:pStyle w:val="Compact"/>
        <w:numPr>
          <w:ilvl w:val="0"/>
          <w:numId w:val="1047"/>
        </w:numPr>
      </w:pPr>
      <w:r>
        <w:rPr>
          <w:rFonts w:hint="eastAsia"/>
        </w:rPr>
        <w:t xml:space="preserve">合同账期查询、风险等级标注与预警</w:t>
      </w:r>
    </w:p>
    <w:p>
      <w:pPr>
        <w:pStyle w:val="Compact"/>
        <w:numPr>
          <w:ilvl w:val="0"/>
          <w:numId w:val="1047"/>
        </w:numPr>
      </w:pPr>
      <w:r>
        <w:rPr>
          <w:rFonts w:hint="eastAsia"/>
        </w:rPr>
        <w:t xml:space="preserve">支持多条件、多口径精准查询和自定义报表导出</w:t>
      </w:r>
    </w:p>
    <w:p>
      <w:pPr>
        <w:pStyle w:val="FirstParagraph"/>
      </w:pPr>
      <w:r>
        <w:rPr>
          <w:rFonts w:hint="eastAsia"/>
          <w:b/>
          <w:bCs/>
        </w:rPr>
        <w:t xml:space="preserve">模块价值：</w:t>
      </w:r>
    </w:p>
    <w:p>
      <w:pPr>
        <w:pStyle w:val="Compact"/>
        <w:numPr>
          <w:ilvl w:val="0"/>
          <w:numId w:val="1048"/>
        </w:numPr>
      </w:pPr>
      <w:r>
        <w:rPr>
          <w:rFonts w:hint="eastAsia"/>
        </w:rPr>
        <w:t xml:space="preserve">为管理决策提供直观依据</w:t>
      </w:r>
    </w:p>
    <w:p>
      <w:pPr>
        <w:pStyle w:val="Compact"/>
        <w:numPr>
          <w:ilvl w:val="0"/>
          <w:numId w:val="1048"/>
        </w:numPr>
      </w:pPr>
      <w:r>
        <w:rPr>
          <w:rFonts w:hint="eastAsia"/>
        </w:rPr>
        <w:t xml:space="preserve">为业务整改和库存治理提供抓手</w:t>
      </w:r>
    </w:p>
    <w:p>
      <w:pPr>
        <w:pStyle w:val="Compact"/>
        <w:numPr>
          <w:ilvl w:val="0"/>
          <w:numId w:val="1048"/>
        </w:numPr>
      </w:pPr>
      <w:r>
        <w:rPr>
          <w:rFonts w:hint="eastAsia"/>
        </w:rPr>
        <w:t xml:space="preserve">为财务核查和审计配合提供基础数据支撑</w:t>
      </w:r>
    </w:p>
    <w:p>
      <w:pPr>
        <w:pStyle w:val="FirstParagraph"/>
      </w:pPr>
      <w:r>
        <w:rPr>
          <w:rFonts w:hint="eastAsia"/>
          <w:b/>
          <w:bCs/>
        </w:rPr>
        <w:t xml:space="preserve">一期要求：</w:t>
      </w:r>
    </w:p>
    <w:p>
      <w:pPr>
        <w:pStyle w:val="Compact"/>
        <w:numPr>
          <w:ilvl w:val="0"/>
          <w:numId w:val="1049"/>
        </w:numPr>
      </w:pPr>
      <w:r>
        <w:rPr>
          <w:rFonts w:hint="eastAsia"/>
        </w:rPr>
        <w:t xml:space="preserve">必须纳入基础报表和基础预警</w:t>
      </w:r>
    </w:p>
    <w:p>
      <w:pPr>
        <w:pStyle w:val="Compact"/>
        <w:numPr>
          <w:ilvl w:val="0"/>
          <w:numId w:val="1049"/>
        </w:numPr>
      </w:pPr>
      <w:r>
        <w:rPr>
          <w:rFonts w:hint="eastAsia"/>
        </w:rPr>
        <w:t xml:space="preserve">高级驾驶舱和复杂</w:t>
      </w:r>
      <w:r>
        <w:t xml:space="preserve"> BI </w:t>
      </w:r>
      <w:r>
        <w:rPr>
          <w:rFonts w:hint="eastAsia"/>
        </w:rPr>
        <w:t xml:space="preserve">分析可放二期</w:t>
      </w:r>
    </w:p>
    <w:p>
      <w:r>
        <w:pict>
          <v:rect style="width:0;height:1.5pt" o:hralign="center" o:hrstd="t" o:hr="t"/>
        </w:pict>
      </w:r>
    </w:p>
    <w:bookmarkEnd w:id="27"/>
    <w:bookmarkStart w:id="28" w:name="模块十五系统管理与基础支撑能力"/>
    <w:p>
      <w:pPr>
        <w:pStyle w:val="Heading3"/>
      </w:pPr>
      <w:r>
        <w:rPr>
          <w:rFonts w:hint="eastAsia"/>
        </w:rPr>
        <w:t xml:space="preserve">模块十五：系统管理与基础支撑能力</w:t>
      </w:r>
    </w:p>
    <w:p>
      <w:pPr>
        <w:pStyle w:val="FirstParagraph"/>
      </w:pPr>
      <w:r>
        <w:rPr>
          <w:rFonts w:hint="eastAsia"/>
          <w:b/>
          <w:bCs/>
        </w:rPr>
        <w:t xml:space="preserve">模块目标：</w:t>
      </w:r>
    </w:p>
    <w:p>
      <w:pPr>
        <w:pStyle w:val="BodyText"/>
      </w:pPr>
      <w:r>
        <w:rPr>
          <w:rFonts w:hint="eastAsia"/>
        </w:rPr>
        <w:t xml:space="preserve">提供系统稳定运行所需的权限、安全、流程、日志和参数配置能力。</w:t>
      </w:r>
    </w:p>
    <w:p>
      <w:pPr>
        <w:pStyle w:val="BodyText"/>
      </w:pPr>
      <w:r>
        <w:rPr>
          <w:rFonts w:hint="eastAsia"/>
          <w:b/>
          <w:bCs/>
        </w:rPr>
        <w:t xml:space="preserve">核心功能：</w:t>
      </w:r>
    </w:p>
    <w:p>
      <w:pPr>
        <w:pStyle w:val="Compact"/>
        <w:numPr>
          <w:ilvl w:val="0"/>
          <w:numId w:val="1050"/>
        </w:numPr>
      </w:pPr>
      <w:r>
        <w:rPr>
          <w:rFonts w:hint="eastAsia"/>
        </w:rPr>
        <w:t xml:space="preserve">用户、角色、岗位管理</w:t>
      </w:r>
    </w:p>
    <w:p>
      <w:pPr>
        <w:pStyle w:val="Compact"/>
        <w:numPr>
          <w:ilvl w:val="0"/>
          <w:numId w:val="1050"/>
        </w:numPr>
      </w:pPr>
      <w:r>
        <w:rPr>
          <w:rFonts w:hint="eastAsia"/>
        </w:rPr>
        <w:t xml:space="preserve">数据权限控制</w:t>
      </w:r>
    </w:p>
    <w:p>
      <w:pPr>
        <w:pStyle w:val="Compact"/>
        <w:numPr>
          <w:ilvl w:val="0"/>
          <w:numId w:val="1050"/>
        </w:numPr>
      </w:pPr>
      <w:r>
        <w:rPr>
          <w:rFonts w:hint="eastAsia"/>
        </w:rPr>
        <w:t xml:space="preserve">统一身份接入（至少支持</w:t>
      </w:r>
      <w:r>
        <w:t xml:space="preserve"> </w:t>
      </w:r>
      <w:r>
        <w:rPr>
          <w:rFonts w:hint="eastAsia"/>
        </w:rPr>
        <w:t xml:space="preserve">SSO）</w:t>
      </w:r>
    </w:p>
    <w:p>
      <w:pPr>
        <w:pStyle w:val="Compact"/>
        <w:numPr>
          <w:ilvl w:val="0"/>
          <w:numId w:val="1050"/>
        </w:numPr>
      </w:pPr>
      <w:r>
        <w:rPr>
          <w:rFonts w:hint="eastAsia"/>
        </w:rPr>
        <w:t xml:space="preserve">审批流程配置</w:t>
      </w:r>
    </w:p>
    <w:p>
      <w:pPr>
        <w:pStyle w:val="Compact"/>
        <w:numPr>
          <w:ilvl w:val="0"/>
          <w:numId w:val="1050"/>
        </w:numPr>
      </w:pPr>
      <w:r>
        <w:rPr>
          <w:rFonts w:hint="eastAsia"/>
        </w:rPr>
        <w:t xml:space="preserve">参数配置</w:t>
      </w:r>
    </w:p>
    <w:p>
      <w:pPr>
        <w:pStyle w:val="Compact"/>
        <w:numPr>
          <w:ilvl w:val="0"/>
          <w:numId w:val="1050"/>
        </w:numPr>
      </w:pPr>
      <w:r>
        <w:rPr>
          <w:rFonts w:hint="eastAsia"/>
        </w:rPr>
        <w:t xml:space="preserve">统一</w:t>
      </w:r>
      <w:r>
        <w:t xml:space="preserve"> AI </w:t>
      </w:r>
      <w:r>
        <w:rPr>
          <w:rFonts w:hint="eastAsia"/>
        </w:rPr>
        <w:t xml:space="preserve">入口接入支撑</w:t>
      </w:r>
    </w:p>
    <w:p>
      <w:pPr>
        <w:pStyle w:val="Compact"/>
        <w:numPr>
          <w:ilvl w:val="0"/>
          <w:numId w:val="1050"/>
        </w:numPr>
      </w:pPr>
      <w:r>
        <w:rPr>
          <w:rFonts w:hint="eastAsia"/>
        </w:rPr>
        <w:t xml:space="preserve">面向统一</w:t>
      </w:r>
      <w:r>
        <w:t xml:space="preserve"> AI </w:t>
      </w:r>
      <w:r>
        <w:rPr>
          <w:rFonts w:hint="eastAsia"/>
        </w:rPr>
        <w:t xml:space="preserve">平台的标准业务接口开放与</w:t>
      </w:r>
      <w:r>
        <w:t xml:space="preserve"> Tool </w:t>
      </w:r>
      <w:r>
        <w:rPr>
          <w:rFonts w:hint="eastAsia"/>
        </w:rPr>
        <w:t xml:space="preserve">化支撑</w:t>
      </w:r>
    </w:p>
    <w:p>
      <w:pPr>
        <w:pStyle w:val="Compact"/>
        <w:numPr>
          <w:ilvl w:val="0"/>
          <w:numId w:val="1050"/>
        </w:numPr>
      </w:pPr>
      <w:r>
        <w:rPr>
          <w:rFonts w:hint="eastAsia"/>
        </w:rPr>
        <w:t xml:space="preserve">操作日志</w:t>
      </w:r>
    </w:p>
    <w:p>
      <w:pPr>
        <w:pStyle w:val="Compact"/>
        <w:numPr>
          <w:ilvl w:val="0"/>
          <w:numId w:val="1050"/>
        </w:numPr>
      </w:pPr>
      <w:r>
        <w:rPr>
          <w:rFonts w:hint="eastAsia"/>
        </w:rPr>
        <w:t xml:space="preserve">接口日志</w:t>
      </w:r>
    </w:p>
    <w:p>
      <w:pPr>
        <w:pStyle w:val="Compact"/>
        <w:numPr>
          <w:ilvl w:val="0"/>
          <w:numId w:val="1050"/>
        </w:numPr>
      </w:pPr>
      <w:r>
        <w:rPr>
          <w:rFonts w:hint="eastAsia"/>
        </w:rPr>
        <w:t xml:space="preserve">状态字典与基础规则配置</w:t>
      </w:r>
    </w:p>
    <w:p>
      <w:pPr>
        <w:pStyle w:val="Compact"/>
        <w:numPr>
          <w:ilvl w:val="0"/>
          <w:numId w:val="1050"/>
        </w:numPr>
      </w:pPr>
      <w:r>
        <w:rPr>
          <w:rFonts w:hint="eastAsia"/>
        </w:rPr>
        <w:t xml:space="preserve">通知提醒（可按一期实际情况确定深度）</w:t>
      </w:r>
    </w:p>
    <w:p>
      <w:pPr>
        <w:pStyle w:val="Compact"/>
        <w:numPr>
          <w:ilvl w:val="0"/>
          <w:numId w:val="1050"/>
        </w:numPr>
      </w:pPr>
      <w:r>
        <w:rPr>
          <w:rFonts w:hint="eastAsia"/>
        </w:rPr>
        <w:t xml:space="preserve">操作指引与提示功能（降低新用户学习成本，适配不同岗位操作习惯）</w:t>
      </w:r>
    </w:p>
    <w:p>
      <w:pPr>
        <w:pStyle w:val="FirstParagraph"/>
      </w:pPr>
      <w:r>
        <w:rPr>
          <w:rFonts w:hint="eastAsia"/>
          <w:b/>
          <w:bCs/>
        </w:rPr>
        <w:t xml:space="preserve">模块价值：</w:t>
      </w:r>
    </w:p>
    <w:p>
      <w:pPr>
        <w:pStyle w:val="Compact"/>
        <w:numPr>
          <w:ilvl w:val="0"/>
          <w:numId w:val="1051"/>
        </w:numPr>
      </w:pPr>
      <w:r>
        <w:rPr>
          <w:rFonts w:hint="eastAsia"/>
        </w:rPr>
        <w:t xml:space="preserve">支撑系统规范运行</w:t>
      </w:r>
    </w:p>
    <w:p>
      <w:pPr>
        <w:pStyle w:val="Compact"/>
        <w:numPr>
          <w:ilvl w:val="0"/>
          <w:numId w:val="1051"/>
        </w:numPr>
      </w:pPr>
      <w:r>
        <w:rPr>
          <w:rFonts w:hint="eastAsia"/>
        </w:rPr>
        <w:t xml:space="preserve">满足内控与审计需要</w:t>
      </w:r>
    </w:p>
    <w:p>
      <w:pPr>
        <w:pStyle w:val="Compact"/>
        <w:numPr>
          <w:ilvl w:val="0"/>
          <w:numId w:val="1051"/>
        </w:numPr>
      </w:pPr>
      <w:r>
        <w:rPr>
          <w:rFonts w:hint="eastAsia"/>
        </w:rPr>
        <w:t xml:space="preserve">为实施落地和后期运维提供手段</w:t>
      </w:r>
    </w:p>
    <w:p>
      <w:pPr>
        <w:pStyle w:val="FirstParagraph"/>
      </w:pPr>
      <w:r>
        <w:rPr>
          <w:rFonts w:hint="eastAsia"/>
          <w:b/>
          <w:bCs/>
        </w:rPr>
        <w:t xml:space="preserve">一期要求：</w:t>
      </w:r>
    </w:p>
    <w:p>
      <w:pPr>
        <w:pStyle w:val="Compact"/>
        <w:numPr>
          <w:ilvl w:val="0"/>
          <w:numId w:val="1052"/>
        </w:numPr>
      </w:pPr>
      <w:r>
        <w:rPr>
          <w:rFonts w:hint="eastAsia"/>
        </w:rPr>
        <w:t xml:space="preserve">必须纳入基础能力</w:t>
      </w:r>
    </w:p>
    <w:p>
      <w:pPr>
        <w:pStyle w:val="Compact"/>
        <w:numPr>
          <w:ilvl w:val="0"/>
          <w:numId w:val="1052"/>
        </w:numPr>
      </w:pPr>
      <w:r>
        <w:rPr>
          <w:rFonts w:hint="eastAsia"/>
        </w:rPr>
        <w:t xml:space="preserve">不要求做成大型</w:t>
      </w:r>
      <w:r>
        <w:t xml:space="preserve"> BPM </w:t>
      </w:r>
      <w:r>
        <w:rPr>
          <w:rFonts w:hint="eastAsia"/>
        </w:rPr>
        <w:t xml:space="preserve">平台，但审批与日志必须可用</w:t>
      </w:r>
    </w:p>
    <w:p>
      <w:pPr>
        <w:pStyle w:val="Compact"/>
        <w:numPr>
          <w:ilvl w:val="0"/>
          <w:numId w:val="1052"/>
        </w:numPr>
      </w:pPr>
      <w:r>
        <w:rPr>
          <w:rFonts w:hint="eastAsia"/>
        </w:rPr>
        <w:t xml:space="preserve">应重点支持无纸化审批、多端协同、电子签章衔接、权限同步和流程提醒等能力</w:t>
      </w:r>
    </w:p>
    <w:p>
      <w:pPr>
        <w:pStyle w:val="Compact"/>
        <w:numPr>
          <w:ilvl w:val="0"/>
          <w:numId w:val="1052"/>
        </w:numPr>
      </w:pPr>
      <w:r>
        <w:t xml:space="preserve">AI </w:t>
      </w:r>
      <w:r>
        <w:rPr>
          <w:rFonts w:hint="eastAsia"/>
        </w:rPr>
        <w:t xml:space="preserve">能力建设应在本模块和总体方案中统一纳入，不作为主系统之外的孤立附件单独处理</w:t>
      </w:r>
    </w:p>
    <w:p>
      <w:r>
        <w:pict>
          <v:rect style="width:0;height:1.5pt" o:hralign="center" o:hrstd="t" o:hr="t"/>
        </w:pict>
      </w:r>
    </w:p>
    <w:bookmarkEnd w:id="28"/>
    <w:bookmarkStart w:id="29" w:name="统一-ai-入口能力开放要求"/>
    <w:p>
      <w:pPr>
        <w:pStyle w:val="Heading3"/>
      </w:pPr>
      <w:r>
        <w:t xml:space="preserve">15-1. </w:t>
      </w:r>
      <w:r>
        <w:rPr>
          <w:rFonts w:hint="eastAsia"/>
        </w:rPr>
        <w:t xml:space="preserve">统一</w:t>
      </w:r>
      <w:r>
        <w:t xml:space="preserve"> AI </w:t>
      </w:r>
      <w:r>
        <w:rPr>
          <w:rFonts w:hint="eastAsia"/>
        </w:rPr>
        <w:t xml:space="preserve">入口能力开放要求</w:t>
      </w:r>
    </w:p>
    <w:p>
      <w:pPr>
        <w:pStyle w:val="FirstParagraph"/>
      </w:pPr>
      <w:r>
        <w:rPr>
          <w:rFonts w:hint="eastAsia"/>
        </w:rPr>
        <w:t xml:space="preserve">本项目</w:t>
      </w:r>
      <w:r>
        <w:t xml:space="preserve"> AI </w:t>
      </w:r>
      <w:r>
        <w:rPr>
          <w:rFonts w:hint="eastAsia"/>
        </w:rPr>
        <w:t xml:space="preserve">能力建设属于一期正式范围，应纳入集团统一</w:t>
      </w:r>
      <w:r>
        <w:t xml:space="preserve"> AI </w:t>
      </w:r>
      <w:r>
        <w:rPr>
          <w:rFonts w:hint="eastAsia"/>
        </w:rPr>
        <w:t xml:space="preserve">入口管理。</w:t>
      </w:r>
    </w:p>
    <w:p>
      <w:pPr>
        <w:pStyle w:val="BodyText"/>
      </w:pPr>
      <w:r>
        <w:rPr>
          <w:rFonts w:hint="eastAsia"/>
          <w:b/>
          <w:bCs/>
        </w:rPr>
        <w:t xml:space="preserve">一期要求：</w:t>
      </w:r>
    </w:p>
    <w:p>
      <w:pPr>
        <w:pStyle w:val="Compact"/>
        <w:numPr>
          <w:ilvl w:val="0"/>
          <w:numId w:val="1053"/>
        </w:numPr>
      </w:pPr>
      <w:r>
        <w:rPr>
          <w:rFonts w:hint="eastAsia"/>
        </w:rPr>
        <w:t xml:space="preserve">物资管理系统应支持将核心业务能力以标准化接口方式开放，供集团统一</w:t>
      </w:r>
      <w:r>
        <w:t xml:space="preserve"> AI </w:t>
      </w:r>
      <w:r>
        <w:rPr>
          <w:rFonts w:hint="eastAsia"/>
        </w:rPr>
        <w:t xml:space="preserve">助理平台调用</w:t>
      </w:r>
    </w:p>
    <w:p>
      <w:pPr>
        <w:pStyle w:val="Compact"/>
        <w:numPr>
          <w:ilvl w:val="0"/>
          <w:numId w:val="1053"/>
        </w:numPr>
      </w:pPr>
      <w:r>
        <w:rPr>
          <w:rFonts w:hint="eastAsia"/>
        </w:rPr>
        <w:t xml:space="preserve">至少应开放：库存查询、出入库查询、采购到货查询、供应商查询、消耗分析、预警识别、合同与付款查询、设备与设备租赁查询等能力</w:t>
      </w:r>
    </w:p>
    <w:p>
      <w:pPr>
        <w:pStyle w:val="Compact"/>
        <w:numPr>
          <w:ilvl w:val="0"/>
          <w:numId w:val="1053"/>
        </w:numPr>
      </w:pPr>
      <w:r>
        <w:rPr>
          <w:rFonts w:hint="eastAsia"/>
        </w:rPr>
        <w:t xml:space="preserve">开放接口应支持结构化参数输入和结构化结果输出，便于注册为统一</w:t>
      </w:r>
      <w:r>
        <w:t xml:space="preserve"> AI </w:t>
      </w:r>
      <w:r>
        <w:rPr>
          <w:rFonts w:hint="eastAsia"/>
        </w:rPr>
        <w:t xml:space="preserve">平台</w:t>
      </w:r>
      <w:r>
        <w:t xml:space="preserve"> Tool</w:t>
      </w:r>
    </w:p>
    <w:p>
      <w:pPr>
        <w:pStyle w:val="Compact"/>
        <w:numPr>
          <w:ilvl w:val="0"/>
          <w:numId w:val="1053"/>
        </w:numPr>
      </w:pPr>
      <w:r>
        <w:t xml:space="preserve">AI </w:t>
      </w:r>
      <w:r>
        <w:rPr>
          <w:rFonts w:hint="eastAsia"/>
        </w:rPr>
        <w:t xml:space="preserve">查询结果须遵循本系统现有权限体系</w:t>
      </w:r>
    </w:p>
    <w:p>
      <w:pPr>
        <w:pStyle w:val="Compact"/>
        <w:numPr>
          <w:ilvl w:val="0"/>
          <w:numId w:val="1053"/>
        </w:numPr>
      </w:pPr>
      <w:r>
        <w:rPr>
          <w:rFonts w:hint="eastAsia"/>
        </w:rPr>
        <w:t xml:space="preserve">不得另建独立</w:t>
      </w:r>
      <w:r>
        <w:t xml:space="preserve"> AI </w:t>
      </w:r>
      <w:r>
        <w:rPr>
          <w:rFonts w:hint="eastAsia"/>
        </w:rPr>
        <w:t xml:space="preserve">门户或独立智能问答入口</w:t>
      </w:r>
    </w:p>
    <w:p>
      <w:pPr>
        <w:pStyle w:val="FirstParagraph"/>
      </w:pPr>
      <w:r>
        <w:rPr>
          <w:rFonts w:hint="eastAsia"/>
          <w:b/>
          <w:bCs/>
        </w:rPr>
        <w:t xml:space="preserve">详细要求：</w:t>
      </w:r>
      <w:r>
        <w:t xml:space="preserve"> </w:t>
      </w:r>
      <w:r>
        <w:rPr>
          <w:rFonts w:hint="eastAsia"/>
        </w:rPr>
        <w:t xml:space="preserve">见</w:t>
      </w:r>
      <w:r>
        <w:t xml:space="preserve"> </w:t>
      </w:r>
      <w:r>
        <w:rPr>
          <w:rStyle w:val="VerbatimChar"/>
          <w:rFonts w:hint="eastAsia"/>
        </w:rPr>
        <w:t xml:space="preserve">docs/集团统筹/AI接入专题/物资管理系统/</w:t>
      </w:r>
      <w:r>
        <w:t xml:space="preserve"> </w:t>
      </w:r>
      <w:r>
        <w:rPr>
          <w:rFonts w:hint="eastAsia"/>
        </w:rPr>
        <w:t xml:space="preserve">系列文档。</w:t>
      </w:r>
    </w:p>
    <w:bookmarkEnd w:id="29"/>
    <w:bookmarkEnd w:id="30"/>
    <w:bookmarkStart w:id="31" w:name="六建议纳入二期或预留的功能方向"/>
    <w:p>
      <w:pPr>
        <w:pStyle w:val="Heading2"/>
      </w:pPr>
      <w:r>
        <w:rPr>
          <w:rFonts w:hint="eastAsia"/>
        </w:rPr>
        <w:t xml:space="preserve">六、建议纳入二期或预留的功能方向</w:t>
      </w:r>
    </w:p>
    <w:p>
      <w:pPr>
        <w:pStyle w:val="FirstParagraph"/>
      </w:pPr>
      <w:r>
        <w:rPr>
          <w:rFonts w:hint="eastAsia"/>
        </w:rPr>
        <w:t xml:space="preserve">为控制一期范围，以下内容建议列为二期或预留：</w:t>
      </w:r>
    </w:p>
    <w:p>
      <w:pPr>
        <w:pStyle w:val="Compact"/>
        <w:numPr>
          <w:ilvl w:val="0"/>
          <w:numId w:val="1054"/>
        </w:numPr>
      </w:pPr>
      <w:r>
        <w:rPr>
          <w:rFonts w:hint="eastAsia"/>
        </w:rPr>
        <w:t xml:space="preserve">设备管理深化增强（超复杂跨组织权属规则优化、检修停租/入库/完成回退等深度联动、涉及租赁或买卖手续的复杂调拨协同、重点设备专题分析等；如后续确有需要，再评估独立资产管理能力）</w:t>
      </w:r>
    </w:p>
    <w:p>
      <w:pPr>
        <w:pStyle w:val="Compact"/>
        <w:numPr>
          <w:ilvl w:val="0"/>
          <w:numId w:val="1054"/>
        </w:numPr>
      </w:pPr>
      <w:r>
        <w:rPr>
          <w:rFonts w:hint="eastAsia"/>
        </w:rPr>
        <w:t xml:space="preserve">设备租赁管理深化增强（复杂租金结算、检修停租联动、多类型计费规则、退租验收深化、租赁经营分析等）</w:t>
      </w:r>
    </w:p>
    <w:p>
      <w:pPr>
        <w:pStyle w:val="Compact"/>
        <w:numPr>
          <w:ilvl w:val="0"/>
          <w:numId w:val="1054"/>
        </w:numPr>
      </w:pPr>
      <w:r>
        <w:rPr>
          <w:rFonts w:hint="eastAsia"/>
        </w:rPr>
        <w:t xml:space="preserve">能源集团电子商务平台深度对接（自动上传、自动回传、双向数据同步，待平台侧对接标准明确后启动）</w:t>
      </w:r>
    </w:p>
    <w:p>
      <w:pPr>
        <w:pStyle w:val="Compact"/>
        <w:numPr>
          <w:ilvl w:val="0"/>
          <w:numId w:val="1054"/>
        </w:numPr>
      </w:pPr>
      <w:r>
        <w:rPr>
          <w:rFonts w:hint="eastAsia"/>
        </w:rPr>
        <w:t xml:space="preserve">检修计划与物资需求深度联动</w:t>
      </w:r>
    </w:p>
    <w:p>
      <w:pPr>
        <w:pStyle w:val="Compact"/>
        <w:numPr>
          <w:ilvl w:val="0"/>
          <w:numId w:val="1054"/>
        </w:numPr>
      </w:pPr>
      <w:r>
        <w:rPr>
          <w:rFonts w:hint="eastAsia"/>
        </w:rPr>
        <w:t xml:space="preserve">复杂经营分析驾驶舱</w:t>
      </w:r>
    </w:p>
    <w:p>
      <w:pPr>
        <w:pStyle w:val="Compact"/>
        <w:numPr>
          <w:ilvl w:val="0"/>
          <w:numId w:val="1054"/>
        </w:numPr>
      </w:pPr>
      <w:r>
        <w:rPr>
          <w:rFonts w:hint="eastAsia"/>
        </w:rPr>
        <w:t xml:space="preserve">全量</w:t>
      </w:r>
      <w:r>
        <w:t xml:space="preserve"> PDA </w:t>
      </w:r>
      <w:r>
        <w:rPr>
          <w:rFonts w:hint="eastAsia"/>
        </w:rPr>
        <w:t xml:space="preserve">作业深化与智能仓储能力</w:t>
      </w:r>
    </w:p>
    <w:p>
      <w:pPr>
        <w:pStyle w:val="Compact"/>
        <w:numPr>
          <w:ilvl w:val="0"/>
          <w:numId w:val="1054"/>
        </w:numPr>
      </w:pPr>
      <w:r>
        <w:rPr>
          <w:rFonts w:hint="eastAsia"/>
        </w:rPr>
        <w:t xml:space="preserve">智能补货、智能预测等算法能力</w:t>
      </w:r>
    </w:p>
    <w:p>
      <w:pPr>
        <w:pStyle w:val="Compact"/>
        <w:numPr>
          <w:ilvl w:val="0"/>
          <w:numId w:val="1054"/>
        </w:numPr>
      </w:pPr>
      <w:r>
        <w:rPr>
          <w:rFonts w:hint="eastAsia"/>
        </w:rPr>
        <w:t xml:space="preserve">与更高层集团平台的正式双向协同</w:t>
      </w:r>
    </w:p>
    <w:bookmarkEnd w:id="31"/>
    <w:bookmarkStart w:id="32" w:name="七招标沟通建议表达方式"/>
    <w:p>
      <w:pPr>
        <w:pStyle w:val="Heading2"/>
      </w:pPr>
      <w:r>
        <w:rPr>
          <w:rFonts w:hint="eastAsia"/>
        </w:rPr>
        <w:t xml:space="preserve">七、招标沟通建议表达方式</w:t>
      </w:r>
    </w:p>
    <w:p>
      <w:pPr>
        <w:pStyle w:val="FirstParagraph"/>
      </w:pPr>
      <w:r>
        <w:rPr>
          <w:rFonts w:hint="eastAsia"/>
        </w:rPr>
        <w:t xml:space="preserve">在招标或技术沟通阶段，建议对功能描述采用“模块</w:t>
      </w:r>
      <w:r>
        <w:t xml:space="preserve"> + </w:t>
      </w:r>
      <w:r>
        <w:rPr>
          <w:rFonts w:hint="eastAsia"/>
        </w:rPr>
        <w:t xml:space="preserve">目标</w:t>
      </w:r>
      <w:r>
        <w:t xml:space="preserve"> + </w:t>
      </w:r>
      <w:r>
        <w:rPr>
          <w:rFonts w:hint="eastAsia"/>
        </w:rPr>
        <w:t xml:space="preserve">核心功能</w:t>
      </w:r>
      <w:r>
        <w:t xml:space="preserve"> + </w:t>
      </w:r>
      <w:r>
        <w:rPr>
          <w:rFonts w:hint="eastAsia"/>
        </w:rPr>
        <w:t xml:space="preserve">边界说明”的方式，不建议只写简单功能点罗列。</w:t>
      </w:r>
    </w:p>
    <w:p>
      <w:pPr>
        <w:pStyle w:val="BodyText"/>
      </w:pPr>
      <w:r>
        <w:rPr>
          <w:rFonts w:hint="eastAsia"/>
        </w:rPr>
        <w:t xml:space="preserve">建议供应商响应时至少回答以下问题：</w:t>
      </w:r>
    </w:p>
    <w:p>
      <w:pPr>
        <w:pStyle w:val="Compact"/>
        <w:numPr>
          <w:ilvl w:val="0"/>
          <w:numId w:val="1055"/>
        </w:numPr>
      </w:pPr>
      <w:r>
        <w:rPr>
          <w:rFonts w:hint="eastAsia"/>
        </w:rPr>
        <w:t xml:space="preserve">是否完整覆盖一期十五大模块</w:t>
      </w:r>
    </w:p>
    <w:p>
      <w:pPr>
        <w:pStyle w:val="Compact"/>
        <w:numPr>
          <w:ilvl w:val="0"/>
          <w:numId w:val="1055"/>
        </w:numPr>
      </w:pPr>
      <w:r>
        <w:rPr>
          <w:rFonts w:hint="eastAsia"/>
        </w:rPr>
        <w:t xml:space="preserve">每个模块的标准能力与定制能力边界是什么</w:t>
      </w:r>
    </w:p>
    <w:p>
      <w:pPr>
        <w:pStyle w:val="Compact"/>
        <w:numPr>
          <w:ilvl w:val="0"/>
          <w:numId w:val="1055"/>
        </w:numPr>
      </w:pPr>
      <w:r>
        <w:rPr>
          <w:rFonts w:hint="eastAsia"/>
        </w:rPr>
        <w:t xml:space="preserve">哪些功能通过配置即可实现，哪些需要定制开发</w:t>
      </w:r>
    </w:p>
    <w:p>
      <w:pPr>
        <w:pStyle w:val="Compact"/>
        <w:numPr>
          <w:ilvl w:val="0"/>
          <w:numId w:val="1055"/>
        </w:numPr>
      </w:pPr>
      <w:r>
        <w:rPr>
          <w:rFonts w:hint="eastAsia"/>
        </w:rPr>
        <w:t xml:space="preserve">与</w:t>
      </w:r>
      <w:r>
        <w:t xml:space="preserve"> NC </w:t>
      </w:r>
      <w:r>
        <w:rPr>
          <w:rFonts w:hint="eastAsia"/>
        </w:rPr>
        <w:t xml:space="preserve">接口如何组织交付</w:t>
      </w:r>
    </w:p>
    <w:p>
      <w:pPr>
        <w:pStyle w:val="Compact"/>
        <w:numPr>
          <w:ilvl w:val="0"/>
          <w:numId w:val="1055"/>
        </w:numPr>
      </w:pPr>
      <w:r>
        <w:rPr>
          <w:rFonts w:hint="eastAsia"/>
        </w:rPr>
        <w:t xml:space="preserve">报表和预警是内置还是需二次开发</w:t>
      </w:r>
    </w:p>
    <w:p>
      <w:pPr>
        <w:pStyle w:val="Compact"/>
        <w:numPr>
          <w:ilvl w:val="0"/>
          <w:numId w:val="1055"/>
        </w:numPr>
      </w:pPr>
      <w:r>
        <w:rPr>
          <w:rFonts w:hint="eastAsia"/>
        </w:rPr>
        <w:t xml:space="preserve">权限和审批是否支持集团多组织场景</w:t>
      </w:r>
    </w:p>
    <w:bookmarkEnd w:id="32"/>
    <w:bookmarkStart w:id="33" w:name="八后续可继续细化的内容"/>
    <w:p>
      <w:pPr>
        <w:pStyle w:val="Heading2"/>
      </w:pPr>
      <w:r>
        <w:rPr>
          <w:rFonts w:hint="eastAsia"/>
        </w:rPr>
        <w:t xml:space="preserve">八、后续可继续细化的内容</w:t>
      </w:r>
    </w:p>
    <w:p>
      <w:pPr>
        <w:pStyle w:val="FirstParagraph"/>
      </w:pPr>
      <w:r>
        <w:rPr>
          <w:rFonts w:hint="eastAsia"/>
        </w:rPr>
        <w:t xml:space="preserve">本清单后续可继续细化为：</w:t>
      </w:r>
    </w:p>
    <w:p>
      <w:pPr>
        <w:pStyle w:val="Compact"/>
        <w:numPr>
          <w:ilvl w:val="0"/>
          <w:numId w:val="1056"/>
        </w:numPr>
      </w:pPr>
      <w:r>
        <w:rPr>
          <w:rFonts w:hint="eastAsia"/>
        </w:rPr>
        <w:t xml:space="preserve">模块功能树</w:t>
      </w:r>
    </w:p>
    <w:p>
      <w:pPr>
        <w:pStyle w:val="Compact"/>
        <w:numPr>
          <w:ilvl w:val="0"/>
          <w:numId w:val="1056"/>
        </w:numPr>
      </w:pPr>
      <w:r>
        <w:rPr>
          <w:rFonts w:hint="eastAsia"/>
        </w:rPr>
        <w:t xml:space="preserve">功能点优先级清单</w:t>
      </w:r>
    </w:p>
    <w:p>
      <w:pPr>
        <w:pStyle w:val="Compact"/>
        <w:numPr>
          <w:ilvl w:val="0"/>
          <w:numId w:val="1056"/>
        </w:numPr>
      </w:pPr>
      <w:r>
        <w:rPr>
          <w:rFonts w:hint="eastAsia"/>
        </w:rPr>
        <w:t xml:space="preserve">招标功能响应表</w:t>
      </w:r>
    </w:p>
    <w:p>
      <w:pPr>
        <w:pStyle w:val="Compact"/>
        <w:numPr>
          <w:ilvl w:val="0"/>
          <w:numId w:val="1056"/>
        </w:numPr>
      </w:pPr>
      <w:r>
        <w:rPr>
          <w:rFonts w:hint="eastAsia"/>
        </w:rPr>
        <w:t xml:space="preserve">原型范围说明</w:t>
      </w:r>
    </w:p>
    <w:p>
      <w:pPr>
        <w:pStyle w:val="Compact"/>
        <w:numPr>
          <w:ilvl w:val="0"/>
          <w:numId w:val="1056"/>
        </w:numPr>
      </w:pPr>
      <w:r>
        <w:rPr>
          <w:rFonts w:hint="eastAsia"/>
        </w:rPr>
        <w:t xml:space="preserve">模块验收清单</w:t>
      </w:r>
    </w:p>
    <w:bookmarkEnd w:id="33"/>
    <w:bookmarkStart w:id="34" w:name="九一句话总结"/>
    <w:p>
      <w:pPr>
        <w:pStyle w:val="Heading2"/>
      </w:pPr>
      <w:r>
        <w:rPr>
          <w:rFonts w:hint="eastAsia"/>
        </w:rPr>
        <w:t xml:space="preserve">九、一句话总结</w:t>
      </w:r>
    </w:p>
    <w:p>
      <w:pPr>
        <w:pStyle w:val="FirstParagraph"/>
      </w:pPr>
      <w:r>
        <w:rPr>
          <w:rFonts w:hint="eastAsia"/>
        </w:rPr>
        <w:t xml:space="preserve">一期模块规划的核心思路是：</w:t>
      </w:r>
    </w:p>
    <w:p>
      <w:pPr>
        <w:pStyle w:val="BodyText"/>
      </w:pPr>
      <w:r>
        <w:rPr>
          <w:rFonts w:hint="eastAsia"/>
          <w:b/>
          <w:bCs/>
        </w:rPr>
        <w:t xml:space="preserve">以主数据、库存业务和业财协同为主线，先建设“能跑通、能沟通、能招标、能指导开发”的核心模块体系。</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2026-03-27T01:19:23Z</dcterms:created>
  <dcterms:modified xsi:type="dcterms:W3CDTF">2026-03-27T01:19:23Z</dcterms:modified>
</cp:coreProperties>
</file>

<file path=docProps/custom.xml><?xml version="1.0" encoding="utf-8"?>
<Properties xmlns="http://schemas.openxmlformats.org/officeDocument/2006/custom-properties" xmlns:vt="http://schemas.openxmlformats.org/officeDocument/2006/docPropsVTypes"/>
</file>