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INDEPENDENT AUDITOR'S REPORT</w:t>
      </w:r>
    </w:p>
    <w:p>
      <w:pPr>
        <w:jc w:val="center"/>
      </w:pPr>
      <w:r>
        <w:rPr>
          <w:sz w:val="22"/>
        </w:rPr>
        <w:t>TO THE MEMBERS OF</w:t>
      </w:r>
    </w:p>
    <w:p>
      <w:pPr>
        <w:jc w:val="center"/>
      </w:pPr>
      <w:r>
        <w:rPr>
          <w:b/>
          <w:sz w:val="26"/>
        </w:rPr>
        <w:t>______________________________</w:t>
      </w:r>
      <w:r>
        <w:rPr>
          <w:color w:val="666666"/>
          <w:sz w:val="18"/>
        </w:rPr>
        <w:br/>
        <w:t>(Incorporated in Hong Kong with limited liability)</w:t>
      </w:r>
    </w:p>
    <w:p/>
    <w:p>
      <w:pPr>
        <w:pStyle w:val="Heading2"/>
      </w:pPr>
      <w:r>
        <w:rPr>
          <w:color w:val="1B2A4A"/>
        </w:rPr>
        <w:t>Opinion</w:t>
      </w:r>
    </w:p>
    <w:p>
      <w:r>
        <w:rPr>
          <w:sz w:val="20"/>
        </w:rPr>
        <w:t xml:space="preserve">We have audited the financial statements of </w:t>
      </w:r>
      <w:r>
        <w:rPr>
          <w:sz w:val="20"/>
          <w:u w:val="single"/>
        </w:rPr>
        <w:t>______________________________</w:t>
      </w:r>
      <w:r>
        <w:rPr>
          <w:sz w:val="20"/>
        </w:rPr>
        <w:t xml:space="preserve"> (the Company) set out on pages </w:t>
      </w:r>
      <w:r>
        <w:rPr>
          <w:sz w:val="20"/>
          <w:u w:val="single"/>
        </w:rPr>
        <w:t>____</w:t>
      </w:r>
      <w:r>
        <w:rPr>
          <w:sz w:val="20"/>
        </w:rPr>
        <w:t xml:space="preserve"> to </w:t>
      </w:r>
      <w:r>
        <w:rPr>
          <w:sz w:val="20"/>
          <w:u w:val="single"/>
        </w:rPr>
        <w:t>____</w:t>
      </w:r>
      <w:r>
        <w:rPr>
          <w:sz w:val="20"/>
        </w:rPr>
        <w:t xml:space="preserve">, which comprise the statement of financial position as at </w:t>
      </w:r>
      <w:r>
        <w:rPr>
          <w:sz w:val="20"/>
          <w:u w:val="single"/>
        </w:rPr>
        <w:t>____________</w:t>
      </w:r>
    </w:p>
    <w:p>
      <w:r>
        <w:rPr>
          <w:sz w:val="20"/>
        </w:rPr>
        <w:t>and the statement of profit and loss and other comprehensive income, statement of changes in equity and statement of cash flows for the year then ended, and notes to the financial statements, including a summary of significant accounting policies.</w:t>
      </w:r>
    </w:p>
    <w:p>
      <w:r>
        <w:rPr>
          <w:sz w:val="20"/>
        </w:rPr>
        <w:t xml:space="preserve">In our opinion, the financial statements give a true and fair view of the financial position of the Company as at </w:t>
      </w:r>
      <w:r>
        <w:rPr>
          <w:sz w:val="20"/>
          <w:u w:val="single"/>
        </w:rPr>
        <w:t>____________</w:t>
      </w:r>
      <w:r>
        <w:rPr>
          <w:sz w:val="20"/>
        </w:rPr>
        <w:t>, and of its financial performance and its cash flows for the year then ended in accordance with Hong Kong Financial Reporting Standards (HKFRSs) issued by the Hong Kong Institute of Certified Public Accountants (HKICPA) and the Hong Kong Companies Ordinance.</w:t>
      </w:r>
    </w:p>
    <w:p>
      <w:pPr>
        <w:pStyle w:val="Heading2"/>
      </w:pPr>
      <w:r>
        <w:rPr>
          <w:color w:val="1B2A4A"/>
        </w:rPr>
        <w:t>Basis for Opinion</w:t>
      </w:r>
    </w:p>
    <w:p>
      <w:r>
        <w:rPr>
          <w:sz w:val="20"/>
        </w:rPr>
        <w:t>We conducted our audit in accordance with Hong Kong Standards on Auditing (HKSAs) issued by the HKICPA. Our responsibilities under those standards are further described in the Auditor's Responsibilities for the Audit of the Financial Statements section of our report. We are independent of the Company in accordance with the HKICPA's Code of Ethics for Professional Accountants (the Code), and we have fulfilled our other ethical responsibilities in accordance with the Code. We believe that the audit evidence we have obtained is sufficient and appropriate to provide a basis for our opinion.</w:t>
      </w:r>
    </w:p>
    <w:p>
      <w:pPr>
        <w:pStyle w:val="Heading2"/>
      </w:pPr>
      <w:r>
        <w:rPr>
          <w:color w:val="1B2A4A"/>
        </w:rPr>
        <w:t>Other Information</w:t>
      </w:r>
    </w:p>
    <w:p>
      <w:r>
        <w:rPr>
          <w:sz w:val="20"/>
        </w:rPr>
        <w:t>The directors are responsible for the other information. The other information comprises the information included in the annual report, but does not include the financial statements and our auditor's report thereon. Our opinion on the financial statements does not cover the other information and we do not express any form of assurance conclusion thereon.</w:t>
      </w:r>
    </w:p>
    <w:p>
      <w:pPr>
        <w:pStyle w:val="Heading2"/>
      </w:pPr>
      <w:r>
        <w:rPr>
          <w:color w:val="1B2A4A"/>
        </w:rPr>
        <w:t>Responsibilities of Directors for the Financial Statements</w:t>
      </w:r>
    </w:p>
    <w:p>
      <w:r>
        <w:rPr>
          <w:sz w:val="20"/>
        </w:rPr>
        <w:t>The directors are responsible for the preparation of financial statements that give a true and fair view in accordance with HKFRSs and the Hong Kong Companies Ordinance, and for such internal control as the directors determine is necessary to enable the preparation of financial statements that are free from material misstatement, whether due to fraud or error.</w:t>
      </w:r>
    </w:p>
    <w:p>
      <w:pPr>
        <w:pStyle w:val="Heading2"/>
      </w:pPr>
      <w:r>
        <w:rPr>
          <w:color w:val="1B2A4A"/>
        </w:rPr>
        <w:t>Auditor's Responsibilities for the Audit of the Financial Statements</w:t>
      </w:r>
    </w:p>
    <w:p>
      <w:r>
        <w:rPr>
          <w:sz w:val="20"/>
        </w:rPr>
        <w:t>Our objectives are to obtain reasonable assurance about whether the financial statements as a whole are free from material misstatement, whether due to fraud or error, and to issue an auditor's report that includes our opinion. Reasonable assurance is a high level of assurance, but is not a guarantee that an audit conducted in accordance with HKSAs will always detect a material misstatement when it exists. Misstatements can arise from fraud or error and are considered material if, individually or in the aggregate, they could reasonably be expected to influence the economic decisions of users taken on the basis of these financial statements.</w:t>
      </w:r>
    </w:p>
    <w:p/>
    <w:p>
      <w:r>
        <w:rPr>
          <w:sz w:val="22"/>
        </w:rPr>
        <w:t>______________________________</w:t>
      </w:r>
      <w:r>
        <w:rPr>
          <w:color w:val="666666"/>
          <w:sz w:val="18"/>
        </w:rPr>
        <w:br/>
        <w:t>Signed (Certified Public Accountant)</w:t>
      </w:r>
    </w:p>
    <w:p>
      <w:r>
        <w:rPr>
          <w:sz w:val="22"/>
        </w:rPr>
        <w:t>______________________________</w:t>
      </w:r>
      <w:r>
        <w:rPr>
          <w:color w:val="666666"/>
          <w:sz w:val="18"/>
        </w:rPr>
        <w:br/>
        <w:t>Name of CPA firm / Practitioner</w:t>
      </w:r>
    </w:p>
    <w:p>
      <w:r>
        <w:rPr>
          <w:sz w:val="22"/>
        </w:rPr>
        <w:t>Date: ____________</w:t>
      </w:r>
    </w:p>
    <w:p/>
    <w:p>
      <w:r>
        <w:rPr>
          <w:color w:val="990000"/>
          <w:sz w:val="18"/>
        </w:rPr>
        <w:t>⚠️ 本模板僅供參考格式，審計報告必須由香港執業會計師/核數師簽署。</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