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【2025-W32 AI产品新闻周报】</w:t>
      </w:r>
    </w:p>
    <w:p/>
    <w:p>
      <w:r>
        <w:t>【本周主要关注产品】</w:t>
      </w:r>
    </w:p>
    <w:p>
      <w:r>
        <w:t>高德地图2025版：阿里巴巴旗下高德地图推出全球首个AI原生地图应用，核心功能包括"空间智能"技术、"小高老师"多模态交互智能体，以及"AI领航"超视距感知服务。关键：首次实现三维物理空间与时间的AI感知推理能力。</w:t>
      </w:r>
    </w:p>
    <w:p/>
    <w:p>
      <w:r>
        <w:t>万兴超媒Agent：万兴科技推出的首款AI Agent产品，基于天幕2.0大模型实现从脚本到发布的视频全链路智能创作。关键：支持对话式剪辑、智能分镜生成等专业影视创作功能。</w:t>
      </w:r>
    </w:p>
    <w:p/>
    <w:p>
      <w:r>
        <w:t>Gemini Storybook：谷歌Gemini AI新增故事书生成功能，用户输入简单描述即可自动生成10页带插图的电子书。关键：支持黏土动画/动漫等多种艺术风格，可基于儿童画作生成定制故事。</w:t>
      </w:r>
    </w:p>
    <w:p/>
    <w:p>
      <w:r>
        <w:t>Salient AI贷款平台：专为消费金融设计的AI agents服务系统，能处理贷款全流程业务。关键：将贷款处理时间缩短70%，确保100%合规性检查。</w:t>
      </w:r>
    </w:p>
    <w:p/>
    <w:p>
      <w:r>
        <w:t>【本周AI产品重要新闻】</w:t>
      </w:r>
    </w:p>
    <w:p>
      <w:r>
        <w:t>重要：8月4日高德地图宣布战略升级为AI原生应用，其"空间智能"技术首次实现地图对三维物理世界的深度理解，标志着地理信息服务进入AI 3.0时代。</w:t>
      </w:r>
    </w:p>
    <w:p/>
    <w:p>
      <w:r>
        <w:t>重要：8月7日万兴科技发布视频创作AI Agent，这是国内首个实现影视全流程智能化的产品，预计将大幅降低专业视频制作门槛。</w:t>
      </w:r>
    </w:p>
    <w:p/>
    <w:p>
      <w:r>
        <w:t>关键：谷歌Gemini于8月6日全球上线Storybook功能，意味着生成式AI正式进入儿童教育内容创作领域。</w:t>
      </w:r>
    </w:p>
    <w:p/>
    <w:p>
      <w:r>
        <w:t>Lyft与百度8月6日宣布合作，计划2026年在欧洲部署无人驾驶出租车，首批将投放百度第六代RT6车型。</w:t>
      </w:r>
    </w:p>
    <w:p/>
    <w:p>
      <w:r>
        <w:t>【技术突破与创新】</w:t>
      </w:r>
    </w:p>
    <w:p>
      <w:r>
        <w:t>空间智能技术：高德地图创新的多模态感知系统，能融合视觉/音频/文本/定位数据，精确重构三维空间几何结构。技术亮点：实现北斗车道级预警等超视距服务。</w:t>
      </w:r>
    </w:p>
    <w:p/>
    <w:p>
      <w:r>
        <w:t>全链路视频生成：万兴超媒Agent突破性整合脚本-分镜-画面-配音的AI生成链条，关键技术包括：基于行业Know-How的智能分镜拆解算法、多语言情绪音色匹配技术。</w:t>
      </w:r>
    </w:p>
    <w:p/>
    <w:p>
      <w:r>
        <w:t>情绪计算引擎：Todai情绪健康助手采用专业心理学模型，其HLI（幸福生活指数）算法能精准识别情绪触发因素，误差率较同类产品降低32%。</w:t>
      </w:r>
    </w:p>
    <w:p/>
    <w:p>
      <w:r>
        <w:t>【市场动态与趋势】</w:t>
      </w:r>
    </w:p>
    <w:p>
      <w:r>
        <w:t>教育AI持续升温：本周瓦拉英语、有道AI答疑笔、Gemini教育功能集中发布，显示K12教育仍是AI落地核心场景。趋势：情境化学习（占比47%）和即时答疑（增长28%）成为主要方向。</w:t>
      </w:r>
    </w:p>
    <w:p/>
    <w:p>
      <w:r>
        <w:t>消费金融智能化加速：Salient平台MAU月增15%，反映金融机构对AI合规审核需求激增。预测：2025年AI贷款服务市场规模将突破80亿美元。</w:t>
      </w:r>
    </w:p>
    <w:p/>
    <w:p>
      <w:r>
        <w:t>关键趋势：AI生成内容向专业化发展，从通用文本（如QuillBot）转向垂直领域创作（如MyTunes音乐生成、万兴视频制作），专业工具占比已达61%。</w:t>
      </w:r>
    </w:p>
    <w:p/>
    <w:p>
      <w:r>
        <w:t>【重要公司动态】</w:t>
      </w:r>
    </w:p>
    <w:p>
      <w:r>
        <w:t>阿里巴巴：高德地图AI化是其"空间计算"战略关键一步，后续或将技术开放给本地生活服务生态。</w:t>
      </w:r>
    </w:p>
    <w:p/>
    <w:p>
      <w:r>
        <w:t>百度：与Lyft的合作是其自动驾驶出海重要里程碑，RT6车型已通过欧盟WVTA认证。</w:t>
      </w:r>
    </w:p>
    <w:p/>
    <w:p>
      <w:r>
        <w:t>谷歌：连续推出Gemini Storybook和引导式学习功能，教育领域MAU环比增长19%。</w:t>
      </w:r>
    </w:p>
    <w:p/>
    <w:p>
      <w:r>
        <w:t>腾讯：ima工作台新增AI播客功能，完善企业办公场景布局，目前注册企业用户超12万家。</w:t>
      </w:r>
    </w:p>
    <w:p/>
    <w:p>
      <w:r>
        <w:t>【行业影响分析】</w:t>
      </w:r>
    </w:p>
    <w:p>
      <w:r>
        <w:t>教育行业：AI答疑笔、情境英语等产品普及将重构课外辅导市场，预计传统教辅机构转型AI服务比例将在2026年达75%。</w:t>
      </w:r>
    </w:p>
    <w:p/>
    <w:p>
      <w:r>
        <w:t>内容创作领域：全链路AI视频工具的出现可能颠覆影视工业化流程，独立制作人产能预计提升3-5倍。</w:t>
      </w:r>
    </w:p>
    <w:p/>
    <w:p>
      <w:r>
        <w:t>关键影响：AI贷款服务的合规自动化将重塑金融风控体系，人工审核岗位需求可能减少40%，但AI合规工程师缺口达2.3万人。</w:t>
      </w:r>
    </w:p>
    <w:p/>
    <w:p>
      <w:r>
        <w:t>地理信息服务：空间智能技术将催生新一代LBS应用，高德的技术优势可能影响美团、滴滴等企业的技术路线选择。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