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2025-06-11 新闻日报</w:t>
      </w:r>
    </w:p>
    <w:p>
      <w:pPr>
        <w:jc w:val="center"/>
      </w:pPr>
      <w:r>
        <w:t>生成时间：2025年08月13日 02:03:35</w:t>
      </w:r>
    </w:p>
    <w:p>
      <w:r>
        <w:t>==================================================</w:t>
      </w:r>
    </w:p>
    <w:p>
      <w:pPr>
        <w:pStyle w:val="Heading1"/>
      </w:pPr>
      <w:r>
        <w:t>1. TDengine 助力华锐 D5 平台实现“三连降”：查询快了，机器少了，成本也低了</w:t>
      </w:r>
    </w:p>
    <w:p>
      <w:r>
        <w:t>概述：</w:t>
      </w:r>
    </w:p>
    <w:p>
      <w:r>
        <w:t>华锐D5平台：新一代历史行情中心，全面支持信创环境下的时序型历史行情数据库，具备海量数据存储能力，显著提升数据提取效率。</w:t>
        <w:br/>
        <w:t>在 D5 平台中，时序数据库TDengine 作为历史行情数据库 HDB 的核心组件，与行情持久化适配器 DPS、历史行情服务 HQS 等模块深度协同。凭借 TDengine 的产品优势，D5 平台显著提升了客户在历史行情数据获取方面的体验，有力支撑了历史查询、行情回放、证券信息检索等关键服务。</w:t>
        <w:br/>
        <w:t>下一步规划：拓展 TDengine 在更多业务场景中的应用，尤其是在构建全栈信创体系、全面支持国产化方面发力。</w:t>
      </w:r>
    </w:p>
    <w:p>
      <w:r>
        <w:t>来源链接：https://www.taosdata.com/tdengine-user-cases/29585.html</w:t>
      </w:r>
    </w:p>
    <w:p>
      <w:r>
        <w:t>------------------------------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