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35CE46">
      <w:pPr>
        <w:pStyle w:val="2"/>
        <w:keepNext w:val="0"/>
        <w:keepLines w:val="0"/>
        <w:widowControl/>
        <w:suppressLineNumbers w:val="0"/>
        <w:spacing w:before="0" w:beforeAutospacing="0" w:after="0" w:afterAutospacing="0" w:line="34" w:lineRule="atLeast"/>
        <w:ind w:left="0"/>
        <w:jc w:val="center"/>
        <w:rPr>
          <w:rFonts w:hint="default" w:ascii="仿宋" w:hAnsi="仿宋" w:eastAsia="仿宋" w:cs="仿宋"/>
          <w:sz w:val="18"/>
          <w:szCs w:val="18"/>
          <w:lang w:val="en-US" w:eastAsia="zh-CN"/>
        </w:rPr>
      </w:pPr>
      <w:r>
        <w:rPr>
          <w:rFonts w:hint="eastAsia" w:ascii="仿宋" w:hAnsi="仿宋" w:eastAsia="仿宋" w:cs="仿宋"/>
          <w:b/>
          <w:bCs/>
          <w:i w:val="0"/>
          <w:iCs w:val="0"/>
          <w:color w:val="1A1A1A"/>
          <w:spacing w:val="0"/>
          <w:w w:val="100"/>
          <w:sz w:val="18"/>
          <w:szCs w:val="18"/>
          <w:vertAlign w:val="baseline"/>
        </w:rPr>
        <w:t>2025.7.15（二）</w:t>
      </w:r>
      <w:r>
        <w:rPr>
          <w:rFonts w:hint="eastAsia" w:ascii="仿宋" w:hAnsi="仿宋" w:eastAsia="仿宋" w:cs="仿宋"/>
          <w:b/>
          <w:bCs/>
          <w:i w:val="0"/>
          <w:iCs w:val="0"/>
          <w:color w:val="1A1A1A"/>
          <w:spacing w:val="0"/>
          <w:w w:val="100"/>
          <w:sz w:val="18"/>
          <w:szCs w:val="18"/>
          <w:vertAlign w:val="baseline"/>
          <w:lang w:val="en-US" w:eastAsia="zh-CN"/>
        </w:rPr>
        <w:t>产品新闻日报</w:t>
      </w:r>
    </w:p>
    <w:p w14:paraId="17C47F5D">
      <w:pPr>
        <w:pStyle w:val="3"/>
        <w:keepNext w:val="0"/>
        <w:keepLines w:val="0"/>
        <w:widowControl/>
        <w:numPr>
          <w:ilvl w:val="0"/>
          <w:numId w:val="1"/>
        </w:numPr>
        <w:suppressLineNumbers w:val="0"/>
        <w:spacing w:before="60" w:beforeAutospacing="0" w:after="60" w:afterAutospacing="0" w:line="26" w:lineRule="atLeast"/>
        <w:ind w:left="462" w:right="0" w:hanging="462"/>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val="0"/>
          <w:bCs w:val="0"/>
          <w:i w:val="0"/>
          <w:iCs w:val="0"/>
          <w:color w:val="333333"/>
          <w:spacing w:val="0"/>
          <w:w w:val="100"/>
          <w:sz w:val="18"/>
          <w:szCs w:val="18"/>
          <w:vertAlign w:val="baseline"/>
        </w:rPr>
        <w:t>重点关注领域产品动态</w:t>
      </w:r>
    </w:p>
    <w:p w14:paraId="751864E1">
      <w:pPr>
        <w:pStyle w:val="3"/>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AI导航新功能：高德地图推出林荫道规划技术</w:t>
      </w:r>
    </w:p>
    <w:p w14:paraId="7646E903">
      <w:pPr>
        <w:pStyle w:val="3"/>
        <w:keepNext w:val="0"/>
        <w:keepLines w:val="0"/>
        <w:widowControl/>
        <w:suppressLineNumbers w:val="0"/>
        <w:spacing w:before="60" w:beforeAutospacing="0" w:after="60" w:afterAutospacing="0" w:line="26" w:lineRule="atLeast"/>
        <w:ind w:left="336" w:right="0"/>
        <w:jc w:val="left"/>
        <w:rPr>
          <w:rFonts w:hint="eastAsia" w:ascii="仿宋" w:hAnsi="仿宋" w:eastAsia="仿宋" w:cs="仿宋"/>
          <w:sz w:val="18"/>
          <w:szCs w:val="18"/>
        </w:rPr>
      </w:pP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"https://www.sohu.com/a/913326166_122362510"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AI导航新功能：高德地图推出林荫道规划技术，提升用户出行体验_刘越和_智能_路线</w:t>
      </w:r>
      <w:r>
        <w:rPr>
          <w:rFonts w:hint="eastAsia" w:ascii="仿宋" w:hAnsi="仿宋" w:eastAsia="仿宋" w:cs="仿宋"/>
          <w:sz w:val="18"/>
          <w:szCs w:val="18"/>
        </w:rPr>
        <w:fldChar w:fldCharType="end"/>
      </w:r>
    </w:p>
    <w:p w14:paraId="5F38630D">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高德地图的技术团队通过结合天文学中的太阳赤纬角公式和城市绿化数据，成功实现了对道路阴影覆盖率的计算，从而为用户提供了一条更加凉爽和舒适的骑行路线。高德地图的“林荫道导航”及红绿灯预测系统都是AI技术与用户需求深度结合的结果。</w:t>
      </w:r>
    </w:p>
    <w:p w14:paraId="6C30A0D1">
      <w:pPr>
        <w:pStyle w:val="3"/>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高德地图上线AR打卡功能，以AI重构探索体验</w:t>
      </w:r>
    </w:p>
    <w:p w14:paraId="7B7D2263">
      <w:pPr>
        <w:pStyle w:val="3"/>
        <w:keepNext w:val="0"/>
        <w:keepLines w:val="0"/>
        <w:widowControl/>
        <w:suppressLineNumbers w:val="0"/>
        <w:spacing w:before="60" w:beforeAutospacing="0" w:after="60" w:afterAutospacing="0" w:line="26" w:lineRule="atLeast"/>
        <w:ind w:left="336" w:right="0"/>
        <w:jc w:val="left"/>
        <w:rPr>
          <w:rFonts w:hint="eastAsia" w:ascii="仿宋" w:hAnsi="仿宋" w:eastAsia="仿宋" w:cs="仿宋"/>
          <w:sz w:val="18"/>
          <w:szCs w:val="18"/>
        </w:rPr>
      </w:pP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"https://www.news.cn/tech/20250709/4ccf8136fe054062b523dc2776618685/c.html"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高德地图上线AR打卡功能，以AI重构探索体验-新华网</w:t>
      </w:r>
      <w:r>
        <w:rPr>
          <w:rFonts w:hint="eastAsia" w:ascii="仿宋" w:hAnsi="仿宋" w:eastAsia="仿宋" w:cs="仿宋"/>
          <w:sz w:val="18"/>
          <w:szCs w:val="18"/>
        </w:rPr>
        <w:fldChar w:fldCharType="end"/>
      </w:r>
    </w:p>
    <w:p w14:paraId="7E7C1A3A">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核心功能：</w:t>
      </w:r>
    </w:p>
    <w:p w14:paraId="051E49A0">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虚实结合的沉浸式体验</w:t>
      </w:r>
      <w:r>
        <w:rPr>
          <w:rFonts w:hint="eastAsia" w:ascii="仿宋" w:hAnsi="仿宋" w:eastAsia="仿宋" w:cs="仿宋"/>
          <w:b w:val="0"/>
          <w:bCs w:val="0"/>
          <w:i w:val="0"/>
          <w:iCs w:val="0"/>
          <w:color w:val="333333"/>
          <w:spacing w:val="0"/>
          <w:w w:val="100"/>
          <w:sz w:val="18"/>
          <w:szCs w:val="18"/>
          <w:vertAlign w:val="baseline"/>
        </w:rPr>
        <w:t>，依托AI空间融合技术实现3D立体打卡；通过Avatar虚拟形象与3D时空渲染技术，将打卡记录与地理位置关联。</w:t>
      </w:r>
      <w:r>
        <w:rPr>
          <w:rFonts w:hint="eastAsia" w:ascii="仿宋" w:hAnsi="仿宋" w:eastAsia="仿宋" w:cs="仿宋"/>
          <w:b/>
          <w:bCs/>
          <w:i w:val="0"/>
          <w:iCs w:val="0"/>
          <w:color w:val="333333"/>
          <w:spacing w:val="0"/>
          <w:w w:val="100"/>
          <w:sz w:val="18"/>
          <w:szCs w:val="18"/>
          <w:vertAlign w:val="baseline"/>
        </w:rPr>
        <w:t>多元化内容形式，</w:t>
      </w:r>
      <w:r>
        <w:rPr>
          <w:rFonts w:hint="eastAsia" w:ascii="仿宋" w:hAnsi="仿宋" w:eastAsia="仿宋" w:cs="仿宋"/>
          <w:b w:val="0"/>
          <w:bCs w:val="0"/>
          <w:i w:val="0"/>
          <w:iCs w:val="0"/>
          <w:color w:val="333333"/>
          <w:spacing w:val="0"/>
          <w:w w:val="100"/>
          <w:sz w:val="18"/>
          <w:szCs w:val="18"/>
          <w:vertAlign w:val="baseline"/>
        </w:rPr>
        <w:t>支持图片、视频、趣味AR装置道具、虚拟形象等多种录入方式。自动生成专属打卡视频。</w:t>
      </w:r>
      <w:r>
        <w:rPr>
          <w:rFonts w:hint="eastAsia" w:ascii="仿宋" w:hAnsi="仿宋" w:eastAsia="仿宋" w:cs="仿宋"/>
          <w:b/>
          <w:bCs/>
          <w:i w:val="0"/>
          <w:iCs w:val="0"/>
          <w:color w:val="333333"/>
          <w:spacing w:val="0"/>
          <w:w w:val="100"/>
          <w:sz w:val="18"/>
          <w:szCs w:val="18"/>
          <w:vertAlign w:val="baseline"/>
        </w:rPr>
        <w:t>社交与探索机制</w:t>
      </w:r>
      <w:r>
        <w:rPr>
          <w:rFonts w:hint="eastAsia" w:ascii="仿宋" w:hAnsi="仿宋" w:eastAsia="仿宋" w:cs="仿宋"/>
          <w:b w:val="0"/>
          <w:bCs w:val="0"/>
          <w:i w:val="0"/>
          <w:iCs w:val="0"/>
          <w:color w:val="333333"/>
          <w:spacing w:val="0"/>
          <w:w w:val="100"/>
          <w:sz w:val="18"/>
          <w:szCs w:val="18"/>
          <w:vertAlign w:val="baseline"/>
        </w:rPr>
        <w:t>，用户可在常去地点连续打卡竞争“打卡王”。通过智能算法推荐周边宝藏打卡点（如咖啡馆、展览等），支持浏览他人分享内容获取灵感。</w:t>
      </w:r>
    </w:p>
    <w:p w14:paraId="77B1C391">
      <w:pPr>
        <w:pStyle w:val="3"/>
        <w:keepNext w:val="0"/>
        <w:keepLines w:val="0"/>
        <w:widowControl/>
        <w:numPr>
          <w:ilvl w:val="0"/>
          <w:numId w:val="1"/>
        </w:numPr>
        <w:suppressLineNumbers w:val="0"/>
        <w:spacing w:before="60" w:beforeAutospacing="0" w:after="60" w:afterAutospacing="0" w:line="26" w:lineRule="atLeast"/>
        <w:ind w:left="462" w:right="0" w:hanging="462"/>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val="0"/>
          <w:bCs w:val="0"/>
          <w:i w:val="0"/>
          <w:iCs w:val="0"/>
          <w:color w:val="333333"/>
          <w:spacing w:val="0"/>
          <w:w w:val="100"/>
          <w:sz w:val="18"/>
          <w:szCs w:val="18"/>
          <w:vertAlign w:val="baseline"/>
        </w:rPr>
        <w:t>增长速度快的AI产品</w:t>
      </w:r>
    </w:p>
    <w:p w14:paraId="349F0842">
      <w:pPr>
        <w:pStyle w:val="3"/>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Starla和Astra——AI“占卜”类产品</w:t>
      </w:r>
    </w:p>
    <w:p w14:paraId="513249AA">
      <w:pPr>
        <w:pStyle w:val="3"/>
        <w:keepNext w:val="0"/>
        <w:keepLines w:val="0"/>
        <w:widowControl/>
        <w:suppressLineNumbers w:val="0"/>
        <w:spacing w:before="60" w:beforeAutospacing="0" w:after="60" w:afterAutospacing="0" w:line="26" w:lineRule="atLeast"/>
        <w:ind w:left="336" w:right="0"/>
        <w:jc w:val="left"/>
        <w:rPr>
          <w:rFonts w:hint="eastAsia" w:ascii="仿宋" w:hAnsi="仿宋" w:eastAsia="仿宋" w:cs="仿宋"/>
          <w:sz w:val="18"/>
          <w:szCs w:val="18"/>
        </w:rPr>
      </w:pPr>
      <w:r>
        <w:rPr>
          <w:rFonts w:hint="eastAsia" w:ascii="仿宋" w:hAnsi="仿宋" w:eastAsia="仿宋" w:cs="仿宋"/>
          <w:sz w:val="18"/>
          <w:szCs w:val="18"/>
        </w:rPr>
        <w:fldChar w:fldCharType="begin"/>
      </w:r>
      <w:r>
        <w:rPr>
          <w:rFonts w:hint="eastAsia" w:ascii="仿宋" w:hAnsi="仿宋" w:eastAsia="仿宋" w:cs="仿宋"/>
          <w:sz w:val="18"/>
          <w:szCs w:val="18"/>
        </w:rPr>
        <w:instrText xml:space="preserve"> HYPERLINK "https://www.36kr.com/p/3378684629981571" </w:instrText>
      </w:r>
      <w:r>
        <w:rPr>
          <w:rFonts w:hint="eastAsia" w:ascii="仿宋" w:hAnsi="仿宋" w:eastAsia="仿宋" w:cs="仿宋"/>
          <w:sz w:val="18"/>
          <w:szCs w:val="18"/>
        </w:rPr>
        <w:fldChar w:fldCharType="separate"/>
      </w:r>
      <w:r>
        <w:rPr>
          <w:rStyle w:val="6"/>
          <w:rFonts w:hint="eastAsia" w:ascii="仿宋" w:hAnsi="仿宋" w:eastAsia="仿宋" w:cs="仿宋"/>
          <w:b w:val="0"/>
          <w:bCs w:val="0"/>
          <w:i w:val="0"/>
          <w:iCs w:val="0"/>
          <w:color w:val="1E6FFF"/>
          <w:spacing w:val="0"/>
          <w:w w:val="100"/>
          <w:sz w:val="18"/>
          <w:szCs w:val="18"/>
          <w:u w:val="single"/>
          <w:vertAlign w:val="baseline"/>
        </w:rPr>
        <w:t>AI算姻缘火了，下载破10万、月入百万，卷爆一众社交软件-36氪</w:t>
      </w:r>
      <w:r>
        <w:rPr>
          <w:rFonts w:hint="eastAsia" w:ascii="仿宋" w:hAnsi="仿宋" w:eastAsia="仿宋" w:cs="仿宋"/>
          <w:sz w:val="18"/>
          <w:szCs w:val="18"/>
        </w:rPr>
        <w:fldChar w:fldCharType="end"/>
      </w:r>
    </w:p>
    <w:p w14:paraId="739E7CEA">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Starla今年3月上线，仅6月峰值日下载就达11万，登上美国App Store总榜第7，收入累计218万美元（白鲸出海数据）。Astra则于去年上线，今年6月起势，日下载破10万，月收入稳定在30万美元。核心功能：</w:t>
      </w:r>
      <w:r>
        <w:rPr>
          <w:rFonts w:hint="eastAsia" w:ascii="仿宋" w:hAnsi="仿宋" w:eastAsia="仿宋" w:cs="仿宋"/>
          <w:b/>
          <w:bCs/>
          <w:i w:val="0"/>
          <w:iCs w:val="0"/>
          <w:color w:val="333333"/>
          <w:spacing w:val="0"/>
          <w:w w:val="100"/>
          <w:sz w:val="18"/>
          <w:szCs w:val="18"/>
          <w:vertAlign w:val="baseline"/>
        </w:rPr>
        <w:t>GPT对话+AI生图+星盘算法</w:t>
      </w:r>
    </w:p>
    <w:p w14:paraId="4219CA49">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Starla：</w:t>
      </w:r>
      <w:r>
        <w:rPr>
          <w:rFonts w:hint="eastAsia" w:ascii="仿宋" w:hAnsi="仿宋" w:eastAsia="仿宋" w:cs="仿宋"/>
          <w:b w:val="0"/>
          <w:bCs w:val="0"/>
          <w:i w:val="0"/>
          <w:iCs w:val="0"/>
          <w:color w:val="333333"/>
          <w:spacing w:val="0"/>
          <w:w w:val="100"/>
          <w:sz w:val="18"/>
          <w:szCs w:val="18"/>
          <w:vertAlign w:val="baseline"/>
        </w:rPr>
        <w:t>基于AI生成推出“无所不答”的命理师，提供语音接口。其他基础功能有结合占星学理论、荣格原型心理学、CBT自省心理学的痕迹，功能重视解析自我意识、情绪内省等。具体功能：生成专属星盘、情感与关系建议、“灵魂伴侣画像”功能、每日运势推送、塔罗牌解读、语音聊天功能、个人成长解读。</w:t>
      </w:r>
    </w:p>
    <w:p w14:paraId="1AA3E06D">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Astra具体功能：</w:t>
      </w:r>
      <w:r>
        <w:rPr>
          <w:rFonts w:hint="eastAsia" w:ascii="仿宋" w:hAnsi="仿宋" w:eastAsia="仿宋" w:cs="仿宋"/>
          <w:b w:val="0"/>
          <w:bCs w:val="0"/>
          <w:i w:val="0"/>
          <w:iCs w:val="0"/>
          <w:color w:val="333333"/>
          <w:spacing w:val="0"/>
          <w:w w:val="100"/>
          <w:sz w:val="18"/>
          <w:szCs w:val="18"/>
          <w:vertAlign w:val="baseline"/>
        </w:rPr>
        <w:t>主动聊天、解梦、伴侣星盘测试、占星理论等。</w:t>
      </w:r>
    </w:p>
    <w:p w14:paraId="2EA72D43">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val="0"/>
          <w:bCs w:val="0"/>
          <w:i w:val="0"/>
          <w:iCs w:val="0"/>
          <w:color w:val="333333"/>
          <w:spacing w:val="0"/>
          <w:w w:val="100"/>
          <w:sz w:val="18"/>
          <w:szCs w:val="18"/>
          <w:vertAlign w:val="baseline"/>
        </w:rPr>
        <w:t>爆款原因：焦虑变现+模版裂变+社交货币+低技术高感知+争议带增长</w:t>
      </w:r>
    </w:p>
    <w:p w14:paraId="644CBF79">
      <w:pPr>
        <w:pStyle w:val="3"/>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出口成章在中国IOS应用榜24小时内排名上升142</w:t>
      </w:r>
    </w:p>
    <w:p w14:paraId="368BD2F6">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概述：</w:t>
      </w:r>
      <w:r>
        <w:rPr>
          <w:rFonts w:hint="eastAsia" w:ascii="仿宋" w:hAnsi="仿宋" w:eastAsia="仿宋" w:cs="仿宋"/>
          <w:b w:val="0"/>
          <w:bCs w:val="0"/>
          <w:i w:val="0"/>
          <w:iCs w:val="0"/>
          <w:color w:val="333333"/>
          <w:spacing w:val="0"/>
          <w:w w:val="100"/>
          <w:sz w:val="18"/>
          <w:szCs w:val="18"/>
          <w:vertAlign w:val="baseline"/>
        </w:rPr>
        <w:t>“出口成章”以提升学生语文素养为核心理念，基于AI机器学习与大数据技术，构建智能朗读与书写识别系统。</w:t>
      </w:r>
    </w:p>
    <w:p w14:paraId="392E035D">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r>
        <w:rPr>
          <w:rFonts w:hint="eastAsia" w:ascii="仿宋" w:hAnsi="仿宋" w:eastAsia="仿宋" w:cs="仿宋"/>
          <w:b w:val="0"/>
          <w:bCs w:val="0"/>
          <w:i w:val="0"/>
          <w:iCs w:val="0"/>
          <w:color w:val="333333"/>
          <w:spacing w:val="0"/>
          <w:w w:val="100"/>
          <w:sz w:val="18"/>
          <w:szCs w:val="18"/>
          <w:vertAlign w:val="baseline"/>
        </w:rPr>
        <w:t>小学语文同步练习、AI诵读评测、 AI规范汉字书写评测、AI课外书阅读评价等功能于一体。在学生端提供“班级”功能，可以查看班级内所有同学本学期内的完成任务情况与积分排名。</w:t>
      </w:r>
    </w:p>
    <w:p w14:paraId="6F75773F">
      <w:pPr>
        <w:pStyle w:val="3"/>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印象图记在国内AI产品排行榜中对比上月访问量上涨31.95%</w:t>
      </w:r>
    </w:p>
    <w:p w14:paraId="395936E7">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主要功能：AI自动生成导图</w:t>
      </w:r>
      <w:r>
        <w:rPr>
          <w:rFonts w:hint="eastAsia" w:ascii="仿宋" w:hAnsi="仿宋" w:eastAsia="仿宋" w:cs="仿宋"/>
          <w:b w:val="0"/>
          <w:bCs w:val="0"/>
          <w:i w:val="0"/>
          <w:iCs w:val="0"/>
          <w:color w:val="333333"/>
          <w:spacing w:val="0"/>
          <w:w w:val="100"/>
          <w:sz w:val="18"/>
          <w:szCs w:val="18"/>
          <w:vertAlign w:val="baseline"/>
        </w:rPr>
        <w:t>：输入关键词或描述需求后，AI可自动生成完整思维导图框架，支持调整节点层级和布局。</w:t>
      </w:r>
      <w:r>
        <w:rPr>
          <w:rFonts w:hint="eastAsia" w:ascii="仿宋" w:hAnsi="仿宋" w:eastAsia="仿宋" w:cs="仿宋"/>
          <w:b/>
          <w:bCs/>
          <w:i w:val="0"/>
          <w:iCs w:val="0"/>
          <w:color w:val="333333"/>
          <w:spacing w:val="0"/>
          <w:w w:val="100"/>
          <w:sz w:val="18"/>
          <w:szCs w:val="18"/>
          <w:vertAlign w:val="baseline"/>
        </w:rPr>
        <w:t>内容优化与扩展：</w:t>
      </w:r>
      <w:r>
        <w:rPr>
          <w:rFonts w:hint="eastAsia" w:ascii="仿宋" w:hAnsi="仿宋" w:eastAsia="仿宋" w:cs="仿宋"/>
          <w:b w:val="0"/>
          <w:bCs w:val="0"/>
          <w:i w:val="0"/>
          <w:iCs w:val="0"/>
          <w:color w:val="333333"/>
          <w:spacing w:val="0"/>
          <w:w w:val="100"/>
          <w:sz w:val="18"/>
          <w:szCs w:val="18"/>
          <w:vertAlign w:val="baseline"/>
        </w:rPr>
        <w:t>选中已有节点可调用AI进行内容润色、翻译或补充关联知识点，提升内容质量。</w:t>
      </w:r>
      <w:r>
        <w:rPr>
          <w:rFonts w:hint="eastAsia" w:ascii="仿宋" w:hAnsi="仿宋" w:eastAsia="仿宋" w:cs="仿宋"/>
          <w:b/>
          <w:bCs/>
          <w:i w:val="0"/>
          <w:iCs w:val="0"/>
          <w:color w:val="333333"/>
          <w:spacing w:val="0"/>
          <w:w w:val="100"/>
          <w:sz w:val="18"/>
          <w:szCs w:val="18"/>
          <w:vertAlign w:val="baseline"/>
        </w:rPr>
        <w:t>OCR图文转换：</w:t>
      </w:r>
      <w:r>
        <w:rPr>
          <w:rFonts w:hint="eastAsia" w:ascii="仿宋" w:hAnsi="仿宋" w:eastAsia="仿宋" w:cs="仿宋"/>
          <w:b w:val="0"/>
          <w:bCs w:val="0"/>
          <w:i w:val="0"/>
          <w:iCs w:val="0"/>
          <w:color w:val="333333"/>
          <w:spacing w:val="0"/>
          <w:w w:val="100"/>
          <w:sz w:val="18"/>
          <w:szCs w:val="18"/>
          <w:vertAlign w:val="baseline"/>
        </w:rPr>
        <w:t>结合印象笔记的扫描技术，支持图片文字识别并自动转换为导图节点。</w:t>
      </w:r>
    </w:p>
    <w:p w14:paraId="5F64331D">
      <w:pPr>
        <w:pStyle w:val="3"/>
        <w:keepNext w:val="0"/>
        <w:keepLines w:val="0"/>
        <w:widowControl/>
        <w:numPr>
          <w:ilvl w:val="0"/>
          <w:numId w:val="2"/>
        </w:numPr>
        <w:suppressLineNumbers w:val="0"/>
        <w:spacing w:before="60" w:beforeAutospacing="0" w:after="60" w:afterAutospacing="0" w:line="26" w:lineRule="atLeast"/>
        <w:ind w:left="336" w:right="0" w:hanging="336"/>
        <w:jc w:val="left"/>
        <w:rPr>
          <w:rFonts w:hint="eastAsia" w:ascii="仿宋" w:hAnsi="仿宋" w:eastAsia="仿宋" w:cs="仿宋"/>
          <w:sz w:val="18"/>
          <w:szCs w:val="18"/>
        </w:rPr>
      </w:pPr>
      <w:r>
        <w:rPr>
          <w:rFonts w:hint="eastAsia" w:ascii="仿宋" w:hAnsi="仿宋" w:eastAsia="仿宋" w:cs="仿宋"/>
          <w:sz w:val="18"/>
          <w:szCs w:val="18"/>
        </w:rPr>
        <w:t xml:space="preserve"> </w:t>
      </w:r>
      <w:r>
        <w:rPr>
          <w:rFonts w:hint="eastAsia" w:ascii="仿宋" w:hAnsi="仿宋" w:eastAsia="仿宋" w:cs="仿宋"/>
          <w:b/>
          <w:bCs/>
          <w:i w:val="0"/>
          <w:iCs w:val="0"/>
          <w:color w:val="333333"/>
          <w:spacing w:val="0"/>
          <w:w w:val="100"/>
          <w:sz w:val="18"/>
          <w:szCs w:val="18"/>
          <w:vertAlign w:val="baseline"/>
        </w:rPr>
        <w:t>PerfectCorp——AI+AR赋能美妆零售行业</w:t>
      </w:r>
    </w:p>
    <w:p w14:paraId="3F2CF0E2">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主要功能：</w:t>
      </w:r>
    </w:p>
    <w:p w14:paraId="3F4A8A9E">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val="0"/>
          <w:bCs w:val="0"/>
          <w:i w:val="0"/>
          <w:iCs w:val="0"/>
          <w:color w:val="333333"/>
          <w:spacing w:val="0"/>
          <w:w w:val="100"/>
          <w:sz w:val="18"/>
          <w:szCs w:val="18"/>
          <w:vertAlign w:val="baseline"/>
        </w:rPr>
        <w:t>虚拟试妆与美妆工具提供AR虚拟试妆功能</w:t>
      </w:r>
      <w:bookmarkStart w:id="0" w:name="_GoBack"/>
      <w:bookmarkEnd w:id="0"/>
      <w:r>
        <w:rPr>
          <w:rFonts w:hint="eastAsia" w:ascii="仿宋" w:hAnsi="仿宋" w:eastAsia="仿宋" w:cs="仿宋"/>
          <w:b w:val="0"/>
          <w:bCs w:val="0"/>
          <w:i w:val="0"/>
          <w:iCs w:val="0"/>
          <w:color w:val="333333"/>
          <w:spacing w:val="0"/>
          <w:w w:val="100"/>
          <w:sz w:val="18"/>
          <w:szCs w:val="18"/>
          <w:vertAlign w:val="baseline"/>
          <w:lang w:eastAsia="zh-CN"/>
        </w:rPr>
        <w:t>；</w:t>
      </w:r>
      <w:r>
        <w:rPr>
          <w:rFonts w:hint="eastAsia" w:ascii="仿宋" w:hAnsi="仿宋" w:eastAsia="仿宋" w:cs="仿宋"/>
          <w:b w:val="0"/>
          <w:bCs w:val="0"/>
          <w:i w:val="0"/>
          <w:iCs w:val="0"/>
          <w:color w:val="333333"/>
          <w:spacing w:val="0"/>
          <w:w w:val="100"/>
          <w:sz w:val="18"/>
          <w:szCs w:val="18"/>
          <w:vertAlign w:val="baseline"/>
        </w:rPr>
        <w:t>AI肌肤诊断与护肤方案通过实时视频或照片分析皮肤问题，生成个性化护肤建议。结合品牌产品特性，推荐针对性护肤流程并引导购买。3D虚拟试穿与奢侈品扩展近期收购虚拟试穿公司Wannaby后，业务拓展至 鞋履、包袋等奢侈品领域，支持3D产品配置和AR试戴体验。</w:t>
      </w:r>
    </w:p>
    <w:p w14:paraId="7DA00A78">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bCs/>
          <w:i w:val="0"/>
          <w:iCs w:val="0"/>
          <w:color w:val="333333"/>
          <w:spacing w:val="0"/>
          <w:w w:val="100"/>
          <w:sz w:val="18"/>
          <w:szCs w:val="18"/>
          <w:vertAlign w:val="baseline"/>
        </w:rPr>
        <w:t>服务对象&amp;场景：</w:t>
      </w:r>
      <w:r>
        <w:rPr>
          <w:rFonts w:hint="eastAsia" w:ascii="仿宋" w:hAnsi="仿宋" w:eastAsia="仿宋" w:cs="仿宋"/>
          <w:b w:val="0"/>
          <w:bCs w:val="0"/>
          <w:i w:val="0"/>
          <w:iCs w:val="0"/>
          <w:color w:val="333333"/>
          <w:spacing w:val="0"/>
          <w:w w:val="100"/>
          <w:sz w:val="18"/>
          <w:szCs w:val="18"/>
          <w:vertAlign w:val="baseline"/>
        </w:rPr>
        <w:t>品牌与零售商智能营销工具：如AR美妆镜、品牌定制化小程序，帮助线下门店提升转化率。</w:t>
      </w:r>
    </w:p>
    <w:p w14:paraId="31B9502D">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val="0"/>
          <w:bCs w:val="0"/>
          <w:i w:val="0"/>
          <w:iCs w:val="0"/>
          <w:color w:val="333333"/>
          <w:spacing w:val="0"/>
          <w:w w:val="100"/>
          <w:sz w:val="18"/>
          <w:szCs w:val="18"/>
          <w:vertAlign w:val="baseline"/>
        </w:rPr>
        <w:t>电商集成：与Lazada等平台合作，在线上旗舰店嵌入虚拟试妆功能（如Bobbi Brown、M.A.C）。</w:t>
      </w:r>
    </w:p>
    <w:p w14:paraId="086F2A00">
      <w:pPr>
        <w:pStyle w:val="3"/>
        <w:keepNext w:val="0"/>
        <w:keepLines w:val="0"/>
        <w:widowControl/>
        <w:suppressLineNumbers w:val="0"/>
        <w:spacing w:before="60" w:beforeAutospacing="0" w:after="60" w:afterAutospacing="0" w:line="26" w:lineRule="atLeast"/>
        <w:ind w:left="0" w:right="0" w:firstLine="420"/>
        <w:jc w:val="left"/>
        <w:rPr>
          <w:rFonts w:hint="eastAsia" w:ascii="仿宋" w:hAnsi="仿宋" w:eastAsia="仿宋" w:cs="仿宋"/>
          <w:sz w:val="18"/>
          <w:szCs w:val="18"/>
        </w:rPr>
      </w:pPr>
      <w:r>
        <w:rPr>
          <w:rFonts w:hint="eastAsia" w:ascii="仿宋" w:hAnsi="仿宋" w:eastAsia="仿宋" w:cs="仿宋"/>
          <w:b w:val="0"/>
          <w:bCs w:val="0"/>
          <w:i w:val="0"/>
          <w:iCs w:val="0"/>
          <w:color w:val="333333"/>
          <w:spacing w:val="0"/>
          <w:w w:val="100"/>
          <w:sz w:val="18"/>
          <w:szCs w:val="18"/>
          <w:vertAlign w:val="baseline"/>
        </w:rPr>
        <w:t>数据洞察：通过用户试妆和皮肤分析数据优化产品推荐策略。</w:t>
      </w:r>
    </w:p>
    <w:p w14:paraId="31E3C162">
      <w:pPr>
        <w:rPr>
          <w:rFonts w:hint="eastAsia" w:ascii="仿宋" w:hAnsi="仿宋" w:eastAsia="仿宋" w:cs="仿宋"/>
          <w:sz w:val="18"/>
          <w:szCs w:val="18"/>
        </w:rPr>
      </w:pPr>
    </w:p>
    <w:sectPr>
      <w:pgSz w:w="11906" w:h="16838"/>
      <w:pgMar w:top="1157" w:right="1179" w:bottom="1157" w:left="117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4B961E"/>
    <w:multiLevelType w:val="multilevel"/>
    <w:tmpl w:val="AF4B961E"/>
    <w:lvl w:ilvl="0" w:tentative="0">
      <w:start w:val="1"/>
      <w:numFmt w:val="chineseCounting"/>
      <w:lvlText w:val="%1、"/>
      <w:lvlJc w:val="left"/>
      <w:pPr>
        <w:ind w:left="720"/>
      </w:pPr>
      <w:rPr>
        <w:rFonts w:hint="default" w:ascii="Times New Roman" w:hAnsi="Times New Roman" w:cs="Times New Roman"/>
      </w:rPr>
    </w:lvl>
    <w:lvl w:ilvl="1" w:tentative="0">
      <w:start w:val="1"/>
      <w:numFmt w:val="decimal"/>
      <w:lvlText w:val="%2、"/>
      <w:lvlJc w:val="left"/>
      <w:pPr>
        <w:ind w:left="1440"/>
      </w:pPr>
      <w:rPr>
        <w:rFonts w:hint="default" w:ascii="Times New Roman" w:hAnsi="Times New Roman" w:cs="Times New Roman"/>
      </w:rPr>
    </w:lvl>
    <w:lvl w:ilvl="2" w:tentative="0">
      <w:start w:val="1"/>
      <w:numFmt w:val="lowerLetter"/>
      <w:lvlText w:val="%3)"/>
      <w:lvlJc w:val="left"/>
      <w:pPr>
        <w:ind w:left="2160"/>
      </w:pPr>
      <w:rPr>
        <w:rFonts w:hint="default" w:ascii="Times New Roman" w:hAnsi="Times New Roman" w:cs="Times New Roman"/>
      </w:rPr>
    </w:lvl>
    <w:lvl w:ilvl="3" w:tentative="0">
      <w:start w:val="1"/>
      <w:numFmt w:val="chineseCounting"/>
      <w:lvlText w:val="%4、"/>
      <w:lvlJc w:val="left"/>
      <w:pPr>
        <w:ind w:left="2880"/>
      </w:pPr>
      <w:rPr>
        <w:rFonts w:hint="default" w:ascii="Times New Roman" w:hAnsi="Times New Roman" w:cs="Times New Roman"/>
      </w:rPr>
    </w:lvl>
    <w:lvl w:ilvl="4" w:tentative="0">
      <w:start w:val="1"/>
      <w:numFmt w:val="decimal"/>
      <w:lvlText w:val="%5、"/>
      <w:lvlJc w:val="left"/>
      <w:pPr>
        <w:ind w:left="3600"/>
      </w:pPr>
      <w:rPr>
        <w:rFonts w:hint="default" w:ascii="Times New Roman" w:hAnsi="Times New Roman" w:cs="Times New Roman"/>
      </w:rPr>
    </w:lvl>
    <w:lvl w:ilvl="5" w:tentative="0">
      <w:start w:val="1"/>
      <w:numFmt w:val="lowerLetter"/>
      <w:lvlText w:val="%6)"/>
      <w:lvlJc w:val="left"/>
      <w:pPr>
        <w:ind w:left="4320"/>
      </w:pPr>
      <w:rPr>
        <w:rFonts w:hint="default" w:ascii="Times New Roman" w:hAnsi="Times New Roman" w:cs="Times New Roman"/>
      </w:rPr>
    </w:lvl>
    <w:lvl w:ilvl="6" w:tentative="0">
      <w:start w:val="1"/>
      <w:numFmt w:val="chineseCounting"/>
      <w:lvlText w:val="%7、"/>
      <w:lvlJc w:val="left"/>
      <w:pPr>
        <w:ind w:left="5040"/>
      </w:pPr>
      <w:rPr>
        <w:rFonts w:hint="default" w:ascii="Times New Roman" w:hAnsi="Times New Roman" w:cs="Times New Roman"/>
      </w:rPr>
    </w:lvl>
    <w:lvl w:ilvl="7" w:tentative="0">
      <w:start w:val="1"/>
      <w:numFmt w:val="decimal"/>
      <w:lvlText w:val="%8、"/>
      <w:lvlJc w:val="left"/>
      <w:pPr>
        <w:ind w:left="5760"/>
      </w:pPr>
      <w:rPr>
        <w:rFonts w:hint="default" w:ascii="Times New Roman" w:hAnsi="Times New Roman" w:cs="Times New Roman"/>
      </w:rPr>
    </w:lvl>
    <w:lvl w:ilvl="8" w:tentative="0">
      <w:start w:val="1"/>
      <w:numFmt w:val="lowerLetter"/>
      <w:lvlText w:val="%9)"/>
      <w:lvlJc w:val="left"/>
      <w:pPr>
        <w:ind w:left="6480"/>
      </w:pPr>
      <w:rPr>
        <w:rFonts w:hint="default" w:ascii="Times New Roman" w:hAnsi="Times New Roman" w:cs="Times New Roman"/>
      </w:rPr>
    </w:lvl>
  </w:abstractNum>
  <w:abstractNum w:abstractNumId="1">
    <w:nsid w:val="CF37B093"/>
    <w:multiLevelType w:val="multilevel"/>
    <w:tmpl w:val="CF37B093"/>
    <w:lvl w:ilvl="0" w:tentative="0">
      <w:start w:val="1"/>
      <w:numFmt w:val="decimal"/>
      <w:lvlText w:val="%1."/>
      <w:lvlJc w:val="left"/>
      <w:pPr>
        <w:ind w:left="720"/>
      </w:pPr>
      <w:rPr>
        <w:rFonts w:hint="default" w:ascii="Times New Roman" w:hAnsi="Times New Roman" w:cs="Times New Roman"/>
      </w:rPr>
    </w:lvl>
    <w:lvl w:ilvl="1" w:tentative="0">
      <w:start w:val="1"/>
      <w:numFmt w:val="lowerLetter"/>
      <w:lvlText w:val="%2."/>
      <w:lvlJc w:val="left"/>
      <w:pPr>
        <w:ind w:left="1440"/>
      </w:pPr>
      <w:rPr>
        <w:rFonts w:hint="default" w:ascii="Times New Roman" w:hAnsi="Times New Roman" w:cs="Times New Roman"/>
      </w:rPr>
    </w:lvl>
    <w:lvl w:ilvl="2" w:tentative="0">
      <w:start w:val="1"/>
      <w:numFmt w:val="lowerRoman"/>
      <w:lvlText w:val="%3."/>
      <w:lvlJc w:val="left"/>
      <w:pPr>
        <w:ind w:left="2160"/>
      </w:pPr>
      <w:rPr>
        <w:rFonts w:hint="default" w:ascii="Times New Roman" w:hAnsi="Times New Roman" w:cs="Times New Roman"/>
      </w:rPr>
    </w:lvl>
    <w:lvl w:ilvl="3" w:tentative="0">
      <w:start w:val="1"/>
      <w:numFmt w:val="decimal"/>
      <w:lvlText w:val="%4."/>
      <w:lvlJc w:val="left"/>
      <w:pPr>
        <w:ind w:left="2880"/>
      </w:pPr>
      <w:rPr>
        <w:rFonts w:hint="default" w:ascii="Times New Roman" w:hAnsi="Times New Roman" w:cs="Times New Roman"/>
      </w:rPr>
    </w:lvl>
    <w:lvl w:ilvl="4" w:tentative="0">
      <w:start w:val="1"/>
      <w:numFmt w:val="lowerLetter"/>
      <w:lvlText w:val="%5."/>
      <w:lvlJc w:val="left"/>
      <w:pPr>
        <w:ind w:left="3600"/>
      </w:pPr>
      <w:rPr>
        <w:rFonts w:hint="default" w:ascii="Times New Roman" w:hAnsi="Times New Roman" w:cs="Times New Roman"/>
      </w:rPr>
    </w:lvl>
    <w:lvl w:ilvl="5" w:tentative="0">
      <w:start w:val="1"/>
      <w:numFmt w:val="lowerRoman"/>
      <w:lvlText w:val="%6."/>
      <w:lvlJc w:val="left"/>
      <w:pPr>
        <w:ind w:left="4320"/>
      </w:pPr>
      <w:rPr>
        <w:rFonts w:hint="default" w:ascii="Times New Roman" w:hAnsi="Times New Roman" w:cs="Times New Roman"/>
      </w:rPr>
    </w:lvl>
    <w:lvl w:ilvl="6" w:tentative="0">
      <w:start w:val="1"/>
      <w:numFmt w:val="decimal"/>
      <w:lvlText w:val="%7."/>
      <w:lvlJc w:val="left"/>
      <w:pPr>
        <w:ind w:left="5040"/>
      </w:pPr>
      <w:rPr>
        <w:rFonts w:hint="default" w:ascii="Times New Roman" w:hAnsi="Times New Roman" w:cs="Times New Roman"/>
      </w:rPr>
    </w:lvl>
    <w:lvl w:ilvl="7" w:tentative="0">
      <w:start w:val="1"/>
      <w:numFmt w:val="lowerLetter"/>
      <w:lvlText w:val="%8."/>
      <w:lvlJc w:val="left"/>
      <w:pPr>
        <w:ind w:left="5760"/>
      </w:pPr>
      <w:rPr>
        <w:rFonts w:hint="default" w:ascii="Times New Roman" w:hAnsi="Times New Roman" w:cs="Times New Roman"/>
      </w:rPr>
    </w:lvl>
    <w:lvl w:ilvl="8" w:tentative="0">
      <w:start w:val="1"/>
      <w:numFmt w:val="lowerRoman"/>
      <w:lvlText w:val="%9."/>
      <w:lvlJc w:val="left"/>
      <w:pPr>
        <w:ind w:left="6480"/>
      </w:pPr>
      <w:rPr>
        <w:rFonts w:hint="default"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3D258A"/>
    <w:rsid w:val="8E3D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2025-07-15T15:01:00Z</dcterms:created>
  <dc:creator>芒果joy</dc:creator>
  <cp:lastModifiedBy>芒果joy</cp:lastModifiedBy>
  <dcterms:modified xsi:type="dcterms:W3CDTF">2025-07-15T15:02:47Z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6BCE26D513961B6EB0FC7568B4B6A1C8_41</vt:lpwstr>
  </property>
</Properties>
</file>