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1B133" w14:textId="1CFCD4BA" w:rsidR="00D109A6" w:rsidRDefault="00D109A6" w:rsidP="003B5D28">
      <w:pPr>
        <w:rPr>
          <w:b/>
          <w:bCs/>
        </w:rPr>
      </w:pPr>
      <w:r>
        <w:rPr>
          <w:b/>
          <w:bCs/>
        </w:rPr>
        <w:t>Final Report</w:t>
      </w:r>
    </w:p>
    <w:p w14:paraId="54CE7A68" w14:textId="77777777" w:rsidR="00D109A6" w:rsidRDefault="00D109A6" w:rsidP="003B5D28">
      <w:pPr>
        <w:rPr>
          <w:b/>
          <w:bCs/>
        </w:rPr>
      </w:pPr>
    </w:p>
    <w:p w14:paraId="55C01135" w14:textId="5FBE0020" w:rsidR="003B5D28" w:rsidRPr="003B5D28" w:rsidRDefault="00D109A6" w:rsidP="003B5D28">
      <w:pPr>
        <w:rPr>
          <w:b/>
          <w:bCs/>
        </w:rPr>
      </w:pPr>
      <w:r>
        <w:rPr>
          <w:b/>
          <w:bCs/>
        </w:rPr>
        <w:t xml:space="preserve">1. </w:t>
      </w:r>
      <w:r w:rsidR="003B5D28" w:rsidRPr="003B5D28">
        <w:rPr>
          <w:b/>
          <w:bCs/>
        </w:rPr>
        <w:t>Financial Performance Analysis</w:t>
      </w:r>
    </w:p>
    <w:p w14:paraId="44610EDF" w14:textId="77777777" w:rsidR="003B5D28" w:rsidRPr="003B5D28" w:rsidRDefault="003B5D28" w:rsidP="003B5D28">
      <w:r w:rsidRPr="003B5D28">
        <w:t xml:space="preserve">The financial dashboard shows that the business achieved approximately </w:t>
      </w:r>
      <w:r w:rsidRPr="003B5D28">
        <w:rPr>
          <w:b/>
          <w:bCs/>
        </w:rPr>
        <w:t>$3.74B in Net Sales</w:t>
      </w:r>
      <w:r w:rsidRPr="003B5D28">
        <w:t xml:space="preserve"> and around </w:t>
      </w:r>
      <w:r w:rsidRPr="003B5D28">
        <w:rPr>
          <w:b/>
          <w:bCs/>
        </w:rPr>
        <w:t>$1.42B in Gross Margin</w:t>
      </w:r>
      <w:r w:rsidRPr="003B5D28">
        <w:t xml:space="preserve">. The overall </w:t>
      </w:r>
      <w:r w:rsidRPr="003B5D28">
        <w:rPr>
          <w:b/>
          <w:bCs/>
        </w:rPr>
        <w:t>Gross Margin % was approximately 38.08%</w:t>
      </w:r>
      <w:r w:rsidRPr="003B5D28">
        <w:t>, which suggests the business is generating a reasonable level of profitability after costs.</w:t>
      </w:r>
    </w:p>
    <w:p w14:paraId="5A845B13" w14:textId="77777777" w:rsidR="003B5D28" w:rsidRPr="003B5D28" w:rsidRDefault="003B5D28" w:rsidP="003B5D28">
      <w:r w:rsidRPr="003B5D28">
        <w:t>The Profit and Loss statement helps stakeholders understand the full financial journey:</w:t>
      </w:r>
    </w:p>
    <w:p w14:paraId="27188428" w14:textId="77777777" w:rsidR="009023FC" w:rsidRDefault="009023FC" w:rsidP="009023FC">
      <w:r>
        <w:t>Gross Price</w:t>
      </w:r>
    </w:p>
    <w:p w14:paraId="7292BD28" w14:textId="77777777" w:rsidR="009023FC" w:rsidRDefault="009023FC" w:rsidP="009023FC">
      <w:r>
        <w:t>- Pre-invoice deductions</w:t>
      </w:r>
    </w:p>
    <w:p w14:paraId="026FA471" w14:textId="77777777" w:rsidR="009023FC" w:rsidRDefault="009023FC" w:rsidP="009023FC">
      <w:r>
        <w:t>= Net Invoice Sales</w:t>
      </w:r>
    </w:p>
    <w:p w14:paraId="10042EBD" w14:textId="77777777" w:rsidR="009023FC" w:rsidRDefault="009023FC" w:rsidP="009023FC">
      <w:r>
        <w:t>- Post-invoice deductions</w:t>
      </w:r>
    </w:p>
    <w:p w14:paraId="0B81B82C" w14:textId="77777777" w:rsidR="009023FC" w:rsidRDefault="009023FC" w:rsidP="009023FC">
      <w:r>
        <w:t>= Net Sales</w:t>
      </w:r>
    </w:p>
    <w:p w14:paraId="0A831A3F" w14:textId="77777777" w:rsidR="009023FC" w:rsidRDefault="009023FC" w:rsidP="009023FC">
      <w:r>
        <w:t>- Cost of Goods Sold</w:t>
      </w:r>
    </w:p>
    <w:p w14:paraId="05FE3B75" w14:textId="6292A772" w:rsidR="002035E3" w:rsidRDefault="009023FC" w:rsidP="009023FC">
      <w:r>
        <w:t>= Gross Margin</w:t>
      </w:r>
    </w:p>
    <w:p w14:paraId="7B3FC8D7" w14:textId="062A382C" w:rsidR="00FD0E52" w:rsidRDefault="00FD0E52" w:rsidP="009023FC">
      <w:r w:rsidRPr="00FD0E52">
        <w:t>The business also needs to manage deductions, discounts, freight cost, manufacturing cost and other costs carefully.</w:t>
      </w:r>
    </w:p>
    <w:p w14:paraId="4BD44886" w14:textId="77777777" w:rsidR="000656B7" w:rsidRDefault="000656B7" w:rsidP="009023FC"/>
    <w:p w14:paraId="5AB9D84C" w14:textId="77777777" w:rsidR="00FA11BC" w:rsidRDefault="00FA11BC" w:rsidP="009023FC"/>
    <w:p w14:paraId="548A31F2" w14:textId="77777777" w:rsidR="00F04BE0" w:rsidRDefault="00F04BE0" w:rsidP="009023FC"/>
    <w:p w14:paraId="5F6C6A0F" w14:textId="67281E18" w:rsidR="00FA11BC" w:rsidRPr="00FA11BC" w:rsidRDefault="00D109A6" w:rsidP="000656B7">
      <w:pPr>
        <w:rPr>
          <w:b/>
          <w:bCs/>
        </w:rPr>
      </w:pPr>
      <w:r>
        <w:rPr>
          <w:b/>
          <w:bCs/>
        </w:rPr>
        <w:t>2.</w:t>
      </w:r>
      <w:r w:rsidR="00FA11BC" w:rsidRPr="00FA11BC">
        <w:rPr>
          <w:b/>
          <w:bCs/>
        </w:rPr>
        <w:t>Regional and Market Performance</w:t>
      </w:r>
    </w:p>
    <w:p w14:paraId="78DCF05C" w14:textId="14320EBF" w:rsidR="000656B7" w:rsidRPr="000656B7" w:rsidRDefault="000656B7" w:rsidP="000656B7">
      <w:r w:rsidRPr="000656B7">
        <w:t xml:space="preserve">The regional analysis shows that </w:t>
      </w:r>
      <w:r w:rsidRPr="000656B7">
        <w:rPr>
          <w:b/>
          <w:bCs/>
        </w:rPr>
        <w:t>APAC generated the highest Net Sales</w:t>
      </w:r>
      <w:r w:rsidRPr="000656B7">
        <w:t xml:space="preserve">, followed by </w:t>
      </w:r>
      <w:r w:rsidRPr="000656B7">
        <w:rPr>
          <w:b/>
          <w:bCs/>
        </w:rPr>
        <w:t>North America</w:t>
      </w:r>
      <w:r w:rsidRPr="000656B7">
        <w:t xml:space="preserve"> and </w:t>
      </w:r>
      <w:r w:rsidRPr="000656B7">
        <w:rPr>
          <w:b/>
          <w:bCs/>
        </w:rPr>
        <w:t>Europe</w:t>
      </w:r>
      <w:r w:rsidRPr="000656B7">
        <w:t>.</w:t>
      </w:r>
    </w:p>
    <w:p w14:paraId="4EFDF487" w14:textId="77777777" w:rsidR="000656B7" w:rsidRPr="000656B7" w:rsidRDefault="000656B7" w:rsidP="000656B7">
      <w:r w:rsidRPr="000656B7">
        <w:t>From the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1106"/>
        <w:gridCol w:w="1487"/>
        <w:gridCol w:w="1753"/>
      </w:tblGrid>
      <w:tr w:rsidR="000656B7" w:rsidRPr="000656B7" w14:paraId="74945383" w14:textId="77777777">
        <w:trPr>
          <w:tblHeader/>
          <w:tblCellSpacing w:w="15" w:type="dxa"/>
        </w:trPr>
        <w:tc>
          <w:tcPr>
            <w:tcW w:w="0" w:type="auto"/>
            <w:vAlign w:val="center"/>
            <w:hideMark/>
          </w:tcPr>
          <w:p w14:paraId="7F9AC9AA" w14:textId="77777777" w:rsidR="000656B7" w:rsidRPr="000656B7" w:rsidRDefault="000656B7" w:rsidP="000656B7">
            <w:pPr>
              <w:rPr>
                <w:b/>
                <w:bCs/>
              </w:rPr>
            </w:pPr>
            <w:r w:rsidRPr="000656B7">
              <w:rPr>
                <w:b/>
                <w:bCs/>
              </w:rPr>
              <w:t>Region</w:t>
            </w:r>
          </w:p>
        </w:tc>
        <w:tc>
          <w:tcPr>
            <w:tcW w:w="0" w:type="auto"/>
            <w:vAlign w:val="center"/>
            <w:hideMark/>
          </w:tcPr>
          <w:p w14:paraId="70376ACD" w14:textId="77777777" w:rsidR="000656B7" w:rsidRPr="000656B7" w:rsidRDefault="000656B7" w:rsidP="000656B7">
            <w:pPr>
              <w:rPr>
                <w:b/>
                <w:bCs/>
              </w:rPr>
            </w:pPr>
            <w:r w:rsidRPr="000656B7">
              <w:rPr>
                <w:b/>
                <w:bCs/>
              </w:rPr>
              <w:t>Net Sales</w:t>
            </w:r>
          </w:p>
        </w:tc>
        <w:tc>
          <w:tcPr>
            <w:tcW w:w="0" w:type="auto"/>
            <w:vAlign w:val="center"/>
            <w:hideMark/>
          </w:tcPr>
          <w:p w14:paraId="190937FB" w14:textId="77777777" w:rsidR="000656B7" w:rsidRPr="000656B7" w:rsidRDefault="000656B7" w:rsidP="000656B7">
            <w:pPr>
              <w:rPr>
                <w:b/>
                <w:bCs/>
              </w:rPr>
            </w:pPr>
            <w:r w:rsidRPr="000656B7">
              <w:rPr>
                <w:b/>
                <w:bCs/>
              </w:rPr>
              <w:t>Gross Margin</w:t>
            </w:r>
          </w:p>
        </w:tc>
        <w:tc>
          <w:tcPr>
            <w:tcW w:w="0" w:type="auto"/>
            <w:vAlign w:val="center"/>
            <w:hideMark/>
          </w:tcPr>
          <w:p w14:paraId="11B55541" w14:textId="77777777" w:rsidR="000656B7" w:rsidRPr="000656B7" w:rsidRDefault="000656B7" w:rsidP="000656B7">
            <w:pPr>
              <w:rPr>
                <w:b/>
                <w:bCs/>
              </w:rPr>
            </w:pPr>
            <w:r w:rsidRPr="000656B7">
              <w:rPr>
                <w:b/>
                <w:bCs/>
              </w:rPr>
              <w:t>Gross Margin %</w:t>
            </w:r>
          </w:p>
        </w:tc>
      </w:tr>
      <w:tr w:rsidR="000656B7" w:rsidRPr="000656B7" w14:paraId="2AC0899D" w14:textId="77777777">
        <w:trPr>
          <w:tblCellSpacing w:w="15" w:type="dxa"/>
        </w:trPr>
        <w:tc>
          <w:tcPr>
            <w:tcW w:w="0" w:type="auto"/>
            <w:vAlign w:val="center"/>
            <w:hideMark/>
          </w:tcPr>
          <w:p w14:paraId="7954AB91" w14:textId="77777777" w:rsidR="000656B7" w:rsidRPr="000656B7" w:rsidRDefault="000656B7" w:rsidP="000656B7">
            <w:r w:rsidRPr="000656B7">
              <w:t>APAC</w:t>
            </w:r>
          </w:p>
        </w:tc>
        <w:tc>
          <w:tcPr>
            <w:tcW w:w="0" w:type="auto"/>
            <w:vAlign w:val="center"/>
            <w:hideMark/>
          </w:tcPr>
          <w:p w14:paraId="4046D7EE" w14:textId="77777777" w:rsidR="000656B7" w:rsidRPr="000656B7" w:rsidRDefault="000656B7" w:rsidP="000656B7">
            <w:r w:rsidRPr="000656B7">
              <w:t>~$1.92B</w:t>
            </w:r>
          </w:p>
        </w:tc>
        <w:tc>
          <w:tcPr>
            <w:tcW w:w="0" w:type="auto"/>
            <w:vAlign w:val="center"/>
            <w:hideMark/>
          </w:tcPr>
          <w:p w14:paraId="78D6A1D8" w14:textId="77777777" w:rsidR="000656B7" w:rsidRPr="000656B7" w:rsidRDefault="000656B7" w:rsidP="000656B7">
            <w:r w:rsidRPr="000656B7">
              <w:t>~$690.2M</w:t>
            </w:r>
          </w:p>
        </w:tc>
        <w:tc>
          <w:tcPr>
            <w:tcW w:w="0" w:type="auto"/>
            <w:vAlign w:val="center"/>
            <w:hideMark/>
          </w:tcPr>
          <w:p w14:paraId="5D0BDA3F" w14:textId="77777777" w:rsidR="000656B7" w:rsidRPr="000656B7" w:rsidRDefault="000656B7" w:rsidP="000656B7">
            <w:r w:rsidRPr="000656B7">
              <w:t>~35.88%</w:t>
            </w:r>
          </w:p>
        </w:tc>
      </w:tr>
      <w:tr w:rsidR="000656B7" w:rsidRPr="000656B7" w14:paraId="7248F91B" w14:textId="77777777">
        <w:trPr>
          <w:tblCellSpacing w:w="15" w:type="dxa"/>
        </w:trPr>
        <w:tc>
          <w:tcPr>
            <w:tcW w:w="0" w:type="auto"/>
            <w:vAlign w:val="center"/>
            <w:hideMark/>
          </w:tcPr>
          <w:p w14:paraId="376C2700" w14:textId="77777777" w:rsidR="000656B7" w:rsidRPr="000656B7" w:rsidRDefault="000656B7" w:rsidP="000656B7">
            <w:r w:rsidRPr="000656B7">
              <w:t>NA</w:t>
            </w:r>
          </w:p>
        </w:tc>
        <w:tc>
          <w:tcPr>
            <w:tcW w:w="0" w:type="auto"/>
            <w:vAlign w:val="center"/>
            <w:hideMark/>
          </w:tcPr>
          <w:p w14:paraId="4B20F21B" w14:textId="77777777" w:rsidR="000656B7" w:rsidRPr="000656B7" w:rsidRDefault="000656B7" w:rsidP="000656B7">
            <w:r w:rsidRPr="000656B7">
              <w:t>~$1.02B</w:t>
            </w:r>
          </w:p>
        </w:tc>
        <w:tc>
          <w:tcPr>
            <w:tcW w:w="0" w:type="auto"/>
            <w:vAlign w:val="center"/>
            <w:hideMark/>
          </w:tcPr>
          <w:p w14:paraId="49F4DE1C" w14:textId="77777777" w:rsidR="000656B7" w:rsidRPr="000656B7" w:rsidRDefault="000656B7" w:rsidP="000656B7">
            <w:r w:rsidRPr="000656B7">
              <w:t>~$459.7M</w:t>
            </w:r>
          </w:p>
        </w:tc>
        <w:tc>
          <w:tcPr>
            <w:tcW w:w="0" w:type="auto"/>
            <w:vAlign w:val="center"/>
            <w:hideMark/>
          </w:tcPr>
          <w:p w14:paraId="51F9AC04" w14:textId="77777777" w:rsidR="000656B7" w:rsidRPr="000656B7" w:rsidRDefault="000656B7" w:rsidP="000656B7">
            <w:r w:rsidRPr="000656B7">
              <w:t>~44.97%</w:t>
            </w:r>
          </w:p>
        </w:tc>
      </w:tr>
      <w:tr w:rsidR="000656B7" w:rsidRPr="000656B7" w14:paraId="687D8846" w14:textId="77777777">
        <w:trPr>
          <w:tblCellSpacing w:w="15" w:type="dxa"/>
        </w:trPr>
        <w:tc>
          <w:tcPr>
            <w:tcW w:w="0" w:type="auto"/>
            <w:vAlign w:val="center"/>
            <w:hideMark/>
          </w:tcPr>
          <w:p w14:paraId="748970F9" w14:textId="77777777" w:rsidR="000656B7" w:rsidRPr="000656B7" w:rsidRDefault="000656B7" w:rsidP="000656B7">
            <w:r w:rsidRPr="000656B7">
              <w:t>EU</w:t>
            </w:r>
          </w:p>
        </w:tc>
        <w:tc>
          <w:tcPr>
            <w:tcW w:w="0" w:type="auto"/>
            <w:vAlign w:val="center"/>
            <w:hideMark/>
          </w:tcPr>
          <w:p w14:paraId="57BFFD83" w14:textId="77777777" w:rsidR="000656B7" w:rsidRPr="000656B7" w:rsidRDefault="000656B7" w:rsidP="000656B7">
            <w:r w:rsidRPr="000656B7">
              <w:t>~$775.5M</w:t>
            </w:r>
          </w:p>
        </w:tc>
        <w:tc>
          <w:tcPr>
            <w:tcW w:w="0" w:type="auto"/>
            <w:vAlign w:val="center"/>
            <w:hideMark/>
          </w:tcPr>
          <w:p w14:paraId="7B6D6A92" w14:textId="77777777" w:rsidR="000656B7" w:rsidRPr="000656B7" w:rsidRDefault="000656B7" w:rsidP="000656B7">
            <w:r w:rsidRPr="000656B7">
              <w:t>~$267.8M</w:t>
            </w:r>
          </w:p>
        </w:tc>
        <w:tc>
          <w:tcPr>
            <w:tcW w:w="0" w:type="auto"/>
            <w:vAlign w:val="center"/>
            <w:hideMark/>
          </w:tcPr>
          <w:p w14:paraId="2F9E5708" w14:textId="77777777" w:rsidR="000656B7" w:rsidRPr="000656B7" w:rsidRDefault="000656B7" w:rsidP="000656B7">
            <w:r w:rsidRPr="000656B7">
              <w:t>~34.53%</w:t>
            </w:r>
          </w:p>
        </w:tc>
      </w:tr>
    </w:tbl>
    <w:p w14:paraId="32E1D260" w14:textId="77777777" w:rsidR="000656B7" w:rsidRPr="000656B7" w:rsidRDefault="000656B7" w:rsidP="000656B7">
      <w:r w:rsidRPr="000656B7">
        <w:lastRenderedPageBreak/>
        <w:t>This shows that APAC is the largest region by sales value. However, North America appears to have a stronger gross margin percentage. This means the client should investigate why North America is more profitable and whether similar pricing, cost control or product mix strategies can be applied to other regions.</w:t>
      </w:r>
    </w:p>
    <w:p w14:paraId="1C508AC3" w14:textId="77777777" w:rsidR="000656B7" w:rsidRDefault="000656B7" w:rsidP="000656B7">
      <w:r w:rsidRPr="000656B7">
        <w:t>Europe has lower sales and lower margin compared with APAC and North America, so it may require further review. For example, the client may need to analyse pricing strategy, customer mix, market demand and product performance in European countries.</w:t>
      </w:r>
    </w:p>
    <w:p w14:paraId="2B56572A" w14:textId="77777777" w:rsidR="00693BBB" w:rsidRDefault="00693BBB" w:rsidP="000656B7"/>
    <w:p w14:paraId="7637D45F" w14:textId="77777777" w:rsidR="00693BBB" w:rsidRDefault="00693BBB" w:rsidP="000656B7"/>
    <w:p w14:paraId="0E145987" w14:textId="77777777" w:rsidR="00F04BE0" w:rsidRDefault="00F04BE0" w:rsidP="000656B7"/>
    <w:p w14:paraId="1AA1588B" w14:textId="6153C49C" w:rsidR="00693BBB" w:rsidRPr="00693BBB" w:rsidRDefault="00D109A6" w:rsidP="00693BBB">
      <w:pPr>
        <w:rPr>
          <w:b/>
          <w:bCs/>
        </w:rPr>
      </w:pPr>
      <w:r>
        <w:rPr>
          <w:b/>
          <w:bCs/>
        </w:rPr>
        <w:t>3.</w:t>
      </w:r>
      <w:r w:rsidR="00693BBB" w:rsidRPr="00693BBB">
        <w:rPr>
          <w:b/>
          <w:bCs/>
        </w:rPr>
        <w:t>Customer Performance Analysis</w:t>
      </w:r>
    </w:p>
    <w:p w14:paraId="3ACE8465" w14:textId="77777777" w:rsidR="00693BBB" w:rsidRPr="00693BBB" w:rsidRDefault="00693BBB" w:rsidP="00693BBB">
      <w:r w:rsidRPr="00693BBB">
        <w:t>The customer performance dashboard shows that several customers contribute strongly to sales and gross margin.</w:t>
      </w:r>
    </w:p>
    <w:p w14:paraId="1FB9DD80" w14:textId="77777777" w:rsidR="00693BBB" w:rsidRPr="00693BBB" w:rsidRDefault="00693BBB" w:rsidP="00693BBB">
      <w:r w:rsidRPr="00693BBB">
        <w:t>Examples of high-performing customers include:</w:t>
      </w:r>
    </w:p>
    <w:p w14:paraId="387343ED" w14:textId="77777777" w:rsidR="00693BBB" w:rsidRPr="00693BBB" w:rsidRDefault="00693BBB" w:rsidP="00693BBB">
      <w:pPr>
        <w:numPr>
          <w:ilvl w:val="0"/>
          <w:numId w:val="1"/>
        </w:numPr>
      </w:pPr>
      <w:r w:rsidRPr="00693BBB">
        <w:t xml:space="preserve">Sage </w:t>
      </w:r>
    </w:p>
    <w:p w14:paraId="3901BF6D" w14:textId="77777777" w:rsidR="00693BBB" w:rsidRPr="00693BBB" w:rsidRDefault="00693BBB" w:rsidP="00693BBB">
      <w:pPr>
        <w:numPr>
          <w:ilvl w:val="0"/>
          <w:numId w:val="1"/>
        </w:numPr>
      </w:pPr>
      <w:r w:rsidRPr="00693BBB">
        <w:t xml:space="preserve">Leader </w:t>
      </w:r>
    </w:p>
    <w:p w14:paraId="13199AC2" w14:textId="77777777" w:rsidR="00693BBB" w:rsidRPr="00693BBB" w:rsidRDefault="00693BBB" w:rsidP="00693BBB">
      <w:pPr>
        <w:numPr>
          <w:ilvl w:val="0"/>
          <w:numId w:val="1"/>
        </w:numPr>
      </w:pPr>
      <w:r w:rsidRPr="00693BBB">
        <w:t xml:space="preserve">Walmart </w:t>
      </w:r>
    </w:p>
    <w:p w14:paraId="5852B601" w14:textId="77777777" w:rsidR="00693BBB" w:rsidRPr="00693BBB" w:rsidRDefault="00693BBB" w:rsidP="00693BBB">
      <w:pPr>
        <w:numPr>
          <w:ilvl w:val="0"/>
          <w:numId w:val="1"/>
        </w:numPr>
      </w:pPr>
      <w:r w:rsidRPr="00693BBB">
        <w:t xml:space="preserve">Ebay </w:t>
      </w:r>
    </w:p>
    <w:p w14:paraId="781D20AC" w14:textId="77777777" w:rsidR="00693BBB" w:rsidRPr="00693BBB" w:rsidRDefault="00693BBB" w:rsidP="00693BBB">
      <w:pPr>
        <w:numPr>
          <w:ilvl w:val="0"/>
          <w:numId w:val="1"/>
        </w:numPr>
      </w:pPr>
      <w:r w:rsidRPr="00693BBB">
        <w:t xml:space="preserve">Acclaimed Stores </w:t>
      </w:r>
    </w:p>
    <w:p w14:paraId="107B5E4C" w14:textId="77777777" w:rsidR="00693BBB" w:rsidRPr="00693BBB" w:rsidRDefault="00693BBB" w:rsidP="00693BBB">
      <w:pPr>
        <w:numPr>
          <w:ilvl w:val="0"/>
          <w:numId w:val="1"/>
        </w:numPr>
      </w:pPr>
      <w:r w:rsidRPr="00693BBB">
        <w:t xml:space="preserve">Path </w:t>
      </w:r>
    </w:p>
    <w:p w14:paraId="67DD4E2B" w14:textId="77777777" w:rsidR="00693BBB" w:rsidRPr="00693BBB" w:rsidRDefault="00693BBB" w:rsidP="00693BBB">
      <w:pPr>
        <w:numPr>
          <w:ilvl w:val="0"/>
          <w:numId w:val="1"/>
        </w:numPr>
      </w:pPr>
      <w:r w:rsidRPr="00693BBB">
        <w:t xml:space="preserve">Staples </w:t>
      </w:r>
    </w:p>
    <w:p w14:paraId="300CA92E" w14:textId="77777777" w:rsidR="00693BBB" w:rsidRPr="00693BBB" w:rsidRDefault="00693BBB" w:rsidP="00693BBB">
      <w:pPr>
        <w:numPr>
          <w:ilvl w:val="0"/>
          <w:numId w:val="1"/>
        </w:numPr>
      </w:pPr>
      <w:r w:rsidRPr="00693BBB">
        <w:t xml:space="preserve">Circuit City </w:t>
      </w:r>
    </w:p>
    <w:p w14:paraId="70C31037" w14:textId="77777777" w:rsidR="00693BBB" w:rsidRPr="00693BBB" w:rsidRDefault="00693BBB" w:rsidP="00693BBB">
      <w:r w:rsidRPr="00693BBB">
        <w:t>Sage appears to be one of the top customers, with strong net sales and gross margin contribution. However, not all high-sales customers have the same gross margin percentage. This means the sales team should not only look at revenue, but also margin quality.</w:t>
      </w:r>
    </w:p>
    <w:p w14:paraId="06520B44" w14:textId="77777777" w:rsidR="00693BBB" w:rsidRPr="00693BBB" w:rsidRDefault="00693BBB" w:rsidP="00693BBB">
      <w:r w:rsidRPr="00693BBB">
        <w:t>The performance matrix is useful because it shows customers by Net Sales and Gross Margin %. This helps separate customers into different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gridCol w:w="2935"/>
        <w:gridCol w:w="3677"/>
      </w:tblGrid>
      <w:tr w:rsidR="00693BBB" w:rsidRPr="00693BBB" w14:paraId="0FE5FCAE" w14:textId="77777777">
        <w:trPr>
          <w:tblHeader/>
          <w:tblCellSpacing w:w="15" w:type="dxa"/>
        </w:trPr>
        <w:tc>
          <w:tcPr>
            <w:tcW w:w="0" w:type="auto"/>
            <w:vAlign w:val="center"/>
            <w:hideMark/>
          </w:tcPr>
          <w:p w14:paraId="1486D7CB" w14:textId="77777777" w:rsidR="00693BBB" w:rsidRPr="00693BBB" w:rsidRDefault="00693BBB" w:rsidP="00693BBB">
            <w:pPr>
              <w:rPr>
                <w:b/>
                <w:bCs/>
              </w:rPr>
            </w:pPr>
            <w:r w:rsidRPr="00693BBB">
              <w:rPr>
                <w:b/>
                <w:bCs/>
              </w:rPr>
              <w:t>Customer Type</w:t>
            </w:r>
          </w:p>
        </w:tc>
        <w:tc>
          <w:tcPr>
            <w:tcW w:w="0" w:type="auto"/>
            <w:vAlign w:val="center"/>
            <w:hideMark/>
          </w:tcPr>
          <w:p w14:paraId="1411410B" w14:textId="77777777" w:rsidR="00693BBB" w:rsidRPr="00693BBB" w:rsidRDefault="00693BBB" w:rsidP="00693BBB">
            <w:pPr>
              <w:rPr>
                <w:b/>
                <w:bCs/>
              </w:rPr>
            </w:pPr>
            <w:r w:rsidRPr="00693BBB">
              <w:rPr>
                <w:b/>
                <w:bCs/>
              </w:rPr>
              <w:t>Meaning</w:t>
            </w:r>
          </w:p>
        </w:tc>
        <w:tc>
          <w:tcPr>
            <w:tcW w:w="0" w:type="auto"/>
            <w:vAlign w:val="center"/>
            <w:hideMark/>
          </w:tcPr>
          <w:p w14:paraId="74F9029B" w14:textId="77777777" w:rsidR="00693BBB" w:rsidRPr="00693BBB" w:rsidRDefault="00693BBB" w:rsidP="00693BBB">
            <w:pPr>
              <w:rPr>
                <w:b/>
                <w:bCs/>
              </w:rPr>
            </w:pPr>
            <w:r w:rsidRPr="00693BBB">
              <w:rPr>
                <w:b/>
                <w:bCs/>
              </w:rPr>
              <w:t>Suggested Action</w:t>
            </w:r>
          </w:p>
        </w:tc>
      </w:tr>
      <w:tr w:rsidR="00693BBB" w:rsidRPr="00693BBB" w14:paraId="0CCD55DF" w14:textId="77777777">
        <w:trPr>
          <w:tblCellSpacing w:w="15" w:type="dxa"/>
        </w:trPr>
        <w:tc>
          <w:tcPr>
            <w:tcW w:w="0" w:type="auto"/>
            <w:vAlign w:val="center"/>
            <w:hideMark/>
          </w:tcPr>
          <w:p w14:paraId="051B692B" w14:textId="77777777" w:rsidR="00693BBB" w:rsidRPr="00693BBB" w:rsidRDefault="00693BBB" w:rsidP="00693BBB">
            <w:r w:rsidRPr="00693BBB">
              <w:t>High sales, high margin</w:t>
            </w:r>
          </w:p>
        </w:tc>
        <w:tc>
          <w:tcPr>
            <w:tcW w:w="0" w:type="auto"/>
            <w:vAlign w:val="center"/>
            <w:hideMark/>
          </w:tcPr>
          <w:p w14:paraId="079E54D1" w14:textId="77777777" w:rsidR="00693BBB" w:rsidRPr="00693BBB" w:rsidRDefault="00693BBB" w:rsidP="00693BBB">
            <w:r w:rsidRPr="00693BBB">
              <w:t>Most valuable customers</w:t>
            </w:r>
          </w:p>
        </w:tc>
        <w:tc>
          <w:tcPr>
            <w:tcW w:w="0" w:type="auto"/>
            <w:vAlign w:val="center"/>
            <w:hideMark/>
          </w:tcPr>
          <w:p w14:paraId="60288042" w14:textId="77777777" w:rsidR="00693BBB" w:rsidRPr="00693BBB" w:rsidRDefault="00693BBB" w:rsidP="00693BBB">
            <w:r w:rsidRPr="00693BBB">
              <w:t>Protect and grow relationship</w:t>
            </w:r>
          </w:p>
        </w:tc>
      </w:tr>
      <w:tr w:rsidR="00693BBB" w:rsidRPr="00693BBB" w14:paraId="3210EAC7" w14:textId="77777777">
        <w:trPr>
          <w:tblCellSpacing w:w="15" w:type="dxa"/>
        </w:trPr>
        <w:tc>
          <w:tcPr>
            <w:tcW w:w="0" w:type="auto"/>
            <w:vAlign w:val="center"/>
            <w:hideMark/>
          </w:tcPr>
          <w:p w14:paraId="3C640316" w14:textId="77777777" w:rsidR="00693BBB" w:rsidRPr="00693BBB" w:rsidRDefault="00693BBB" w:rsidP="00693BBB">
            <w:r w:rsidRPr="00693BBB">
              <w:lastRenderedPageBreak/>
              <w:t>High sales, low margin</w:t>
            </w:r>
          </w:p>
        </w:tc>
        <w:tc>
          <w:tcPr>
            <w:tcW w:w="0" w:type="auto"/>
            <w:vAlign w:val="center"/>
            <w:hideMark/>
          </w:tcPr>
          <w:p w14:paraId="63D729DF" w14:textId="77777777" w:rsidR="00693BBB" w:rsidRPr="00693BBB" w:rsidRDefault="00693BBB" w:rsidP="00693BBB">
            <w:r w:rsidRPr="00693BBB">
              <w:t>Important but less profitable</w:t>
            </w:r>
          </w:p>
        </w:tc>
        <w:tc>
          <w:tcPr>
            <w:tcW w:w="0" w:type="auto"/>
            <w:vAlign w:val="center"/>
            <w:hideMark/>
          </w:tcPr>
          <w:p w14:paraId="506E49C5" w14:textId="77777777" w:rsidR="00693BBB" w:rsidRPr="00693BBB" w:rsidRDefault="00693BBB" w:rsidP="00693BBB">
            <w:r w:rsidRPr="00693BBB">
              <w:t>Review pricing, discounts and costs</w:t>
            </w:r>
          </w:p>
        </w:tc>
      </w:tr>
      <w:tr w:rsidR="00693BBB" w:rsidRPr="00693BBB" w14:paraId="006C21F9" w14:textId="77777777">
        <w:trPr>
          <w:tblCellSpacing w:w="15" w:type="dxa"/>
        </w:trPr>
        <w:tc>
          <w:tcPr>
            <w:tcW w:w="0" w:type="auto"/>
            <w:vAlign w:val="center"/>
            <w:hideMark/>
          </w:tcPr>
          <w:p w14:paraId="4E0B9076" w14:textId="77777777" w:rsidR="00693BBB" w:rsidRPr="00693BBB" w:rsidRDefault="00693BBB" w:rsidP="00693BBB">
            <w:r w:rsidRPr="00693BBB">
              <w:t>Low sales, high margin</w:t>
            </w:r>
          </w:p>
        </w:tc>
        <w:tc>
          <w:tcPr>
            <w:tcW w:w="0" w:type="auto"/>
            <w:vAlign w:val="center"/>
            <w:hideMark/>
          </w:tcPr>
          <w:p w14:paraId="2CB1D33D" w14:textId="77777777" w:rsidR="00693BBB" w:rsidRPr="00693BBB" w:rsidRDefault="00693BBB" w:rsidP="00693BBB">
            <w:r w:rsidRPr="00693BBB">
              <w:t>Growth opportunity</w:t>
            </w:r>
          </w:p>
        </w:tc>
        <w:tc>
          <w:tcPr>
            <w:tcW w:w="0" w:type="auto"/>
            <w:vAlign w:val="center"/>
            <w:hideMark/>
          </w:tcPr>
          <w:p w14:paraId="3D0192DE" w14:textId="77777777" w:rsidR="00693BBB" w:rsidRPr="00693BBB" w:rsidRDefault="00693BBB" w:rsidP="00693BBB">
            <w:r w:rsidRPr="00693BBB">
              <w:t>Increase sales campaigns</w:t>
            </w:r>
          </w:p>
        </w:tc>
      </w:tr>
      <w:tr w:rsidR="00693BBB" w:rsidRPr="00693BBB" w14:paraId="441A42DC" w14:textId="77777777">
        <w:trPr>
          <w:tblCellSpacing w:w="15" w:type="dxa"/>
        </w:trPr>
        <w:tc>
          <w:tcPr>
            <w:tcW w:w="0" w:type="auto"/>
            <w:vAlign w:val="center"/>
            <w:hideMark/>
          </w:tcPr>
          <w:p w14:paraId="4F600055" w14:textId="77777777" w:rsidR="00693BBB" w:rsidRPr="00693BBB" w:rsidRDefault="00693BBB" w:rsidP="00693BBB">
            <w:r w:rsidRPr="00693BBB">
              <w:t>Low sales, low margin</w:t>
            </w:r>
          </w:p>
        </w:tc>
        <w:tc>
          <w:tcPr>
            <w:tcW w:w="0" w:type="auto"/>
            <w:vAlign w:val="center"/>
            <w:hideMark/>
          </w:tcPr>
          <w:p w14:paraId="30F9A388" w14:textId="77777777" w:rsidR="00693BBB" w:rsidRPr="00693BBB" w:rsidRDefault="00693BBB" w:rsidP="00693BBB">
            <w:r w:rsidRPr="00693BBB">
              <w:t>Low priority or risk area</w:t>
            </w:r>
          </w:p>
        </w:tc>
        <w:tc>
          <w:tcPr>
            <w:tcW w:w="0" w:type="auto"/>
            <w:vAlign w:val="center"/>
            <w:hideMark/>
          </w:tcPr>
          <w:p w14:paraId="740377DD" w14:textId="77777777" w:rsidR="00693BBB" w:rsidRPr="00693BBB" w:rsidRDefault="00693BBB" w:rsidP="00693BBB">
            <w:r w:rsidRPr="00693BBB">
              <w:t>Review commercial value</w:t>
            </w:r>
          </w:p>
        </w:tc>
      </w:tr>
    </w:tbl>
    <w:p w14:paraId="351DF610" w14:textId="77777777" w:rsidR="00F04BE0" w:rsidRDefault="00F04BE0" w:rsidP="000656B7"/>
    <w:p w14:paraId="15AEE960" w14:textId="77777777" w:rsidR="00D109A6" w:rsidRDefault="00D109A6" w:rsidP="000656B7"/>
    <w:p w14:paraId="00103C21" w14:textId="77777777" w:rsidR="00F04BE0" w:rsidRDefault="00F04BE0" w:rsidP="000656B7"/>
    <w:p w14:paraId="03B95F23" w14:textId="7910978B" w:rsidR="00F04BE0" w:rsidRPr="00F04BE0" w:rsidRDefault="00D109A6" w:rsidP="00F04BE0">
      <w:pPr>
        <w:rPr>
          <w:b/>
          <w:bCs/>
        </w:rPr>
      </w:pPr>
      <w:r>
        <w:rPr>
          <w:b/>
          <w:bCs/>
        </w:rPr>
        <w:t>4.</w:t>
      </w:r>
      <w:r w:rsidR="00F04BE0" w:rsidRPr="00F04BE0">
        <w:rPr>
          <w:b/>
          <w:bCs/>
        </w:rPr>
        <w:t>Product Performance Analysis</w:t>
      </w:r>
    </w:p>
    <w:p w14:paraId="79836EBE" w14:textId="77777777" w:rsidR="00F04BE0" w:rsidRPr="00F04BE0" w:rsidRDefault="00F04BE0" w:rsidP="00F04BE0">
      <w:r w:rsidRPr="00F04BE0">
        <w:t>The product dashboard shows strong performance from several product segments.</w:t>
      </w:r>
    </w:p>
    <w:p w14:paraId="423C7598" w14:textId="77777777" w:rsidR="00F04BE0" w:rsidRPr="00F04BE0" w:rsidRDefault="00F04BE0" w:rsidP="00F04BE0">
      <w:r w:rsidRPr="00F04BE0">
        <w:t xml:space="preserve">Notebook products appear to generate the highest Net Sales, with approximately </w:t>
      </w:r>
      <w:r w:rsidRPr="00F04BE0">
        <w:rPr>
          <w:b/>
          <w:bCs/>
        </w:rPr>
        <w:t>$1.58B</w:t>
      </w:r>
      <w:r w:rsidRPr="00F04BE0">
        <w:t xml:space="preserve"> in Net Sales and around </w:t>
      </w:r>
      <w:r w:rsidRPr="00F04BE0">
        <w:rPr>
          <w:b/>
          <w:bCs/>
        </w:rPr>
        <w:t>$601M</w:t>
      </w:r>
      <w:r w:rsidRPr="00F04BE0">
        <w:t xml:space="preserve"> in Gross Margin. Other important segments include:</w:t>
      </w:r>
    </w:p>
    <w:p w14:paraId="24782AC0" w14:textId="77777777" w:rsidR="00F04BE0" w:rsidRPr="00F04BE0" w:rsidRDefault="00F04BE0" w:rsidP="00F04BE0">
      <w:pPr>
        <w:numPr>
          <w:ilvl w:val="0"/>
          <w:numId w:val="2"/>
        </w:numPr>
      </w:pPr>
      <w:r w:rsidRPr="00F04BE0">
        <w:t xml:space="preserve">Peripherals </w:t>
      </w:r>
    </w:p>
    <w:p w14:paraId="310CDC1F" w14:textId="77777777" w:rsidR="00F04BE0" w:rsidRPr="00F04BE0" w:rsidRDefault="00F04BE0" w:rsidP="00F04BE0">
      <w:pPr>
        <w:numPr>
          <w:ilvl w:val="0"/>
          <w:numId w:val="2"/>
        </w:numPr>
      </w:pPr>
      <w:r w:rsidRPr="00F04BE0">
        <w:t xml:space="preserve">Desktop </w:t>
      </w:r>
    </w:p>
    <w:p w14:paraId="556558F8" w14:textId="77777777" w:rsidR="00F04BE0" w:rsidRPr="00F04BE0" w:rsidRDefault="00F04BE0" w:rsidP="00F04BE0">
      <w:pPr>
        <w:numPr>
          <w:ilvl w:val="0"/>
          <w:numId w:val="2"/>
        </w:numPr>
      </w:pPr>
      <w:r w:rsidRPr="00F04BE0">
        <w:t xml:space="preserve">Accessories </w:t>
      </w:r>
    </w:p>
    <w:p w14:paraId="2C12F56A" w14:textId="77777777" w:rsidR="00F04BE0" w:rsidRPr="00F04BE0" w:rsidRDefault="00F04BE0" w:rsidP="00F04BE0">
      <w:pPr>
        <w:numPr>
          <w:ilvl w:val="0"/>
          <w:numId w:val="2"/>
        </w:numPr>
      </w:pPr>
      <w:r w:rsidRPr="00F04BE0">
        <w:t xml:space="preserve">Networking </w:t>
      </w:r>
    </w:p>
    <w:p w14:paraId="6E5DBCBF" w14:textId="77777777" w:rsidR="00F04BE0" w:rsidRPr="00F04BE0" w:rsidRDefault="00F04BE0" w:rsidP="00F04BE0">
      <w:r w:rsidRPr="00F04BE0">
        <w:t>The dashboard shows that most product segments have a Gross Margin % around 38%, which suggests relatively stable margin performance across product categories.</w:t>
      </w:r>
    </w:p>
    <w:p w14:paraId="1D1ED20A" w14:textId="0C489E8B" w:rsidR="00F04BE0" w:rsidRPr="00F04BE0" w:rsidRDefault="00F04BE0" w:rsidP="00F04BE0">
      <w:r w:rsidRPr="00F04BE0">
        <w:t>Some products may generate high sales but lower margin, while others may have lower sales but stronger profitability.</w:t>
      </w:r>
    </w:p>
    <w:p w14:paraId="426C9DC7" w14:textId="77777777" w:rsidR="00F04BE0" w:rsidRPr="00F04BE0" w:rsidRDefault="00F04BE0" w:rsidP="00F04BE0">
      <w:r w:rsidRPr="00F04BE0">
        <w:t>The product performance matrix is helpful because it allows stakeholders to visually compare products by Net Sales and Gross Margin %. This can support product portfolio decisions, such as:</w:t>
      </w:r>
    </w:p>
    <w:p w14:paraId="5BEDB475" w14:textId="77777777" w:rsidR="00F04BE0" w:rsidRPr="00F04BE0" w:rsidRDefault="00F04BE0" w:rsidP="00F04BE0">
      <w:pPr>
        <w:numPr>
          <w:ilvl w:val="0"/>
          <w:numId w:val="3"/>
        </w:numPr>
      </w:pPr>
      <w:r w:rsidRPr="00F04BE0">
        <w:t xml:space="preserve">Which products to promote more heavily </w:t>
      </w:r>
    </w:p>
    <w:p w14:paraId="4930CC30" w14:textId="77777777" w:rsidR="00F04BE0" w:rsidRPr="00F04BE0" w:rsidRDefault="00F04BE0" w:rsidP="00F04BE0">
      <w:pPr>
        <w:numPr>
          <w:ilvl w:val="0"/>
          <w:numId w:val="3"/>
        </w:numPr>
      </w:pPr>
      <w:r w:rsidRPr="00F04BE0">
        <w:t xml:space="preserve">Which products need pricing review </w:t>
      </w:r>
    </w:p>
    <w:p w14:paraId="7016258D" w14:textId="77777777" w:rsidR="00F04BE0" w:rsidRPr="00F04BE0" w:rsidRDefault="00F04BE0" w:rsidP="00F04BE0">
      <w:pPr>
        <w:numPr>
          <w:ilvl w:val="0"/>
          <w:numId w:val="3"/>
        </w:numPr>
      </w:pPr>
      <w:r w:rsidRPr="00F04BE0">
        <w:t xml:space="preserve">Which products may need cost reduction </w:t>
      </w:r>
    </w:p>
    <w:p w14:paraId="1CAB8371" w14:textId="77777777" w:rsidR="00F04BE0" w:rsidRPr="00F04BE0" w:rsidRDefault="00F04BE0" w:rsidP="00F04BE0">
      <w:pPr>
        <w:numPr>
          <w:ilvl w:val="0"/>
          <w:numId w:val="3"/>
        </w:numPr>
      </w:pPr>
      <w:r w:rsidRPr="00F04BE0">
        <w:t xml:space="preserve">Which products may have strong potential for future growth </w:t>
      </w:r>
    </w:p>
    <w:p w14:paraId="7ADE4B35" w14:textId="327C144D" w:rsidR="00F04BE0" w:rsidRDefault="00F04BE0" w:rsidP="00F04BE0"/>
    <w:p w14:paraId="3A0C7DB4" w14:textId="77777777" w:rsidR="00F04BE0" w:rsidRDefault="00F04BE0" w:rsidP="00F04BE0"/>
    <w:p w14:paraId="6FEE0100" w14:textId="77777777" w:rsidR="00F04BE0" w:rsidRPr="00F04BE0" w:rsidRDefault="00F04BE0" w:rsidP="00F04BE0"/>
    <w:p w14:paraId="3CF82332" w14:textId="163C224D" w:rsidR="00F04BE0" w:rsidRPr="00F04BE0" w:rsidRDefault="00D109A6" w:rsidP="00F04BE0">
      <w:pPr>
        <w:rPr>
          <w:b/>
          <w:bCs/>
        </w:rPr>
      </w:pPr>
      <w:r>
        <w:rPr>
          <w:b/>
          <w:bCs/>
        </w:rPr>
        <w:t>5.</w:t>
      </w:r>
      <w:r w:rsidR="00F04BE0" w:rsidRPr="00F04BE0">
        <w:rPr>
          <w:b/>
          <w:bCs/>
        </w:rPr>
        <w:t>Supply Chain and Forecast Accuracy Analysis</w:t>
      </w:r>
    </w:p>
    <w:p w14:paraId="166B0138" w14:textId="77777777" w:rsidR="00F04BE0" w:rsidRPr="00F04BE0" w:rsidRDefault="00F04BE0" w:rsidP="00F04BE0">
      <w:r w:rsidRPr="00F04BE0">
        <w:t xml:space="preserve">The supply chain dashboard shows an overall </w:t>
      </w:r>
      <w:r w:rsidRPr="00F04BE0">
        <w:rPr>
          <w:b/>
          <w:bCs/>
        </w:rPr>
        <w:t>Forecast Accuracy of around 81.17%</w:t>
      </w:r>
      <w:r w:rsidRPr="00F04BE0">
        <w:t xml:space="preserve">. This is a useful starting point, but the dashboard also shows a significant </w:t>
      </w:r>
      <w:r w:rsidRPr="00F04BE0">
        <w:rPr>
          <w:b/>
          <w:bCs/>
        </w:rPr>
        <w:t>Net Error</w:t>
      </w:r>
      <w:r w:rsidRPr="00F04BE0">
        <w:t xml:space="preserve"> and </w:t>
      </w:r>
      <w:r w:rsidRPr="00F04BE0">
        <w:rPr>
          <w:b/>
          <w:bCs/>
        </w:rPr>
        <w:t>Absolute Error</w:t>
      </w:r>
      <w:r w:rsidRPr="00F04BE0">
        <w:t>, which means the business still has forecasting challenges.</w:t>
      </w:r>
    </w:p>
    <w:p w14:paraId="221A82D5" w14:textId="77777777" w:rsidR="00F04BE0" w:rsidRPr="00F04BE0" w:rsidRDefault="00F04BE0" w:rsidP="00F04BE0">
      <w:r w:rsidRPr="00F04BE0">
        <w:t>The supply chain view also highlights product-level risks such as:</w:t>
      </w:r>
    </w:p>
    <w:p w14:paraId="6E19F5C6" w14:textId="77777777" w:rsidR="00F04BE0" w:rsidRPr="00F04BE0" w:rsidRDefault="00F04BE0" w:rsidP="00F04BE0">
      <w:pPr>
        <w:numPr>
          <w:ilvl w:val="0"/>
          <w:numId w:val="4"/>
        </w:numPr>
      </w:pPr>
      <w:r w:rsidRPr="00F04BE0">
        <w:t xml:space="preserve">Out of Stock </w:t>
      </w:r>
    </w:p>
    <w:p w14:paraId="74F6A94F" w14:textId="77777777" w:rsidR="00F04BE0" w:rsidRPr="00F04BE0" w:rsidRDefault="00F04BE0" w:rsidP="00F04BE0">
      <w:pPr>
        <w:numPr>
          <w:ilvl w:val="0"/>
          <w:numId w:val="4"/>
        </w:numPr>
      </w:pPr>
      <w:r w:rsidRPr="00F04BE0">
        <w:t xml:space="preserve">Excess Inventory </w:t>
      </w:r>
    </w:p>
    <w:p w14:paraId="35CA299F" w14:textId="77777777" w:rsidR="00F04BE0" w:rsidRPr="00F04BE0" w:rsidRDefault="00F04BE0" w:rsidP="00F04BE0">
      <w:r w:rsidRPr="00F04BE0">
        <w:t>These risks are important because poor forecasting can directly affect business performance.</w:t>
      </w:r>
    </w:p>
    <w:p w14:paraId="27AB7E39" w14:textId="77777777" w:rsidR="00F04BE0" w:rsidRPr="00F04BE0" w:rsidRDefault="00F04BE0" w:rsidP="00F04BE0">
      <w:r w:rsidRPr="00F04BE0">
        <w:t>For example:</w:t>
      </w:r>
    </w:p>
    <w:p w14:paraId="791612CA" w14:textId="77777777" w:rsidR="00F04BE0" w:rsidRPr="00F04BE0" w:rsidRDefault="00F04BE0" w:rsidP="00F04BE0">
      <w:pPr>
        <w:numPr>
          <w:ilvl w:val="0"/>
          <w:numId w:val="5"/>
        </w:numPr>
      </w:pPr>
      <w:r w:rsidRPr="00F04BE0">
        <w:t xml:space="preserve">If demand is underestimated, the business may experience out-of-stock issues and lose sales. </w:t>
      </w:r>
    </w:p>
    <w:p w14:paraId="5EDBD787" w14:textId="77777777" w:rsidR="00F04BE0" w:rsidRPr="00F04BE0" w:rsidRDefault="00F04BE0" w:rsidP="00F04BE0">
      <w:pPr>
        <w:numPr>
          <w:ilvl w:val="0"/>
          <w:numId w:val="5"/>
        </w:numPr>
      </w:pPr>
      <w:r w:rsidRPr="00F04BE0">
        <w:t xml:space="preserve">If demand is overestimated, the business may hold excess inventory, increasing storage cost and reducing cash flow. </w:t>
      </w:r>
    </w:p>
    <w:p w14:paraId="32E83188" w14:textId="77777777" w:rsidR="00F04BE0" w:rsidRPr="00F04BE0" w:rsidRDefault="00F04BE0" w:rsidP="00F04BE0">
      <w:pPr>
        <w:numPr>
          <w:ilvl w:val="0"/>
          <w:numId w:val="5"/>
        </w:numPr>
      </w:pPr>
      <w:r w:rsidRPr="00F04BE0">
        <w:t xml:space="preserve">If forecast accuracy varies strongly by customer or product, the supply chain team needs to improve demand planning at a more detailed level. </w:t>
      </w:r>
    </w:p>
    <w:p w14:paraId="10C0FFEE" w14:textId="77777777" w:rsidR="00F04BE0" w:rsidRDefault="00F04BE0" w:rsidP="00F04BE0">
      <w:r w:rsidRPr="00F04BE0">
        <w:t>The forecast accuracy by customer table shows that some customers have much lower forecast accuracy than others. This suggests that forecasting should not only be reviewed at the total company level, but also by customer, region and product segment.</w:t>
      </w:r>
    </w:p>
    <w:p w14:paraId="30F085B3" w14:textId="77777777" w:rsidR="00D109A6" w:rsidRDefault="00D109A6" w:rsidP="00F04BE0"/>
    <w:p w14:paraId="11943417" w14:textId="77777777" w:rsidR="00D109A6" w:rsidRDefault="00D109A6" w:rsidP="00F04BE0"/>
    <w:p w14:paraId="583ACE35" w14:textId="77777777" w:rsidR="00D109A6" w:rsidRDefault="00D109A6" w:rsidP="00F04BE0"/>
    <w:p w14:paraId="1EA83952" w14:textId="3CA70C7F" w:rsidR="00D109A6" w:rsidRPr="00D109A6" w:rsidRDefault="00D109A6" w:rsidP="00D109A6">
      <w:pPr>
        <w:rPr>
          <w:b/>
          <w:bCs/>
        </w:rPr>
      </w:pPr>
      <w:r>
        <w:rPr>
          <w:b/>
          <w:bCs/>
        </w:rPr>
        <w:t xml:space="preserve">About </w:t>
      </w:r>
      <w:r w:rsidRPr="00D109A6">
        <w:rPr>
          <w:b/>
          <w:bCs/>
        </w:rPr>
        <w:t>fact_forecast_monthly</w:t>
      </w:r>
      <w:r>
        <w:rPr>
          <w:b/>
          <w:bCs/>
        </w:rPr>
        <w:t xml:space="preserve"> table</w:t>
      </w:r>
    </w:p>
    <w:p w14:paraId="36ABC4D9" w14:textId="77777777" w:rsidR="00D109A6" w:rsidRPr="00D109A6" w:rsidRDefault="00D109A6" w:rsidP="00D109A6">
      <w:r w:rsidRPr="00D109A6">
        <w:t xml:space="preserve">The </w:t>
      </w:r>
      <w:r w:rsidRPr="00D109A6">
        <w:rPr>
          <w:b/>
          <w:bCs/>
        </w:rPr>
        <w:t>fact forecast table contains 1,888,941 rows</w:t>
      </w:r>
      <w:r w:rsidRPr="00D109A6">
        <w:t>, making it one of the largest and most important tables in the dataset.</w:t>
      </w:r>
    </w:p>
    <w:p w14:paraId="76AB8C4D" w14:textId="77777777" w:rsidR="00D109A6" w:rsidRPr="00D109A6" w:rsidRDefault="00D109A6" w:rsidP="00D109A6">
      <w:r w:rsidRPr="00D109A6">
        <w:t>This table supports supply chain analysis by helping answer questions such as:</w:t>
      </w:r>
    </w:p>
    <w:p w14:paraId="2E324D26" w14:textId="77777777" w:rsidR="00D109A6" w:rsidRPr="00D109A6" w:rsidRDefault="00D109A6" w:rsidP="00D109A6">
      <w:pPr>
        <w:numPr>
          <w:ilvl w:val="0"/>
          <w:numId w:val="6"/>
        </w:numPr>
      </w:pPr>
      <w:r w:rsidRPr="00D109A6">
        <w:t xml:space="preserve">How accurate is the company’s sales forecast? </w:t>
      </w:r>
    </w:p>
    <w:p w14:paraId="5AC6894A" w14:textId="77777777" w:rsidR="00D109A6" w:rsidRPr="00D109A6" w:rsidRDefault="00D109A6" w:rsidP="00D109A6">
      <w:pPr>
        <w:numPr>
          <w:ilvl w:val="0"/>
          <w:numId w:val="6"/>
        </w:numPr>
      </w:pPr>
      <w:r w:rsidRPr="00D109A6">
        <w:t xml:space="preserve">Which products are over-forecasted or under-forecasted? </w:t>
      </w:r>
    </w:p>
    <w:p w14:paraId="0D8DB799" w14:textId="77777777" w:rsidR="00D109A6" w:rsidRPr="00D109A6" w:rsidRDefault="00D109A6" w:rsidP="00D109A6">
      <w:pPr>
        <w:numPr>
          <w:ilvl w:val="0"/>
          <w:numId w:val="6"/>
        </w:numPr>
      </w:pPr>
      <w:r w:rsidRPr="00D109A6">
        <w:t xml:space="preserve">Which customers have the highest forecast error? </w:t>
      </w:r>
    </w:p>
    <w:p w14:paraId="10C928A6" w14:textId="77777777" w:rsidR="00D109A6" w:rsidRPr="00D109A6" w:rsidRDefault="00D109A6" w:rsidP="00D109A6">
      <w:pPr>
        <w:numPr>
          <w:ilvl w:val="0"/>
          <w:numId w:val="6"/>
        </w:numPr>
      </w:pPr>
      <w:r w:rsidRPr="00D109A6">
        <w:t xml:space="preserve">Which product segments are at risk of out-of-stock or excess inventory? </w:t>
      </w:r>
    </w:p>
    <w:p w14:paraId="10292766" w14:textId="77777777" w:rsidR="00D109A6" w:rsidRPr="00D109A6" w:rsidRDefault="00D109A6" w:rsidP="00D109A6">
      <w:pPr>
        <w:numPr>
          <w:ilvl w:val="0"/>
          <w:numId w:val="6"/>
        </w:numPr>
      </w:pPr>
      <w:r w:rsidRPr="00D109A6">
        <w:lastRenderedPageBreak/>
        <w:t xml:space="preserve">How does forecast performance change over time? </w:t>
      </w:r>
    </w:p>
    <w:p w14:paraId="15D92549" w14:textId="77777777" w:rsidR="00D109A6" w:rsidRPr="00D109A6" w:rsidRDefault="00D109A6" w:rsidP="00D109A6">
      <w:r w:rsidRPr="00D109A6">
        <w:t xml:space="preserve">This table is especially important for the </w:t>
      </w:r>
      <w:r w:rsidRPr="00D109A6">
        <w:rPr>
          <w:b/>
          <w:bCs/>
        </w:rPr>
        <w:t>Supply Chain View</w:t>
      </w:r>
      <w:r w:rsidRPr="00D109A6">
        <w:t xml:space="preserve">, where measures such as </w:t>
      </w:r>
      <w:r w:rsidRPr="00D109A6">
        <w:rPr>
          <w:b/>
          <w:bCs/>
        </w:rPr>
        <w:t>Forecast Accuracy %, Net Error and Absolute Error</w:t>
      </w:r>
      <w:r w:rsidRPr="00D109A6">
        <w:t xml:space="preserve"> are calculated.</w:t>
      </w:r>
    </w:p>
    <w:p w14:paraId="6A8061B3" w14:textId="77777777" w:rsidR="00D109A6" w:rsidRPr="00F04BE0" w:rsidRDefault="00D109A6" w:rsidP="00F04BE0"/>
    <w:p w14:paraId="5B1F3EC4" w14:textId="77777777" w:rsidR="00F04BE0" w:rsidRPr="000656B7" w:rsidRDefault="00F04BE0" w:rsidP="000656B7"/>
    <w:p w14:paraId="52B5EFB4" w14:textId="77777777" w:rsidR="000656B7" w:rsidRDefault="000656B7" w:rsidP="009023FC"/>
    <w:sectPr w:rsidR="000656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E6435"/>
    <w:multiLevelType w:val="multilevel"/>
    <w:tmpl w:val="126A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25A78"/>
    <w:multiLevelType w:val="multilevel"/>
    <w:tmpl w:val="E60C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3311D"/>
    <w:multiLevelType w:val="multilevel"/>
    <w:tmpl w:val="CBFA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DA18DB"/>
    <w:multiLevelType w:val="multilevel"/>
    <w:tmpl w:val="88DC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83503"/>
    <w:multiLevelType w:val="multilevel"/>
    <w:tmpl w:val="0436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337EBD"/>
    <w:multiLevelType w:val="multilevel"/>
    <w:tmpl w:val="B6D8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599643">
    <w:abstractNumId w:val="3"/>
  </w:num>
  <w:num w:numId="2" w16cid:durableId="747728179">
    <w:abstractNumId w:val="2"/>
  </w:num>
  <w:num w:numId="3" w16cid:durableId="1497498184">
    <w:abstractNumId w:val="0"/>
  </w:num>
  <w:num w:numId="4" w16cid:durableId="1061171442">
    <w:abstractNumId w:val="1"/>
  </w:num>
  <w:num w:numId="5" w16cid:durableId="1384789551">
    <w:abstractNumId w:val="5"/>
  </w:num>
  <w:num w:numId="6" w16cid:durableId="19337088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5E3"/>
    <w:rsid w:val="000656B7"/>
    <w:rsid w:val="002035E3"/>
    <w:rsid w:val="003B5D28"/>
    <w:rsid w:val="005B1E84"/>
    <w:rsid w:val="00693BBB"/>
    <w:rsid w:val="009023FC"/>
    <w:rsid w:val="00D109A6"/>
    <w:rsid w:val="00F04BE0"/>
    <w:rsid w:val="00FA11BC"/>
    <w:rsid w:val="00FD0E5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E2C67"/>
  <w15:chartTrackingRefBased/>
  <w15:docId w15:val="{BF0F31A2-22A4-48A0-A4A8-898BFD8F8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5E3"/>
    <w:rPr>
      <w:rFonts w:eastAsiaTheme="majorEastAsia" w:cstheme="majorBidi"/>
      <w:color w:val="272727" w:themeColor="text1" w:themeTint="D8"/>
    </w:rPr>
  </w:style>
  <w:style w:type="paragraph" w:styleId="Title">
    <w:name w:val="Title"/>
    <w:basedOn w:val="Normal"/>
    <w:next w:val="Normal"/>
    <w:link w:val="TitleChar"/>
    <w:uiPriority w:val="10"/>
    <w:qFormat/>
    <w:rsid w:val="00203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5E3"/>
    <w:pPr>
      <w:spacing w:before="160"/>
      <w:jc w:val="center"/>
    </w:pPr>
    <w:rPr>
      <w:i/>
      <w:iCs/>
      <w:color w:val="404040" w:themeColor="text1" w:themeTint="BF"/>
    </w:rPr>
  </w:style>
  <w:style w:type="character" w:customStyle="1" w:styleId="QuoteChar">
    <w:name w:val="Quote Char"/>
    <w:basedOn w:val="DefaultParagraphFont"/>
    <w:link w:val="Quote"/>
    <w:uiPriority w:val="29"/>
    <w:rsid w:val="002035E3"/>
    <w:rPr>
      <w:i/>
      <w:iCs/>
      <w:color w:val="404040" w:themeColor="text1" w:themeTint="BF"/>
    </w:rPr>
  </w:style>
  <w:style w:type="paragraph" w:styleId="ListParagraph">
    <w:name w:val="List Paragraph"/>
    <w:basedOn w:val="Normal"/>
    <w:uiPriority w:val="34"/>
    <w:qFormat/>
    <w:rsid w:val="002035E3"/>
    <w:pPr>
      <w:ind w:left="720"/>
      <w:contextualSpacing/>
    </w:pPr>
  </w:style>
  <w:style w:type="character" w:styleId="IntenseEmphasis">
    <w:name w:val="Intense Emphasis"/>
    <w:basedOn w:val="DefaultParagraphFont"/>
    <w:uiPriority w:val="21"/>
    <w:qFormat/>
    <w:rsid w:val="002035E3"/>
    <w:rPr>
      <w:i/>
      <w:iCs/>
      <w:color w:val="0F4761" w:themeColor="accent1" w:themeShade="BF"/>
    </w:rPr>
  </w:style>
  <w:style w:type="paragraph" w:styleId="IntenseQuote">
    <w:name w:val="Intense Quote"/>
    <w:basedOn w:val="Normal"/>
    <w:next w:val="Normal"/>
    <w:link w:val="IntenseQuoteChar"/>
    <w:uiPriority w:val="30"/>
    <w:qFormat/>
    <w:rsid w:val="00203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5E3"/>
    <w:rPr>
      <w:i/>
      <w:iCs/>
      <w:color w:val="0F4761" w:themeColor="accent1" w:themeShade="BF"/>
    </w:rPr>
  </w:style>
  <w:style w:type="character" w:styleId="IntenseReference">
    <w:name w:val="Intense Reference"/>
    <w:basedOn w:val="DefaultParagraphFont"/>
    <w:uiPriority w:val="32"/>
    <w:qFormat/>
    <w:rsid w:val="002035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788</Words>
  <Characters>4493</Characters>
  <Application>Microsoft Office Word</Application>
  <DocSecurity>0</DocSecurity>
  <Lines>37</Lines>
  <Paragraphs>10</Paragraphs>
  <ScaleCrop>false</ScaleCrop>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honglin</dc:creator>
  <cp:keywords/>
  <dc:description/>
  <cp:lastModifiedBy>ran honglin</cp:lastModifiedBy>
  <cp:revision>9</cp:revision>
  <dcterms:created xsi:type="dcterms:W3CDTF">2026-06-14T13:00:00Z</dcterms:created>
  <dcterms:modified xsi:type="dcterms:W3CDTF">2026-06-14T13:14:00Z</dcterms:modified>
</cp:coreProperties>
</file>