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53B" w:rsidRPr="0055653B" w:rsidRDefault="0055653B" w:rsidP="0055653B">
      <w:pPr>
        <w:pStyle w:val="4"/>
        <w:jc w:val="center"/>
        <w:rPr>
          <w:sz w:val="44"/>
          <w:szCs w:val="44"/>
        </w:rPr>
      </w:pPr>
      <w:bookmarkStart w:id="0" w:name="_Toc11435349"/>
      <w:r w:rsidRPr="0055653B">
        <w:rPr>
          <w:rFonts w:hint="eastAsia"/>
          <w:sz w:val="44"/>
          <w:szCs w:val="44"/>
        </w:rPr>
        <w:t>设计灯语传送信息</w:t>
      </w:r>
      <w:bookmarkEnd w:id="0"/>
    </w:p>
    <w:p w:rsidR="0055653B" w:rsidRDefault="0055653B" w:rsidP="0055653B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活动：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设计灯语传送信息</w:t>
      </w:r>
    </w:p>
    <w:p w:rsidR="0055653B" w:rsidRDefault="0055653B" w:rsidP="0055653B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活动描述：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设计一套自己的灯语，用“密码”传送信息。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（1）两人一组，一人控制手电筒开关，按照灯语发送一组字母或数字，另一人观察手电筒发出的光信号，记录数据，并使用灯语译出这组字母或数字；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（2）双方核对信息，多次重复实验；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（3）通过分析实验数据，总结该方法传递信息的利弊，提出自己的灯语方法（建议考虑如何传递中文信息）；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（</w:t>
      </w:r>
      <w:r>
        <w:rPr>
          <w:rFonts w:ascii="楷体" w:eastAsia="楷体" w:hAnsi="楷体" w:cs="Times New Roman" w:hint="eastAsia"/>
          <w:color w:val="auto"/>
        </w:rPr>
        <w:t>4）针对自己的灯语方案，编写程序，实现</w:t>
      </w:r>
      <w:r>
        <w:rPr>
          <w:rFonts w:ascii="楷体" w:eastAsia="楷体" w:hAnsi="楷体" w:cs="Arial"/>
          <w:color w:val="333333"/>
          <w:shd w:val="clear" w:color="auto" w:fill="FFFFFF"/>
        </w:rPr>
        <w:t>明文、摩尔斯码、二进制灯语码之间相互“翻译”。</w:t>
      </w:r>
    </w:p>
    <w:p w:rsidR="00AF7E23" w:rsidRDefault="00AF7E23" w:rsidP="0055653B">
      <w:pPr>
        <w:pStyle w:val="Default"/>
        <w:rPr>
          <w:rFonts w:ascii="楷体" w:eastAsia="楷体" w:hAnsi="楷体" w:cs="Times New Roman"/>
          <w:color w:val="auto"/>
        </w:rPr>
      </w:pPr>
    </w:p>
    <w:p w:rsidR="0055653B" w:rsidRDefault="0055653B" w:rsidP="0055653B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1</w:t>
      </w:r>
      <w:r>
        <w:rPr>
          <w:rFonts w:ascii="楷体" w:eastAsia="楷体" w:hAnsi="楷体" w:cs="Times New Roman"/>
          <w:color w:val="auto"/>
        </w:rPr>
        <w:t>.选题理由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/>
        </w:rPr>
        <w:t>灯语是一种通信手段，用灯光明暗的时间和间歇时间不同表示不同的信号来传递信息。灯语通信需要双方事先约定明暗表达方式，这就是灯语编码</w:t>
      </w:r>
      <w:r>
        <w:rPr>
          <w:rFonts w:ascii="楷体" w:eastAsia="楷体" w:hAnsi="楷体" w:hint="eastAsia"/>
        </w:rPr>
        <w:t>。</w:t>
      </w:r>
      <w:r>
        <w:rPr>
          <w:rFonts w:ascii="楷体" w:eastAsia="楷体" w:hAnsi="楷体"/>
        </w:rPr>
        <w:t>本案例从灯语传递信息的活动出发，让学生设计并通过计算机</w:t>
      </w:r>
      <w:r>
        <w:rPr>
          <w:rFonts w:ascii="楷体" w:eastAsia="楷体" w:hAnsi="楷体" w:hint="eastAsia"/>
        </w:rPr>
        <w:t>程序</w:t>
      </w:r>
      <w:r>
        <w:rPr>
          <w:rFonts w:ascii="楷体" w:eastAsia="楷体" w:hAnsi="楷体"/>
        </w:rPr>
        <w:t>实现灯语编码和解码的自动化，从而学习“根据实际需求，设计方案并用计算机解决问题”的方法。</w:t>
      </w:r>
    </w:p>
    <w:p w:rsidR="0055653B" w:rsidRDefault="0055653B" w:rsidP="0055653B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2</w:t>
      </w:r>
      <w:r>
        <w:rPr>
          <w:rFonts w:ascii="楷体" w:eastAsia="楷体" w:hAnsi="楷体" w:cs="Times New Roman"/>
          <w:color w:val="auto"/>
        </w:rPr>
        <w:t>.操作建议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/>
        </w:rPr>
        <w:t>本活动为学生提供了</w:t>
      </w:r>
      <w:r>
        <w:rPr>
          <w:rFonts w:ascii="楷体" w:eastAsia="楷体" w:hAnsi="楷体" w:hint="eastAsia"/>
        </w:rPr>
        <w:t>一</w:t>
      </w:r>
      <w:r>
        <w:rPr>
          <w:rFonts w:ascii="楷体" w:eastAsia="楷体" w:hAnsi="楷体"/>
        </w:rPr>
        <w:t>个了解灯语的场景：通过两人使用灯语传送和翻译信息，了解人工传送与接收灯语信息的不足，激发学生用计算机解决问题的欲望。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/>
        </w:rPr>
        <w:t>考虑到让学生完全自主地设计灯语编码方案有相当难度，先介绍目前国际上流行的灯语编码</w:t>
      </w:r>
      <w:r w:rsidR="00AF7E23">
        <w:rPr>
          <w:rFonts w:ascii="楷体" w:eastAsia="楷体" w:hAnsi="楷体" w:hint="eastAsia"/>
        </w:rPr>
        <w:t>摩</w:t>
      </w:r>
      <w:r>
        <w:rPr>
          <w:rFonts w:ascii="楷体" w:eastAsia="楷体" w:hAnsi="楷体"/>
        </w:rPr>
        <w:t>尔斯码</w:t>
      </w:r>
      <w:r w:rsidR="00AF7E23">
        <w:rPr>
          <w:rFonts w:ascii="楷体" w:eastAsia="楷体" w:hAnsi="楷体" w:hint="eastAsia"/>
        </w:rPr>
        <w:t>。</w:t>
      </w:r>
    </w:p>
    <w:p w:rsidR="0055653B" w:rsidRDefault="0055653B" w:rsidP="0055653B">
      <w:pPr>
        <w:pStyle w:val="Default"/>
        <w:jc w:val="center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5162550" cy="2686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/>
        </w:rPr>
        <w:t>摩尔斯码由两种基本信号和不同的间隔时间组成：短促的点信号</w:t>
      </w:r>
      <w:r>
        <w:rPr>
          <w:rFonts w:ascii="楷体" w:eastAsia="楷体" w:hAnsi="楷体" w:hint="eastAsia"/>
        </w:rPr>
        <w:t>“</w:t>
      </w:r>
      <w:r>
        <w:rPr>
          <w:rFonts w:ascii="楷体" w:eastAsia="楷体" w:hAnsi="楷体"/>
        </w:rPr>
        <w:t>·</w:t>
      </w:r>
      <w:r>
        <w:rPr>
          <w:rFonts w:ascii="楷体" w:eastAsia="楷体" w:hAnsi="楷体" w:hint="eastAsia"/>
        </w:rPr>
        <w:t>”</w:t>
      </w:r>
      <w:r>
        <w:rPr>
          <w:rFonts w:ascii="楷体" w:eastAsia="楷体" w:hAnsi="楷体"/>
        </w:rPr>
        <w:t>，读</w:t>
      </w:r>
      <w:r>
        <w:rPr>
          <w:rFonts w:ascii="楷体" w:eastAsia="楷体" w:hAnsi="楷体" w:hint="eastAsia"/>
        </w:rPr>
        <w:t>“</w:t>
      </w:r>
      <w:r>
        <w:rPr>
          <w:rFonts w:ascii="楷体" w:eastAsia="楷体" w:hAnsi="楷体"/>
        </w:rPr>
        <w:t>滴</w:t>
      </w:r>
      <w:r>
        <w:rPr>
          <w:rFonts w:ascii="楷体" w:eastAsia="楷体" w:hAnsi="楷体" w:hint="eastAsia"/>
        </w:rPr>
        <w:t>”</w:t>
      </w:r>
      <w:r>
        <w:rPr>
          <w:rFonts w:ascii="楷体" w:eastAsia="楷体" w:hAnsi="楷体"/>
        </w:rPr>
        <w:t>(Di)</w:t>
      </w:r>
      <w:r>
        <w:rPr>
          <w:rFonts w:ascii="楷体" w:eastAsia="楷体" w:hAnsi="楷体" w:hint="eastAsia"/>
        </w:rPr>
        <w:t>；</w:t>
      </w:r>
      <w:r>
        <w:rPr>
          <w:rFonts w:ascii="楷体" w:eastAsia="楷体" w:hAnsi="楷体"/>
        </w:rPr>
        <w:t>保持一定时间的长信号</w:t>
      </w:r>
      <w:r>
        <w:rPr>
          <w:rFonts w:ascii="楷体" w:eastAsia="楷体" w:hAnsi="楷体" w:hint="eastAsia"/>
        </w:rPr>
        <w:t>“</w:t>
      </w:r>
      <w:r>
        <w:rPr>
          <w:rFonts w:ascii="楷体" w:eastAsia="楷体" w:hAnsi="楷体"/>
        </w:rPr>
        <w:t>-</w:t>
      </w:r>
      <w:r>
        <w:rPr>
          <w:rFonts w:ascii="楷体" w:eastAsia="楷体" w:hAnsi="楷体" w:hint="eastAsia"/>
        </w:rPr>
        <w:t>”</w:t>
      </w:r>
      <w:r>
        <w:rPr>
          <w:rFonts w:ascii="楷体" w:eastAsia="楷体" w:hAnsi="楷体"/>
        </w:rPr>
        <w:t>，读</w:t>
      </w:r>
      <w:r>
        <w:rPr>
          <w:rFonts w:ascii="楷体" w:eastAsia="楷体" w:hAnsi="楷体" w:hint="eastAsia"/>
        </w:rPr>
        <w:t>“</w:t>
      </w:r>
      <w:r>
        <w:rPr>
          <w:rFonts w:ascii="楷体" w:eastAsia="楷体" w:hAnsi="楷体"/>
        </w:rPr>
        <w:t>嗒</w:t>
      </w:r>
      <w:r>
        <w:rPr>
          <w:rFonts w:ascii="楷体" w:eastAsia="楷体" w:hAnsi="楷体" w:hint="eastAsia"/>
        </w:rPr>
        <w:t>”</w:t>
      </w:r>
      <w:r>
        <w:rPr>
          <w:rFonts w:ascii="楷体" w:eastAsia="楷体" w:hAnsi="楷体"/>
        </w:rPr>
        <w:t>(Da)。时间约定：用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t表示最小单位时长（例如可定为</w:t>
      </w:r>
      <w:r>
        <w:rPr>
          <w:rFonts w:ascii="楷体" w:eastAsia="楷体" w:hAnsi="楷体" w:hint="eastAsia"/>
        </w:rPr>
        <w:t>1秒</w:t>
      </w:r>
      <w:r>
        <w:rPr>
          <w:rFonts w:ascii="楷体" w:eastAsia="楷体" w:hAnsi="楷体"/>
        </w:rPr>
        <w:t>）；滴，时长1t</w:t>
      </w:r>
      <w:r>
        <w:rPr>
          <w:rFonts w:ascii="楷体" w:eastAsia="楷体" w:hAnsi="楷体" w:hint="eastAsia"/>
        </w:rPr>
        <w:t>；</w:t>
      </w:r>
      <w:r>
        <w:rPr>
          <w:rFonts w:ascii="楷体" w:eastAsia="楷体" w:hAnsi="楷体"/>
        </w:rPr>
        <w:t>嗒，时长3t</w:t>
      </w:r>
      <w:r>
        <w:rPr>
          <w:rFonts w:ascii="楷体" w:eastAsia="楷体" w:hAnsi="楷体" w:hint="eastAsia"/>
        </w:rPr>
        <w:t>；同一字符内部</w:t>
      </w:r>
      <w:r>
        <w:rPr>
          <w:rFonts w:ascii="楷体" w:eastAsia="楷体" w:hAnsi="楷体"/>
        </w:rPr>
        <w:t>滴与滴之间，滴与嗒之间，嗒与嗒之间，停顿（</w:t>
      </w:r>
      <w:r>
        <w:rPr>
          <w:rFonts w:ascii="楷体" w:eastAsia="楷体" w:hAnsi="楷体" w:hint="eastAsia"/>
        </w:rPr>
        <w:t>灯</w:t>
      </w:r>
      <w:r>
        <w:rPr>
          <w:rFonts w:ascii="楷体" w:eastAsia="楷体" w:hAnsi="楷体"/>
        </w:rPr>
        <w:t>暗）1t;同一单词的字符结</w:t>
      </w:r>
      <w:r>
        <w:rPr>
          <w:rFonts w:ascii="楷体" w:eastAsia="楷体" w:hAnsi="楷体"/>
        </w:rPr>
        <w:lastRenderedPageBreak/>
        <w:t>束，</w:t>
      </w:r>
      <w:r>
        <w:rPr>
          <w:rFonts w:ascii="楷体" w:eastAsia="楷体" w:hAnsi="楷体" w:hint="eastAsia"/>
        </w:rPr>
        <w:t>灯</w:t>
      </w:r>
      <w:r>
        <w:rPr>
          <w:rFonts w:ascii="楷体" w:eastAsia="楷体" w:hAnsi="楷体"/>
        </w:rPr>
        <w:t>暗3t;单词</w:t>
      </w:r>
      <w:r>
        <w:rPr>
          <w:rFonts w:ascii="楷体" w:eastAsia="楷体" w:hAnsi="楷体" w:hint="eastAsia"/>
        </w:rPr>
        <w:t>结束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灯暗</w:t>
      </w:r>
      <w:r>
        <w:rPr>
          <w:rFonts w:ascii="楷体" w:eastAsia="楷体" w:hAnsi="楷体"/>
        </w:rPr>
        <w:t>7t</w:t>
      </w:r>
      <w:r>
        <w:rPr>
          <w:rFonts w:ascii="楷体" w:eastAsia="楷体" w:hAnsi="楷体" w:hint="eastAsia"/>
        </w:rPr>
        <w:t>；</w:t>
      </w:r>
      <w:r>
        <w:rPr>
          <w:rFonts w:ascii="楷体" w:eastAsia="楷体" w:hAnsi="楷体"/>
        </w:rPr>
        <w:t>多个停顿同时产生时，不累加，取最大</w:t>
      </w:r>
      <w:r>
        <w:rPr>
          <w:rFonts w:ascii="楷体" w:eastAsia="楷体" w:hAnsi="楷体" w:hint="eastAsia"/>
        </w:rPr>
        <w:t>值</w:t>
      </w:r>
      <w:r>
        <w:rPr>
          <w:rFonts w:ascii="楷体" w:eastAsia="楷体" w:hAnsi="楷体"/>
        </w:rPr>
        <w:t>。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/>
        </w:rPr>
        <w:t>让学生自</w:t>
      </w:r>
      <w:r>
        <w:rPr>
          <w:rFonts w:ascii="楷体" w:eastAsia="楷体" w:hAnsi="楷体" w:hint="eastAsia"/>
        </w:rPr>
        <w:t>拟</w:t>
      </w:r>
      <w:r>
        <w:rPr>
          <w:rFonts w:ascii="楷体" w:eastAsia="楷体" w:hAnsi="楷体"/>
        </w:rPr>
        <w:t>一段明文（假定只含上图中的字符），写出其摩尔斯码；但将摩尔斯码用电筒表示出来还是不方便，为</w:t>
      </w:r>
      <w:r>
        <w:rPr>
          <w:rFonts w:ascii="楷体" w:eastAsia="楷体" w:hAnsi="楷体" w:hint="eastAsia"/>
        </w:rPr>
        <w:t>此</w:t>
      </w:r>
      <w:r>
        <w:rPr>
          <w:rFonts w:ascii="楷体" w:eastAsia="楷体" w:hAnsi="楷体"/>
        </w:rPr>
        <w:t>，可再把摩尔斯码转为二进制灯语码：用</w:t>
      </w:r>
      <w:r>
        <w:rPr>
          <w:rFonts w:ascii="楷体" w:eastAsia="楷体" w:hAnsi="楷体" w:hint="eastAsia"/>
        </w:rPr>
        <w:t>0表示暗，1表示亮，停顿多少个1t就用多少个0表示。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如明文“I</w:t>
      </w:r>
      <w:r>
        <w:rPr>
          <w:rFonts w:ascii="楷体" w:eastAsia="楷体" w:hAnsi="楷体"/>
        </w:rPr>
        <w:t xml:space="preserve"> LOVE IT</w:t>
      </w:r>
      <w:r>
        <w:rPr>
          <w:rFonts w:ascii="楷体" w:eastAsia="楷体" w:hAnsi="楷体" w:hint="eastAsia"/>
        </w:rPr>
        <w:t>”，翻译为</w:t>
      </w:r>
      <w:r>
        <w:rPr>
          <w:rFonts w:ascii="楷体" w:eastAsia="楷体" w:hAnsi="楷体"/>
        </w:rPr>
        <w:t>摩尔斯码：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/>
        </w:rPr>
        <w:t>../.-.. --- ...- ./.. -/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其</w:t>
      </w:r>
      <w:r>
        <w:rPr>
          <w:rFonts w:ascii="楷体" w:eastAsia="楷体" w:hAnsi="楷体"/>
        </w:rPr>
        <w:t>中“/”表示单词结束停顿（灯暗</w:t>
      </w:r>
      <w:r>
        <w:rPr>
          <w:rFonts w:ascii="楷体" w:eastAsia="楷体" w:hAnsi="楷体" w:hint="eastAsia"/>
        </w:rPr>
        <w:t>7</w:t>
      </w:r>
      <w:r>
        <w:rPr>
          <w:rFonts w:ascii="楷体" w:eastAsia="楷体" w:hAnsi="楷体"/>
        </w:rPr>
        <w:t>t），“ ”（空格）表示单词内字符</w:t>
      </w:r>
      <w:r>
        <w:rPr>
          <w:rFonts w:ascii="楷体" w:eastAsia="楷体" w:hAnsi="楷体" w:hint="eastAsia"/>
        </w:rPr>
        <w:t>结束</w:t>
      </w:r>
      <w:r>
        <w:rPr>
          <w:rFonts w:ascii="楷体" w:eastAsia="楷体" w:hAnsi="楷体"/>
        </w:rPr>
        <w:t>停顿（灯暗3t）。“</w:t>
      </w:r>
      <w:r>
        <w:rPr>
          <w:rFonts w:ascii="楷体" w:eastAsia="楷体" w:hAnsi="楷体" w:hint="eastAsia"/>
        </w:rPr>
        <w:t>.</w:t>
      </w:r>
      <w:r>
        <w:rPr>
          <w:rFonts w:ascii="楷体" w:eastAsia="楷体" w:hAnsi="楷体"/>
        </w:rPr>
        <w:t>”表示“滴”，“-”表示“嗒”。摩尔斯码转为二进制灯语码</w:t>
      </w:r>
      <w:r>
        <w:rPr>
          <w:rFonts w:ascii="楷体" w:eastAsia="楷体" w:hAnsi="楷体" w:hint="eastAsia"/>
        </w:rPr>
        <w:t>(0表示暗，1表示亮,</w:t>
      </w:r>
      <w:r>
        <w:rPr>
          <w:rFonts w:ascii="楷体" w:eastAsia="楷体" w:hAnsi="楷体"/>
        </w:rPr>
        <w:t>每个数字均占时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t，其间并无空格，只是为了对照摩尔斯码阅读方便而加入)：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01 0000000 101110101 000 11101110111 000 101010111 000 1 0000000 101 000 111 0000000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/>
        </w:rPr>
        <w:t>很显然，通过活动，学生会发现虽然可以用灯语传递信息，但是操作很不方便，误差也很大，还有怎么</w:t>
      </w:r>
      <w:r>
        <w:rPr>
          <w:rFonts w:ascii="楷体" w:eastAsia="楷体" w:hAnsi="楷体" w:hint="eastAsia"/>
        </w:rPr>
        <w:t>传递</w:t>
      </w:r>
      <w:r>
        <w:rPr>
          <w:rFonts w:ascii="楷体" w:eastAsia="楷体" w:hAnsi="楷体"/>
        </w:rPr>
        <w:t>中文信息，引导学生提出自己的灯语方案，并尝试用计算机编程，实现从明文到摩尔斯码，再到二进制灯语码，自动编码。反过来，从二进制灯语码，到摩尔斯码，再到明文，实现自动解码。</w:t>
      </w:r>
    </w:p>
    <w:p w:rsidR="0055653B" w:rsidRDefault="0055653B" w:rsidP="0055653B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3</w:t>
      </w:r>
      <w:r>
        <w:rPr>
          <w:rFonts w:ascii="楷体" w:eastAsia="楷体" w:hAnsi="楷体" w:cs="Times New Roman"/>
          <w:color w:val="auto"/>
        </w:rPr>
        <w:t>.注意问题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要</w:t>
      </w:r>
      <w:r>
        <w:rPr>
          <w:rFonts w:ascii="楷体" w:eastAsia="楷体" w:hAnsi="楷体"/>
        </w:rPr>
        <w:t>让学生充分实验，在动手中动脑，在实践中发现问题，明确描述界定问题，思考用计算机编程解决问题。并让学生自行设计测试数据，检验算法正确性和</w:t>
      </w:r>
      <w:r>
        <w:rPr>
          <w:rFonts w:ascii="楷体" w:eastAsia="楷体" w:hAnsi="楷体" w:hint="eastAsia"/>
        </w:rPr>
        <w:t>可靠</w:t>
      </w:r>
      <w:r>
        <w:rPr>
          <w:rFonts w:ascii="楷体" w:eastAsia="楷体" w:hAnsi="楷体"/>
        </w:rPr>
        <w:t>性。</w:t>
      </w:r>
    </w:p>
    <w:p w:rsidR="0055653B" w:rsidRDefault="0055653B" w:rsidP="0055653B">
      <w:pPr>
        <w:pStyle w:val="Default"/>
        <w:ind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本活动中，</w:t>
      </w:r>
      <w:r>
        <w:rPr>
          <w:rFonts w:ascii="楷体" w:eastAsia="楷体" w:hAnsi="楷体"/>
        </w:rPr>
        <w:t>摩尔斯码其实只是学习灯语的</w:t>
      </w:r>
      <w:r>
        <w:rPr>
          <w:rFonts w:ascii="楷体" w:eastAsia="楷体" w:hAnsi="楷体" w:cs="Times New Roman" w:hint="eastAsia"/>
          <w:color w:val="auto"/>
        </w:rPr>
        <w:t>支架</w:t>
      </w:r>
      <w:r>
        <w:rPr>
          <w:rFonts w:ascii="楷体" w:eastAsia="楷体" w:hAnsi="楷体" w:cs="Times New Roman"/>
          <w:color w:val="auto"/>
        </w:rPr>
        <w:t>，</w:t>
      </w:r>
      <w:r>
        <w:rPr>
          <w:rFonts w:ascii="楷体" w:eastAsia="楷体" w:hAnsi="楷体" w:cs="Times New Roman" w:hint="eastAsia"/>
          <w:color w:val="auto"/>
        </w:rPr>
        <w:t>降</w:t>
      </w:r>
      <w:r>
        <w:rPr>
          <w:rFonts w:ascii="楷体" w:eastAsia="楷体" w:hAnsi="楷体" w:cs="Times New Roman"/>
          <w:color w:val="auto"/>
        </w:rPr>
        <w:t>低了学习的门槛，让学生容易接受，与其已有的数据编码知识和概念</w:t>
      </w:r>
      <w:r>
        <w:rPr>
          <w:rFonts w:ascii="楷体" w:eastAsia="楷体" w:hAnsi="楷体" w:cs="Times New Roman" w:hint="eastAsia"/>
          <w:color w:val="auto"/>
        </w:rPr>
        <w:t>衔接</w:t>
      </w:r>
      <w:r>
        <w:rPr>
          <w:rFonts w:ascii="楷体" w:eastAsia="楷体" w:hAnsi="楷体" w:cs="Times New Roman"/>
          <w:color w:val="auto"/>
        </w:rPr>
        <w:t>共生。要充分注重启迪学生思维</w:t>
      </w:r>
      <w:r>
        <w:rPr>
          <w:rFonts w:ascii="楷体" w:eastAsia="楷体" w:hAnsi="楷体" w:cs="Times New Roman" w:hint="eastAsia"/>
          <w:color w:val="auto"/>
        </w:rPr>
        <w:t>演化的过程（模仿学习</w:t>
      </w:r>
      <w:r>
        <w:rPr>
          <w:rFonts w:ascii="楷体" w:eastAsia="楷体" w:hAnsi="楷体"/>
        </w:rPr>
        <w:t>摩尔斯码</w:t>
      </w:r>
      <w:r>
        <w:rPr>
          <w:rFonts w:ascii="楷体" w:eastAsia="楷体" w:hAnsi="楷体" w:cs="Times New Roman" w:hint="eastAsia"/>
          <w:color w:val="auto"/>
        </w:rPr>
        <w:t>-尝试实践-发现问题-提出自己的灯语编码方案-验证方案-编程实现，以提高正确性和效率）</w:t>
      </w:r>
      <w:r>
        <w:rPr>
          <w:rFonts w:ascii="楷体" w:eastAsia="楷体" w:hAnsi="楷体" w:cs="Times New Roman"/>
          <w:color w:val="auto"/>
        </w:rPr>
        <w:t>，在学习过程中培养计算思维。</w:t>
      </w:r>
    </w:p>
    <w:p w:rsidR="0055653B" w:rsidRDefault="0055653B" w:rsidP="0055653B">
      <w:pPr>
        <w:pStyle w:val="Default"/>
        <w:ind w:firstLine="480"/>
        <w:rPr>
          <w:rFonts w:ascii="楷体" w:eastAsia="楷体" w:hAnsi="楷体"/>
          <w:b/>
          <w:color w:val="auto"/>
        </w:rPr>
      </w:pPr>
      <w:r>
        <w:rPr>
          <w:rFonts w:ascii="楷体" w:eastAsia="楷体" w:hAnsi="楷体" w:cs="Times New Roman"/>
          <w:color w:val="auto"/>
        </w:rPr>
        <w:t>若能通过开源硬件实现一台计算机（或开源可编程控</w:t>
      </w:r>
      <w:r>
        <w:rPr>
          <w:rFonts w:ascii="楷体" w:eastAsia="楷体" w:hAnsi="楷体" w:cs="Times New Roman" w:hint="eastAsia"/>
          <w:color w:val="auto"/>
        </w:rPr>
        <w:t>制</w:t>
      </w:r>
      <w:r>
        <w:rPr>
          <w:rFonts w:ascii="楷体" w:eastAsia="楷体" w:hAnsi="楷体" w:cs="Times New Roman"/>
          <w:color w:val="auto"/>
        </w:rPr>
        <w:t>板）控制发出灯语，另一台计算机（或开源可编程控</w:t>
      </w:r>
      <w:r>
        <w:rPr>
          <w:rFonts w:ascii="楷体" w:eastAsia="楷体" w:hAnsi="楷体" w:cs="Times New Roman" w:hint="eastAsia"/>
          <w:color w:val="auto"/>
        </w:rPr>
        <w:t>制</w:t>
      </w:r>
      <w:r>
        <w:rPr>
          <w:rFonts w:ascii="楷体" w:eastAsia="楷体" w:hAnsi="楷体" w:cs="Times New Roman"/>
          <w:color w:val="auto"/>
        </w:rPr>
        <w:t>板）接收灯语，双方可相互交流，那就更好了。</w:t>
      </w:r>
    </w:p>
    <w:p w:rsidR="000F2D81" w:rsidRDefault="0055653B" w:rsidP="009D687C">
      <w:pPr>
        <w:pStyle w:val="HTML"/>
        <w:shd w:val="clear" w:color="auto" w:fill="FFFFFF"/>
      </w:pPr>
      <w:r>
        <w:rPr>
          <w:rStyle w:val="10"/>
          <w:rFonts w:hint="eastAsia"/>
        </w:rPr>
        <w:t xml:space="preserve"> </w:t>
      </w:r>
      <w:r>
        <w:rPr>
          <w:rStyle w:val="10"/>
        </w:rPr>
        <w:t xml:space="preserve"> </w:t>
      </w:r>
      <w:r>
        <w:rPr>
          <w:rFonts w:ascii="楷体" w:eastAsia="楷体" w:hAnsi="楷体" w:cs="楷体" w:hint="eastAsia"/>
          <w:b/>
          <w:bCs/>
        </w:rPr>
        <w:t>（程序详见“</w:t>
      </w:r>
      <w:bookmarkStart w:id="1" w:name="_GoBack"/>
      <w:bookmarkEnd w:id="1"/>
      <w:r w:rsidR="009D687C" w:rsidRPr="009D687C">
        <w:rPr>
          <w:rFonts w:ascii="Microsoft YaHei UI" w:eastAsia="Microsoft YaHei UI" w:hAnsi="Microsoft YaHei UI" w:hint="eastAsia"/>
          <w:color w:val="080808"/>
          <w:sz w:val="18"/>
          <w:szCs w:val="18"/>
        </w:rPr>
        <w:t>综合项目_灯语.py</w:t>
      </w:r>
      <w:r>
        <w:rPr>
          <w:rFonts w:ascii="楷体" w:eastAsia="楷体" w:hAnsi="楷体" w:cs="楷体" w:hint="eastAsia"/>
          <w:b/>
          <w:bCs/>
        </w:rPr>
        <w:t>”）</w:t>
      </w:r>
    </w:p>
    <w:sectPr w:rsidR="000F2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DD9" w:rsidRDefault="00621DD9" w:rsidP="0055653B">
      <w:r>
        <w:separator/>
      </w:r>
    </w:p>
  </w:endnote>
  <w:endnote w:type="continuationSeparator" w:id="0">
    <w:p w:rsidR="00621DD9" w:rsidRDefault="00621DD9" w:rsidP="0055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准雅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DD9" w:rsidRDefault="00621DD9" w:rsidP="0055653B">
      <w:r>
        <w:separator/>
      </w:r>
    </w:p>
  </w:footnote>
  <w:footnote w:type="continuationSeparator" w:id="0">
    <w:p w:rsidR="00621DD9" w:rsidRDefault="00621DD9" w:rsidP="00556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C"/>
    <w:rsid w:val="000A0E36"/>
    <w:rsid w:val="000F2D81"/>
    <w:rsid w:val="00543288"/>
    <w:rsid w:val="0055653B"/>
    <w:rsid w:val="00621DD9"/>
    <w:rsid w:val="0067506C"/>
    <w:rsid w:val="009D687C"/>
    <w:rsid w:val="00A71E99"/>
    <w:rsid w:val="00AE2F5B"/>
    <w:rsid w:val="00AF7E23"/>
    <w:rsid w:val="00E102BE"/>
    <w:rsid w:val="00E6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C05B6B-A5D2-4F31-ACD8-AD1A9E99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53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55653B"/>
    <w:pPr>
      <w:keepNext/>
      <w:keepLines/>
      <w:spacing w:line="576" w:lineRule="auto"/>
      <w:jc w:val="center"/>
      <w:outlineLvl w:val="0"/>
    </w:pPr>
    <w:rPr>
      <w:b/>
      <w:kern w:val="44"/>
      <w:sz w:val="32"/>
      <w:lang w:val="x-none" w:eastAsia="x-none"/>
    </w:rPr>
  </w:style>
  <w:style w:type="paragraph" w:styleId="4">
    <w:name w:val="heading 4"/>
    <w:basedOn w:val="a"/>
    <w:next w:val="a"/>
    <w:link w:val="40"/>
    <w:qFormat/>
    <w:rsid w:val="0055653B"/>
    <w:pPr>
      <w:keepNext/>
      <w:keepLines/>
      <w:spacing w:line="372" w:lineRule="auto"/>
      <w:outlineLvl w:val="3"/>
    </w:pPr>
    <w:rPr>
      <w:rFonts w:ascii="Arial" w:eastAsia="黑体" w:hAnsi="Arial"/>
      <w:b/>
      <w:bCs/>
      <w:kern w:val="0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5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5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53B"/>
    <w:rPr>
      <w:sz w:val="18"/>
      <w:szCs w:val="18"/>
    </w:rPr>
  </w:style>
  <w:style w:type="character" w:customStyle="1" w:styleId="10">
    <w:name w:val="标题 1 字符"/>
    <w:basedOn w:val="a0"/>
    <w:link w:val="1"/>
    <w:rsid w:val="0055653B"/>
    <w:rPr>
      <w:rFonts w:ascii="Calibri" w:eastAsia="宋体" w:hAnsi="Calibri" w:cs="Times New Roman"/>
      <w:b/>
      <w:kern w:val="44"/>
      <w:sz w:val="32"/>
      <w:szCs w:val="24"/>
      <w:lang w:val="x-none" w:eastAsia="x-none"/>
    </w:rPr>
  </w:style>
  <w:style w:type="character" w:customStyle="1" w:styleId="40">
    <w:name w:val="标题 4 字符"/>
    <w:basedOn w:val="a0"/>
    <w:link w:val="4"/>
    <w:rsid w:val="0055653B"/>
    <w:rPr>
      <w:rFonts w:ascii="Arial" w:eastAsia="黑体" w:hAnsi="Arial" w:cs="Times New Roman"/>
      <w:b/>
      <w:bCs/>
      <w:kern w:val="0"/>
      <w:szCs w:val="21"/>
      <w:lang w:val="x-none" w:eastAsia="x-none"/>
    </w:rPr>
  </w:style>
  <w:style w:type="paragraph" w:customStyle="1" w:styleId="Default">
    <w:name w:val="Default"/>
    <w:uiPriority w:val="99"/>
    <w:rsid w:val="0055653B"/>
    <w:pPr>
      <w:widowControl w:val="0"/>
      <w:autoSpaceDE w:val="0"/>
      <w:autoSpaceDN w:val="0"/>
      <w:adjustRightInd w:val="0"/>
    </w:pPr>
    <w:rPr>
      <w:rFonts w:ascii="方正准雅宋简体" w:eastAsia="方正准雅宋简体" w:hAnsi="Calibri" w:cs="方正准雅宋简体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5653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5653B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D68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D68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4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hongming xu</cp:lastModifiedBy>
  <cp:revision>14</cp:revision>
  <dcterms:created xsi:type="dcterms:W3CDTF">2019-06-15T13:16:00Z</dcterms:created>
  <dcterms:modified xsi:type="dcterms:W3CDTF">2020-12-14T23:40:00Z</dcterms:modified>
</cp:coreProperties>
</file>