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0" w:type="dxa"/>
          <w:bottom w:w="0" w:type="dxa"/>
          <w:left w:w="0" w:type="dxa"/>
          <w:right w:w="0" w:type="dxa"/>
        </w:tblCellMar>
      </w:tblPr>
      <w:tblGrid>
        <w:gridCol w:w="4679"/>
        <w:gridCol w:w="4679"/>
      </w:tblGrid>
      <w:tr>
        <w:tc>
          <w:tcPr>
            <w:tcW w:type="dxa" w:w="4160"/>
          </w:tcPr>
          <w:p>
            <w:pPr>
              <w:spacing w:line="276" w:lineRule="auto" w:before="0" w:after="20"/>
              <w:jc w:val="center"/>
            </w:pPr>
            <w:r>
              <w:rPr>
                <w:rFonts w:ascii="Times New Roman" w:hAnsi="Times New Roman"/>
                <w:b/>
                <w:i w:val="0"/>
                <w:sz w:val="21"/>
              </w:rPr>
              <w:t>BỆNH VIỆN ĐA KHOA HÙNG VƯƠNG</w:t>
            </w:r>
          </w:p>
        </w:tc>
        <w:tc>
          <w:tcPr>
            <w:tcW w:type="dxa" w:w="5180"/>
          </w:tcPr>
          <w:p>
            <w:pPr>
              <w:spacing w:line="276" w:lineRule="auto" w:before="0" w:after="20"/>
              <w:jc w:val="center"/>
            </w:pPr>
            <w:r>
              <w:rPr>
                <w:rFonts w:ascii="Times New Roman" w:hAnsi="Times New Roman"/>
                <w:b/>
                <w:i w:val="0"/>
                <w:sz w:val="21"/>
              </w:rPr>
              <w:t>CỘNG HÒA XÃ HỘI CHỦ NGHĨA VIỆT NAM</w:t>
            </w:r>
          </w:p>
        </w:tc>
      </w:tr>
      <w:tr>
        <w:tc>
          <w:tcPr>
            <w:tcW w:type="dxa" w:w="4160"/>
          </w:tcPr>
          <w:p>
            <w:pPr>
              <w:spacing w:line="276" w:lineRule="auto" w:before="0" w:after="20"/>
              <w:jc w:val="center"/>
            </w:pPr>
            <w:r>
              <w:rPr>
                <w:rFonts w:ascii="Times New Roman" w:hAnsi="Times New Roman"/>
                <w:b/>
                <w:i w:val="0"/>
                <w:sz w:val="21"/>
              </w:rPr>
              <w:t>BAN TỔ CHỨC HỘI THI KAIZEN</w:t>
            </w:r>
          </w:p>
        </w:tc>
        <w:tc>
          <w:tcPr>
            <w:tcW w:type="dxa" w:w="5180"/>
          </w:tcPr>
          <w:p>
            <w:pPr>
              <w:spacing w:line="276" w:lineRule="auto" w:before="0" w:after="20"/>
              <w:jc w:val="center"/>
            </w:pPr>
            <w:r>
              <w:rPr>
                <w:rFonts w:ascii="Times New Roman" w:hAnsi="Times New Roman"/>
                <w:b/>
                <w:i w:val="0"/>
                <w:sz w:val="22"/>
              </w:rPr>
              <w:t>Độc lập – Tự do – Hạnh phúc</w:t>
            </w:r>
          </w:p>
        </w:tc>
      </w:tr>
      <w:tr>
        <w:tc>
          <w:tcPr>
            <w:tcW w:type="dxa" w:w="4160"/>
          </w:tcPr>
          <w:p>
            <w:pPr>
              <w:spacing w:line="276" w:lineRule="auto" w:before="0" w:after="40"/>
              <w:jc w:val="center"/>
            </w:pPr>
            <w:r>
              <w:rPr>
                <w:rFonts w:ascii="Times New Roman" w:hAnsi="Times New Roman"/>
                <w:b w:val="0"/>
                <w:i w:val="0"/>
                <w:sz w:val="18"/>
              </w:rPr>
              <w:t>───────────</w:t>
            </w:r>
          </w:p>
        </w:tc>
        <w:tc>
          <w:tcPr>
            <w:tcW w:type="dxa" w:w="5180"/>
          </w:tcPr>
          <w:p>
            <w:pPr>
              <w:spacing w:line="276" w:lineRule="auto" w:before="0" w:after="40"/>
              <w:jc w:val="center"/>
            </w:pPr>
            <w:r>
              <w:rPr>
                <w:rFonts w:ascii="Times New Roman" w:hAnsi="Times New Roman"/>
                <w:b w:val="0"/>
                <w:i w:val="0"/>
                <w:sz w:val="18"/>
              </w:rPr>
              <w:t>───────────────────────</w:t>
            </w:r>
          </w:p>
        </w:tc>
      </w:tr>
      <w:tr>
        <w:tc>
          <w:tcPr>
            <w:tcW w:type="dxa" w:w="4160"/>
          </w:tcPr>
          <w:p>
            <w:pPr>
              <w:spacing w:line="276" w:lineRule="auto" w:before="0" w:after="0"/>
              <w:jc w:val="center"/>
            </w:pPr>
            <w:r>
              <w:rPr>
                <w:rFonts w:ascii="Times New Roman" w:hAnsi="Times New Roman"/>
                <w:b w:val="0"/>
                <w:i w:val="0"/>
                <w:sz w:val="21"/>
              </w:rPr>
              <w:t>Số: KZ16-CC115-01</w:t>
            </w:r>
          </w:p>
        </w:tc>
        <w:tc>
          <w:tcPr>
            <w:tcW w:type="dxa" w:w="5180"/>
          </w:tcPr>
          <w:p>
            <w:pPr>
              <w:spacing w:line="276" w:lineRule="auto" w:before="0" w:after="0"/>
              <w:jc w:val="center"/>
            </w:pPr>
            <w:r>
              <w:rPr>
                <w:rFonts w:ascii="Times New Roman" w:hAnsi="Times New Roman"/>
                <w:b w:val="0"/>
                <w:i/>
                <w:sz w:val="23"/>
              </w:rPr>
              <w:t>Chí Đám, ngày 05 tháng 09 năm 2026</w:t>
            </w:r>
          </w:p>
        </w:tc>
      </w:tr>
    </w:tbl>
    <w:p>
      <w:pPr>
        <w:spacing w:before="160" w:after="40"/>
      </w:pPr>
    </w:p>
    <w:p>
      <w:pPr>
        <w:spacing w:before="80" w:after="40"/>
        <w:jc w:val="center"/>
      </w:pPr>
      <w:r>
        <w:rPr>
          <w:b/>
          <w:sz w:val="29"/>
        </w:rPr>
        <w:t>ĐỀ CƯƠNG ĐỀ ÁN CẢI TIẾN CHẤT LƯỢNG (KẾ HOẠCH THI CÔNG A3)</w:t>
      </w:r>
    </w:p>
    <w:p>
      <w:pPr>
        <w:spacing w:before="0" w:after="200"/>
        <w:jc w:val="center"/>
      </w:pPr>
      <w:r>
        <w:rPr>
          <w:i/>
          <w:sz w:val="25"/>
        </w:rPr>
        <w:t>(Kế hoạch triển khai thử nghiệm Đề án Kaizen kỷ niệm 16 năm thành lập Bệnh viện)</w:t>
      </w:r>
    </w:p>
    <w:p>
      <w:pPr>
        <w:spacing w:before="160" w:after="40"/>
      </w:pPr>
      <w:r>
        <w:rPr>
          <w:b/>
          <w:sz w:val="27"/>
        </w:rPr>
        <w:t>1. Tên đề án cải tiến (chuẩn hóa):</w:t>
      </w:r>
    </w:p>
    <w:p>
      <w:pPr>
        <w:spacing w:before="40" w:after="40"/>
        <w:ind w:firstLine="720"/>
        <w:jc w:val="both"/>
      </w:pPr>
      <w:r>
        <w:rPr>
          <w:b/>
          <w:sz w:val="27"/>
        </w:rPr>
        <w:t>“Sáng chế giá treo bình oxy đứng đa năng trên xe cáng cấp cứu nhằm nâng cao an toàn vận chuyển và kiểm soát lưu lượng khí thở tại Trung tâm Cấp cứu 115”.</w:t>
      </w:r>
    </w:p>
    <w:p>
      <w:pPr>
        <w:spacing w:before="160" w:after="40"/>
      </w:pPr>
      <w:r>
        <w:rPr>
          <w:b/>
          <w:sz w:val="27"/>
        </w:rPr>
        <w:t>2. Phân nhánh đề án tham gia:</w:t>
      </w:r>
    </w:p>
    <w:p>
      <w:pPr>
        <w:spacing w:before="40" w:after="40"/>
        <w:ind w:firstLine="720"/>
        <w:jc w:val="left"/>
      </w:pPr>
      <w:r>
        <w:rPr>
          <w:b/>
          <w:sz w:val="27"/>
        </w:rPr>
        <w:t>☑ Nhánh A: Cải tiến nội bộ khoa/phòng (TRUNG TÂM CẤP CỨU 115).</w:t>
      </w:r>
    </w:p>
    <w:p>
      <w:pPr>
        <w:spacing w:before="40" w:after="40"/>
        <w:ind w:firstLine="720"/>
        <w:jc w:val="left"/>
      </w:pPr>
      <w:r>
        <w:rPr>
          <w:b w:val="0"/>
          <w:sz w:val="27"/>
        </w:rPr>
        <w:t>☐ Nhánh B: Cải tiến liên khoa và điểm chạm phối hợp.</w:t>
      </w:r>
    </w:p>
    <w:p>
      <w:pPr>
        <w:spacing w:before="160" w:after="40"/>
      </w:pPr>
      <w:r>
        <w:rPr>
          <w:b/>
          <w:sz w:val="27"/>
        </w:rPr>
        <w:t>3. Đơn vị thực hiện:</w:t>
      </w:r>
    </w:p>
    <w:p>
      <w:pPr>
        <w:spacing w:before="40" w:after="40"/>
        <w:ind w:firstLine="720"/>
        <w:jc w:val="both"/>
      </w:pPr>
      <w:r>
        <w:rPr>
          <w:b w:val="0"/>
          <w:sz w:val="27"/>
        </w:rPr>
        <w:t>TRUNG TÂM CẤP CỨU 115 chủ trì; Tổ Quản trị Tài sản và Thiết bị phối hợp kỹ thuật.</w:t>
      </w:r>
    </w:p>
    <w:p>
      <w:pPr>
        <w:spacing w:before="160" w:after="40"/>
      </w:pPr>
      <w:r>
        <w:rPr>
          <w:b/>
          <w:sz w:val="27"/>
        </w:rPr>
        <w:t>4. Danh sách nhóm tác giả thực hiện đề án:</w:t>
      </w:r>
    </w:p>
    <w:tbl>
      <w:tblPr>
        <w:tblW w:type="auto" w:w="0"/>
        <w:jc w:val="center"/>
        <w:tblLayout w:type="fixed"/>
        <w:tblLook w:firstColumn="1" w:firstRow="1" w:lastColumn="0" w:lastRow="0" w:noHBand="0" w:noVBand="1" w:val="04A0"/>
        <w:tblBorders>
          <w:top w:val="single" w:sz="6" w:space="0" w:color="003366"/>
          <w:bottom w:val="single" w:sz="6" w:space="0" w:color="003366"/>
          <w:left w:val="none"/>
          <w:right w:val="none"/>
          <w:insideH w:val="single" w:sz="4" w:space="0" w:color="CCCCCC"/>
          <w:insideV w:val="none"/>
        </w:tblBorders>
      </w:tblPr>
      <w:tblGrid>
        <w:gridCol w:w="2339"/>
        <w:gridCol w:w="2339"/>
        <w:gridCol w:w="2339"/>
        <w:gridCol w:w="2339"/>
      </w:tblGrid>
      <w:tr>
        <w:tc>
          <w:tcPr>
            <w:tcW w:type="dxa" w:w="700"/>
            <w:shd w:fill="E2E8F0"/>
            <w:tcMar>
              <w:top w:w="120" w:type="dxa"/>
              <w:bottom w:w="120" w:type="dxa"/>
              <w:left w:w="120" w:type="dxa"/>
              <w:right w:w="120" w:type="dxa"/>
            </w:tcMar>
          </w:tcPr>
          <w:p>
            <w:pPr>
              <w:spacing w:before="60" w:after="60"/>
              <w:jc w:val="center"/>
            </w:pPr>
            <w:r>
              <w:rPr>
                <w:b/>
                <w:sz w:val="26"/>
              </w:rPr>
              <w:t>STT</w:t>
            </w:r>
          </w:p>
        </w:tc>
        <w:tc>
          <w:tcPr>
            <w:tcW w:type="dxa" w:w="2800"/>
            <w:shd w:fill="E2E8F0"/>
            <w:tcMar>
              <w:top w:w="120" w:type="dxa"/>
              <w:bottom w:w="120" w:type="dxa"/>
              <w:left w:w="120" w:type="dxa"/>
              <w:right w:w="120" w:type="dxa"/>
            </w:tcMar>
          </w:tcPr>
          <w:p>
            <w:pPr>
              <w:spacing w:before="60" w:after="60"/>
              <w:jc w:val="center"/>
            </w:pPr>
            <w:r>
              <w:rPr>
                <w:b/>
                <w:sz w:val="26"/>
              </w:rPr>
              <w:t>Họ và tên thành viên</w:t>
            </w:r>
          </w:p>
        </w:tc>
        <w:tc>
          <w:tcPr>
            <w:tcW w:type="dxa" w:w="2840"/>
            <w:shd w:fill="E2E8F0"/>
            <w:tcMar>
              <w:top w:w="120" w:type="dxa"/>
              <w:bottom w:w="120" w:type="dxa"/>
              <w:left w:w="120" w:type="dxa"/>
              <w:right w:w="120" w:type="dxa"/>
            </w:tcMar>
          </w:tcPr>
          <w:p>
            <w:pPr>
              <w:spacing w:before="60" w:after="60"/>
              <w:jc w:val="center"/>
            </w:pPr>
            <w:r>
              <w:rPr>
                <w:b/>
                <w:sz w:val="26"/>
              </w:rPr>
              <w:t>Chức vụ / Đơn vị công tác</w:t>
            </w:r>
          </w:p>
        </w:tc>
        <w:tc>
          <w:tcPr>
            <w:tcW w:type="dxa" w:w="3000"/>
            <w:shd w:fill="E2E8F0"/>
            <w:tcMar>
              <w:top w:w="120" w:type="dxa"/>
              <w:bottom w:w="120" w:type="dxa"/>
              <w:left w:w="120" w:type="dxa"/>
              <w:right w:w="120" w:type="dxa"/>
            </w:tcMar>
          </w:tcPr>
          <w:p>
            <w:pPr>
              <w:spacing w:before="60" w:after="60"/>
              <w:jc w:val="center"/>
            </w:pPr>
            <w:r>
              <w:rPr>
                <w:b/>
                <w:sz w:val="26"/>
              </w:rPr>
              <w:t>Vai trò trong đề án</w:t>
            </w:r>
          </w:p>
        </w:tc>
      </w:tr>
      <w:tr>
        <w:tc>
          <w:tcPr>
            <w:tcW w:type="dxa" w:w="700"/>
            <w:tcMar>
              <w:top w:w="90" w:type="dxa"/>
              <w:bottom w:w="90" w:type="dxa"/>
              <w:left w:w="120" w:type="dxa"/>
              <w:right w:w="120" w:type="dxa"/>
            </w:tcMar>
          </w:tcPr>
          <w:p>
            <w:pPr>
              <w:spacing w:before="60" w:after="60"/>
              <w:jc w:val="center"/>
            </w:pPr>
            <w:r>
              <w:rPr>
                <w:sz w:val="26"/>
              </w:rPr>
              <w:t>1</w:t>
            </w:r>
          </w:p>
        </w:tc>
        <w:tc>
          <w:tcPr>
            <w:tcW w:type="dxa" w:w="2800"/>
            <w:tcMar>
              <w:top w:w="90" w:type="dxa"/>
              <w:bottom w:w="90" w:type="dxa"/>
              <w:left w:w="120" w:type="dxa"/>
              <w:right w:w="120" w:type="dxa"/>
            </w:tcMar>
          </w:tcPr>
          <w:p>
            <w:pPr>
              <w:spacing w:before="60" w:after="60"/>
              <w:jc w:val="left"/>
            </w:pPr>
            <w:r>
              <w:rPr>
                <w:sz w:val="26"/>
              </w:rPr>
              <w:t>ĐD. Đỗ Sơn Bắc</w:t>
            </w:r>
          </w:p>
        </w:tc>
        <w:tc>
          <w:tcPr>
            <w:tcW w:type="dxa" w:w="2840"/>
            <w:tcMar>
              <w:top w:w="90" w:type="dxa"/>
              <w:bottom w:w="90" w:type="dxa"/>
              <w:left w:w="120" w:type="dxa"/>
              <w:right w:w="120" w:type="dxa"/>
            </w:tcMar>
          </w:tcPr>
          <w:p>
            <w:pPr>
              <w:spacing w:before="60" w:after="60"/>
              <w:jc w:val="left"/>
            </w:pPr>
            <w:r>
              <w:rPr>
                <w:sz w:val="26"/>
              </w:rPr>
              <w:t>Điều dưỡng viên Trung tâm Cấp cứu 115</w:t>
            </w:r>
          </w:p>
        </w:tc>
        <w:tc>
          <w:tcPr>
            <w:tcW w:type="dxa" w:w="3000"/>
            <w:tcMar>
              <w:top w:w="90" w:type="dxa"/>
              <w:bottom w:w="90" w:type="dxa"/>
              <w:left w:w="120" w:type="dxa"/>
              <w:right w:w="120" w:type="dxa"/>
            </w:tcMar>
          </w:tcPr>
          <w:p>
            <w:pPr>
              <w:spacing w:before="60" w:after="60"/>
              <w:jc w:val="left"/>
            </w:pPr>
            <w:r>
              <w:rPr>
                <w:sz w:val="26"/>
              </w:rPr>
              <w:t>Tác giả sáng chế (Chủ nhiệm đề án)</w:t>
            </w:r>
          </w:p>
        </w:tc>
      </w:tr>
      <w:tr>
        <w:tc>
          <w:tcPr>
            <w:tcW w:type="dxa" w:w="700"/>
            <w:tcMar>
              <w:top w:w="90" w:type="dxa"/>
              <w:bottom w:w="90" w:type="dxa"/>
              <w:left w:w="120" w:type="dxa"/>
              <w:right w:w="120" w:type="dxa"/>
            </w:tcMar>
          </w:tcPr>
          <w:p>
            <w:pPr>
              <w:spacing w:before="60" w:after="60"/>
              <w:jc w:val="center"/>
            </w:pPr>
            <w:r>
              <w:rPr>
                <w:sz w:val="26"/>
              </w:rPr>
              <w:t>2</w:t>
            </w:r>
          </w:p>
        </w:tc>
        <w:tc>
          <w:tcPr>
            <w:tcW w:type="dxa" w:w="2800"/>
            <w:tcMar>
              <w:top w:w="90" w:type="dxa"/>
              <w:bottom w:w="90" w:type="dxa"/>
              <w:left w:w="120" w:type="dxa"/>
              <w:right w:w="120" w:type="dxa"/>
            </w:tcMar>
          </w:tcPr>
          <w:p>
            <w:pPr>
              <w:spacing w:before="60" w:after="60"/>
              <w:jc w:val="left"/>
            </w:pPr>
            <w:r>
              <w:rPr>
                <w:sz w:val="26"/>
              </w:rPr>
              <w:t>BS. Nguyễn Văn Hùng</w:t>
            </w:r>
          </w:p>
        </w:tc>
        <w:tc>
          <w:tcPr>
            <w:tcW w:type="dxa" w:w="2840"/>
            <w:tcMar>
              <w:top w:w="90" w:type="dxa"/>
              <w:bottom w:w="90" w:type="dxa"/>
              <w:left w:w="120" w:type="dxa"/>
              <w:right w:w="120" w:type="dxa"/>
            </w:tcMar>
          </w:tcPr>
          <w:p>
            <w:pPr>
              <w:spacing w:before="60" w:after="60"/>
              <w:jc w:val="left"/>
            </w:pPr>
            <w:r>
              <w:rPr>
                <w:sz w:val="26"/>
              </w:rPr>
              <w:t>Bác sĩ Cấp cứu 115</w:t>
            </w:r>
          </w:p>
        </w:tc>
        <w:tc>
          <w:tcPr>
            <w:tcW w:type="dxa" w:w="3000"/>
            <w:tcMar>
              <w:top w:w="90" w:type="dxa"/>
              <w:bottom w:w="90" w:type="dxa"/>
              <w:left w:w="120" w:type="dxa"/>
              <w:right w:w="120" w:type="dxa"/>
            </w:tcMar>
          </w:tcPr>
          <w:p>
            <w:pPr>
              <w:spacing w:before="60" w:after="60"/>
              <w:jc w:val="left"/>
            </w:pPr>
            <w:r>
              <w:rPr>
                <w:sz w:val="26"/>
              </w:rPr>
              <w:t>Cố vấn chuyên môn cấp cứu ngoại viện</w:t>
            </w:r>
          </w:p>
        </w:tc>
      </w:tr>
      <w:tr>
        <w:tc>
          <w:tcPr>
            <w:tcW w:type="dxa" w:w="700"/>
            <w:tcMar>
              <w:top w:w="90" w:type="dxa"/>
              <w:bottom w:w="90" w:type="dxa"/>
              <w:left w:w="120" w:type="dxa"/>
              <w:right w:w="120" w:type="dxa"/>
            </w:tcMar>
          </w:tcPr>
          <w:p>
            <w:pPr>
              <w:spacing w:before="60" w:after="60"/>
              <w:jc w:val="center"/>
            </w:pPr>
            <w:r>
              <w:rPr>
                <w:sz w:val="26"/>
              </w:rPr>
              <w:t>3</w:t>
            </w:r>
          </w:p>
        </w:tc>
        <w:tc>
          <w:tcPr>
            <w:tcW w:type="dxa" w:w="2800"/>
            <w:tcMar>
              <w:top w:w="90" w:type="dxa"/>
              <w:bottom w:w="90" w:type="dxa"/>
              <w:left w:w="120" w:type="dxa"/>
              <w:right w:w="120" w:type="dxa"/>
            </w:tcMar>
          </w:tcPr>
          <w:p>
            <w:pPr>
              <w:spacing w:before="60" w:after="60"/>
              <w:jc w:val="left"/>
            </w:pPr>
            <w:r>
              <w:rPr>
                <w:sz w:val="26"/>
              </w:rPr>
              <w:t>ĐD. Hoàng Văn Tuấn</w:t>
            </w:r>
          </w:p>
        </w:tc>
        <w:tc>
          <w:tcPr>
            <w:tcW w:type="dxa" w:w="2840"/>
            <w:tcMar>
              <w:top w:w="90" w:type="dxa"/>
              <w:bottom w:w="90" w:type="dxa"/>
              <w:left w:w="120" w:type="dxa"/>
              <w:right w:w="120" w:type="dxa"/>
            </w:tcMar>
          </w:tcPr>
          <w:p>
            <w:pPr>
              <w:spacing w:before="60" w:after="60"/>
              <w:jc w:val="left"/>
            </w:pPr>
            <w:r>
              <w:rPr>
                <w:sz w:val="26"/>
              </w:rPr>
              <w:t>Điều dưỡng viên Cấp cứu 115</w:t>
            </w:r>
          </w:p>
        </w:tc>
        <w:tc>
          <w:tcPr>
            <w:tcW w:type="dxa" w:w="3000"/>
            <w:tcMar>
              <w:top w:w="90" w:type="dxa"/>
              <w:bottom w:w="90" w:type="dxa"/>
              <w:left w:w="120" w:type="dxa"/>
              <w:right w:w="120" w:type="dxa"/>
            </w:tcMar>
          </w:tcPr>
          <w:p>
            <w:pPr>
              <w:spacing w:before="60" w:after="60"/>
              <w:jc w:val="left"/>
            </w:pPr>
            <w:r>
              <w:rPr>
                <w:sz w:val="26"/>
              </w:rPr>
              <w:t>Thành viên thực nghiệm hiện trường</w:t>
            </w:r>
          </w:p>
        </w:tc>
      </w:tr>
      <w:tblGrid>
        <w:gridCol w:w="700"/>
        <w:gridCol w:w="2800"/>
        <w:gridCol w:w="2840"/>
        <w:gridCol w:w="3000"/>
      </w:tblGrid>
    </w:tbl>
    <w:p>
      <w:pPr>
        <w:spacing w:before="160" w:after="40"/>
      </w:pPr>
      <w:r>
        <w:rPr>
          <w:b/>
          <w:sz w:val="27"/>
        </w:rPr>
        <w:t>5. Định hướng chủ đề đề án:</w:t>
      </w:r>
    </w:p>
    <w:p>
      <w:pPr>
        <w:spacing w:before="40" w:after="40"/>
        <w:ind w:firstLine="720"/>
        <w:jc w:val="left"/>
      </w:pPr>
      <w:r>
        <w:rPr>
          <w:b/>
          <w:sz w:val="27"/>
        </w:rPr>
        <w:t>Nhóm 2: An toàn người bệnh và phòng ngừa sai sót lâm sàng (Kết hợp sáng kiến kỹ thuật trang thiết bị y tế).</w:t>
      </w:r>
    </w:p>
    <w:p>
      <w:pPr>
        <w:spacing w:before="160" w:after="40"/>
      </w:pPr>
      <w:r>
        <w:rPr>
          <w:b/>
          <w:sz w:val="27"/>
        </w:rPr>
        <w:t>6. Vấn đề thực tế và số liệu đo lường ban đầu:</w:t>
      </w:r>
    </w:p>
    <w:p>
      <w:pPr>
        <w:spacing w:before="40" w:after="40"/>
        <w:ind w:firstLine="720"/>
        <w:jc w:val="both"/>
      </w:pPr>
      <w:r>
        <w:rPr>
          <w:b/>
          <w:sz w:val="27"/>
        </w:rPr>
        <w:t>6.1. Thực trạng bất cập vận hành:</w:t>
      </w:r>
    </w:p>
    <w:p>
      <w:pPr>
        <w:spacing w:before="40" w:after="40"/>
        <w:ind w:firstLine="720"/>
        <w:jc w:val="both"/>
      </w:pPr>
      <w:r>
        <w:rPr>
          <w:b w:val="0"/>
          <w:sz w:val="27"/>
        </w:rPr>
        <w:t>Khi vận chuyển người bệnh nguy kịch cần thở oxy liên tục từ hiện trường về viện hoặc chuyển khoa hồi sức, bình oxy cao áp thường phải đặt nằm ngang dưới chân người bệnh hoặc buộc dây tạm bợ vào thanh giằng cáng. Khi xe cấp cứu di chuyển xóc nảy, bình oxy rất dễ bị trượt đổ, va đập gây rò rỉ van khí nén, đồng thời đồng hồ đo lưu lượng bị khuất tầm nhìn, khiến điều dưỡng khó kiểm soát chính xác lưu lượng khí thở.</w:t>
      </w:r>
    </w:p>
    <w:p>
      <w:pPr>
        <w:spacing w:before="40" w:after="40"/>
        <w:ind w:firstLine="720"/>
        <w:jc w:val="both"/>
      </w:pPr>
      <w:r>
        <w:rPr>
          <w:b/>
          <w:sz w:val="27"/>
        </w:rPr>
        <w:t>6.2. Số liệu đo lường ban đầu trong 02 tuần gần nhất:</w:t>
      </w:r>
    </w:p>
    <w:p>
      <w:pPr>
        <w:spacing w:before="40" w:after="40"/>
        <w:ind w:firstLine="720"/>
        <w:jc w:val="both"/>
      </w:pPr>
      <w:r>
        <w:rPr>
          <w:b w:val="0"/>
          <w:sz w:val="27"/>
        </w:rPr>
        <w:t>• 100% các chuyến vận chuyển cấp cứu ngoại viện phải đặt bình oxy nằm ngang trên đệm cáng.</w:t>
      </w:r>
    </w:p>
    <w:p>
      <w:pPr>
        <w:spacing w:before="40" w:after="40"/>
        <w:ind w:firstLine="720"/>
        <w:jc w:val="both"/>
      </w:pPr>
      <w:r>
        <w:rPr>
          <w:b w:val="0"/>
          <w:sz w:val="27"/>
        </w:rPr>
        <w:t>• Thời gian thao tác tháo lắp, chằng buộc bình oxy mất từ 2 đến 3 phút mỗi lượt cấp cứu.</w:t>
      </w:r>
    </w:p>
    <w:p>
      <w:pPr>
        <w:spacing w:before="40" w:after="40"/>
        <w:ind w:firstLine="720"/>
        <w:jc w:val="both"/>
      </w:pPr>
      <w:r>
        <w:rPr>
          <w:b w:val="0"/>
          <w:sz w:val="27"/>
        </w:rPr>
        <w:t>• Nguy cơ rơi đổ, rò rỉ khí oxy cao áp tiềm ẩn nguy hiểm cháy nổ trên xe cứu thương.</w:t>
      </w:r>
    </w:p>
    <w:p>
      <w:pPr>
        <w:spacing w:before="40" w:after="40"/>
        <w:ind w:firstLine="720"/>
        <w:jc w:val="both"/>
      </w:pPr>
      <w:r>
        <w:rPr>
          <w:b w:val="0"/>
          <w:sz w:val="27"/>
        </w:rPr>
        <w:t>• Bác sĩ và điều dưỡng khó quan sát đồng hồ áp suất khi đang tập trung hồi sức bệnh nhân.</w:t>
      </w:r>
    </w:p>
    <w:p>
      <w:pPr>
        <w:spacing w:before="160" w:after="40"/>
      </w:pPr>
      <w:r>
        <w:rPr>
          <w:b/>
          <w:sz w:val="27"/>
        </w:rPr>
        <w:t>7. Mục tiêu cam kết đạt được (chỉ tiêu lượng hóa cụ thể):</w:t>
      </w:r>
    </w:p>
    <w:tbl>
      <w:tblPr>
        <w:tblW w:type="auto" w:w="0"/>
        <w:jc w:val="center"/>
        <w:tblLayout w:type="fixed"/>
        <w:tblLook w:firstColumn="1" w:firstRow="1" w:lastColumn="0" w:lastRow="0" w:noHBand="0" w:noVBand="1" w:val="04A0"/>
        <w:tblBorders>
          <w:top w:val="single" w:sz="6" w:space="0" w:color="003366"/>
          <w:bottom w:val="single" w:sz="6" w:space="0" w:color="003366"/>
          <w:left w:val="none"/>
          <w:right w:val="none"/>
          <w:insideH w:val="single" w:sz="4" w:space="0" w:color="CCCCCC"/>
          <w:insideV w:val="none"/>
        </w:tblBorders>
      </w:tblPr>
      <w:tblGrid>
        <w:gridCol w:w="2339"/>
        <w:gridCol w:w="2339"/>
        <w:gridCol w:w="2339"/>
        <w:gridCol w:w="2339"/>
      </w:tblGrid>
      <w:tr>
        <w:tc>
          <w:tcPr>
            <w:tcW w:type="dxa" w:w="3100"/>
            <w:shd w:fill="E2E8F0"/>
            <w:tcMar>
              <w:top w:w="120" w:type="dxa"/>
              <w:bottom w:w="120" w:type="dxa"/>
              <w:left w:w="120" w:type="dxa"/>
              <w:right w:w="120" w:type="dxa"/>
            </w:tcMar>
          </w:tcPr>
          <w:p>
            <w:pPr>
              <w:spacing w:before="60" w:after="60"/>
              <w:jc w:val="center"/>
            </w:pPr>
            <w:r>
              <w:rPr>
                <w:b/>
                <w:sz w:val="26"/>
              </w:rPr>
              <w:t>Chỉ tiêu đánh giá định lượng</w:t>
            </w:r>
          </w:p>
        </w:tc>
        <w:tc>
          <w:tcPr>
            <w:tcW w:type="dxa" w:w="1500"/>
            <w:shd w:fill="E2E8F0"/>
            <w:tcMar>
              <w:top w:w="120" w:type="dxa"/>
              <w:bottom w:w="120" w:type="dxa"/>
              <w:left w:w="120" w:type="dxa"/>
              <w:right w:w="120" w:type="dxa"/>
            </w:tcMar>
          </w:tcPr>
          <w:p>
            <w:pPr>
              <w:spacing w:before="60" w:after="60"/>
              <w:jc w:val="center"/>
            </w:pPr>
            <w:r>
              <w:rPr>
                <w:b/>
                <w:sz w:val="26"/>
              </w:rPr>
              <w:t>Hiện trạng ban đầu</w:t>
            </w:r>
          </w:p>
        </w:tc>
        <w:tc>
          <w:tcPr>
            <w:tcW w:type="dxa" w:w="1900"/>
            <w:shd w:fill="E2E8F0"/>
            <w:tcMar>
              <w:top w:w="120" w:type="dxa"/>
              <w:bottom w:w="120" w:type="dxa"/>
              <w:left w:w="120" w:type="dxa"/>
              <w:right w:w="120" w:type="dxa"/>
            </w:tcMar>
          </w:tcPr>
          <w:p>
            <w:pPr>
              <w:spacing w:before="60" w:after="60"/>
              <w:jc w:val="center"/>
            </w:pPr>
            <w:r>
              <w:rPr>
                <w:b/>
                <w:sz w:val="26"/>
              </w:rPr>
              <w:t>Mục tiêu cam kết</w:t>
            </w:r>
          </w:p>
        </w:tc>
        <w:tc>
          <w:tcPr>
            <w:tcW w:type="dxa" w:w="2840"/>
            <w:shd w:fill="E2E8F0"/>
            <w:tcMar>
              <w:top w:w="120" w:type="dxa"/>
              <w:bottom w:w="120" w:type="dxa"/>
              <w:left w:w="120" w:type="dxa"/>
              <w:right w:w="120" w:type="dxa"/>
            </w:tcMar>
          </w:tcPr>
          <w:p>
            <w:pPr>
              <w:spacing w:before="60" w:after="60"/>
              <w:jc w:val="center"/>
            </w:pPr>
            <w:r>
              <w:rPr>
                <w:b/>
                <w:sz w:val="26"/>
              </w:rPr>
              <w:t>Phương pháp đo lường</w:t>
            </w:r>
          </w:p>
        </w:tc>
      </w:tr>
      <w:tr>
        <w:tc>
          <w:tcPr>
            <w:tcW w:type="dxa" w:w="3100"/>
            <w:tcMar>
              <w:top w:w="90" w:type="dxa"/>
              <w:bottom w:w="90" w:type="dxa"/>
              <w:left w:w="120" w:type="dxa"/>
              <w:right w:w="120" w:type="dxa"/>
            </w:tcMar>
          </w:tcPr>
          <w:p>
            <w:pPr>
              <w:spacing w:before="60" w:after="60"/>
              <w:jc w:val="left"/>
            </w:pPr>
            <w:r>
              <w:rPr>
                <w:sz w:val="26"/>
              </w:rPr>
              <w:t>Tỷ lệ bình oxy được cố định ở tư thế đứng an toàn</w:t>
            </w:r>
          </w:p>
        </w:tc>
        <w:tc>
          <w:tcPr>
            <w:tcW w:type="dxa" w:w="1500"/>
            <w:tcMar>
              <w:top w:w="90" w:type="dxa"/>
              <w:bottom w:w="90" w:type="dxa"/>
              <w:left w:w="120" w:type="dxa"/>
              <w:right w:w="120" w:type="dxa"/>
            </w:tcMar>
          </w:tcPr>
          <w:p>
            <w:pPr>
              <w:spacing w:before="60" w:after="60"/>
              <w:jc w:val="center"/>
            </w:pPr>
            <w:r>
              <w:rPr>
                <w:sz w:val="26"/>
              </w:rPr>
              <w:t>0% (đều đặt nằm)</w:t>
            </w:r>
          </w:p>
        </w:tc>
        <w:tc>
          <w:tcPr>
            <w:tcW w:type="dxa" w:w="1900"/>
            <w:tcMar>
              <w:top w:w="90" w:type="dxa"/>
              <w:bottom w:w="90" w:type="dxa"/>
              <w:left w:w="120" w:type="dxa"/>
              <w:right w:w="120" w:type="dxa"/>
            </w:tcMar>
          </w:tcPr>
          <w:p>
            <w:pPr>
              <w:spacing w:before="60" w:after="60"/>
              <w:jc w:val="center"/>
            </w:pPr>
            <w:r>
              <w:rPr>
                <w:sz w:val="26"/>
              </w:rPr>
              <w:t>Đạt 100% các chuyến cấp cứu</w:t>
            </w:r>
          </w:p>
        </w:tc>
        <w:tc>
          <w:tcPr>
            <w:tcW w:type="dxa" w:w="2840"/>
            <w:tcMar>
              <w:top w:w="90" w:type="dxa"/>
              <w:bottom w:w="90" w:type="dxa"/>
              <w:left w:w="120" w:type="dxa"/>
              <w:right w:w="120" w:type="dxa"/>
            </w:tcMar>
          </w:tcPr>
          <w:p>
            <w:pPr>
              <w:spacing w:before="60" w:after="60"/>
              <w:jc w:val="left"/>
            </w:pPr>
            <w:r>
              <w:rPr>
                <w:sz w:val="26"/>
              </w:rPr>
              <w:t>Kiểm tra hiện trường xe cứu thương</w:t>
            </w:r>
          </w:p>
        </w:tc>
      </w:tr>
      <w:tr>
        <w:tc>
          <w:tcPr>
            <w:tcW w:type="dxa" w:w="3100"/>
            <w:tcMar>
              <w:top w:w="90" w:type="dxa"/>
              <w:bottom w:w="90" w:type="dxa"/>
              <w:left w:w="120" w:type="dxa"/>
              <w:right w:w="120" w:type="dxa"/>
            </w:tcMar>
          </w:tcPr>
          <w:p>
            <w:pPr>
              <w:spacing w:before="60" w:after="60"/>
              <w:jc w:val="left"/>
            </w:pPr>
            <w:r>
              <w:rPr>
                <w:sz w:val="26"/>
              </w:rPr>
              <w:t>Thời gian thao tác lắp hoặc tháo bình oxy trên cáng</w:t>
            </w:r>
          </w:p>
        </w:tc>
        <w:tc>
          <w:tcPr>
            <w:tcW w:type="dxa" w:w="1500"/>
            <w:tcMar>
              <w:top w:w="90" w:type="dxa"/>
              <w:bottom w:w="90" w:type="dxa"/>
              <w:left w:w="120" w:type="dxa"/>
              <w:right w:w="120" w:type="dxa"/>
            </w:tcMar>
          </w:tcPr>
          <w:p>
            <w:pPr>
              <w:spacing w:before="60" w:after="60"/>
              <w:jc w:val="center"/>
            </w:pPr>
            <w:r>
              <w:rPr>
                <w:sz w:val="26"/>
              </w:rPr>
              <w:t>2 - 3 phút (chằng buộc)</w:t>
            </w:r>
          </w:p>
        </w:tc>
        <w:tc>
          <w:tcPr>
            <w:tcW w:type="dxa" w:w="1900"/>
            <w:tcMar>
              <w:top w:w="90" w:type="dxa"/>
              <w:bottom w:w="90" w:type="dxa"/>
              <w:left w:w="120" w:type="dxa"/>
              <w:right w:w="120" w:type="dxa"/>
            </w:tcMar>
          </w:tcPr>
          <w:p>
            <w:pPr>
              <w:spacing w:before="60" w:after="60"/>
              <w:jc w:val="center"/>
            </w:pPr>
            <w:r>
              <w:rPr>
                <w:sz w:val="26"/>
              </w:rPr>
              <w:t>Giảm còn dưới 15 giây</w:t>
            </w:r>
          </w:p>
        </w:tc>
        <w:tc>
          <w:tcPr>
            <w:tcW w:type="dxa" w:w="2840"/>
            <w:tcMar>
              <w:top w:w="90" w:type="dxa"/>
              <w:bottom w:w="90" w:type="dxa"/>
              <w:left w:w="120" w:type="dxa"/>
              <w:right w:w="120" w:type="dxa"/>
            </w:tcMar>
          </w:tcPr>
          <w:p>
            <w:pPr>
              <w:spacing w:before="60" w:after="60"/>
              <w:jc w:val="left"/>
            </w:pPr>
            <w:r>
              <w:rPr>
                <w:sz w:val="26"/>
              </w:rPr>
              <w:t>Bấm giờ thao tác thực tế</w:t>
            </w:r>
          </w:p>
        </w:tc>
      </w:tr>
      <w:tr>
        <w:tc>
          <w:tcPr>
            <w:tcW w:type="dxa" w:w="3100"/>
            <w:tcMar>
              <w:top w:w="90" w:type="dxa"/>
              <w:bottom w:w="90" w:type="dxa"/>
              <w:left w:w="120" w:type="dxa"/>
              <w:right w:w="120" w:type="dxa"/>
            </w:tcMar>
          </w:tcPr>
          <w:p>
            <w:pPr>
              <w:spacing w:before="60" w:after="60"/>
              <w:jc w:val="left"/>
            </w:pPr>
            <w:r>
              <w:rPr>
                <w:sz w:val="26"/>
              </w:rPr>
              <w:t>Sự cố rơi đổ hoặc rò rỉ van khí oxy cao áp</w:t>
            </w:r>
          </w:p>
        </w:tc>
        <w:tc>
          <w:tcPr>
            <w:tcW w:type="dxa" w:w="1500"/>
            <w:tcMar>
              <w:top w:w="90" w:type="dxa"/>
              <w:bottom w:w="90" w:type="dxa"/>
              <w:left w:w="120" w:type="dxa"/>
              <w:right w:w="120" w:type="dxa"/>
            </w:tcMar>
          </w:tcPr>
          <w:p>
            <w:pPr>
              <w:spacing w:before="60" w:after="60"/>
              <w:jc w:val="center"/>
            </w:pPr>
            <w:r>
              <w:rPr>
                <w:sz w:val="26"/>
              </w:rPr>
              <w:t>Tiềm ẩn nguy cơ cao</w:t>
            </w:r>
          </w:p>
        </w:tc>
        <w:tc>
          <w:tcPr>
            <w:tcW w:type="dxa" w:w="1900"/>
            <w:tcMar>
              <w:top w:w="90" w:type="dxa"/>
              <w:bottom w:w="90" w:type="dxa"/>
              <w:left w:w="120" w:type="dxa"/>
              <w:right w:w="120" w:type="dxa"/>
            </w:tcMar>
          </w:tcPr>
          <w:p>
            <w:pPr>
              <w:spacing w:before="60" w:after="60"/>
              <w:jc w:val="center"/>
            </w:pPr>
            <w:r>
              <w:rPr>
                <w:sz w:val="26"/>
              </w:rPr>
              <w:t>0 vụ rơi đổ / năm</w:t>
            </w:r>
          </w:p>
        </w:tc>
        <w:tc>
          <w:tcPr>
            <w:tcW w:type="dxa" w:w="2840"/>
            <w:tcMar>
              <w:top w:w="90" w:type="dxa"/>
              <w:bottom w:w="90" w:type="dxa"/>
              <w:left w:w="120" w:type="dxa"/>
              <w:right w:w="120" w:type="dxa"/>
            </w:tcMar>
          </w:tcPr>
          <w:p>
            <w:pPr>
              <w:spacing w:before="60" w:after="60"/>
              <w:jc w:val="left"/>
            </w:pPr>
            <w:r>
              <w:rPr>
                <w:sz w:val="26"/>
              </w:rPr>
              <w:t>Báo cáo an toàn người bệnh</w:t>
            </w:r>
          </w:p>
        </w:tc>
      </w:tr>
      <w:tr>
        <w:tc>
          <w:tcPr>
            <w:tcW w:type="dxa" w:w="3100"/>
            <w:tcMar>
              <w:top w:w="90" w:type="dxa"/>
              <w:bottom w:w="90" w:type="dxa"/>
              <w:left w:w="120" w:type="dxa"/>
              <w:right w:w="120" w:type="dxa"/>
            </w:tcMar>
          </w:tcPr>
          <w:p>
            <w:pPr>
              <w:spacing w:before="60" w:after="60"/>
              <w:jc w:val="left"/>
            </w:pPr>
            <w:r>
              <w:rPr>
                <w:sz w:val="26"/>
              </w:rPr>
              <w:t>Chi phí chế tạo hoàn thiện mẫu thử nghiệm</w:t>
            </w:r>
          </w:p>
        </w:tc>
        <w:tc>
          <w:tcPr>
            <w:tcW w:type="dxa" w:w="1500"/>
            <w:tcMar>
              <w:top w:w="90" w:type="dxa"/>
              <w:bottom w:w="90" w:type="dxa"/>
              <w:left w:w="120" w:type="dxa"/>
              <w:right w:w="120" w:type="dxa"/>
            </w:tcMar>
          </w:tcPr>
          <w:p>
            <w:pPr>
              <w:spacing w:before="60" w:after="60"/>
              <w:jc w:val="center"/>
            </w:pPr>
            <w:r>
              <w:rPr>
                <w:sz w:val="26"/>
              </w:rPr>
              <w:t>Không có</w:t>
            </w:r>
          </w:p>
        </w:tc>
        <w:tc>
          <w:tcPr>
            <w:tcW w:type="dxa" w:w="1900"/>
            <w:tcMar>
              <w:top w:w="90" w:type="dxa"/>
              <w:bottom w:w="90" w:type="dxa"/>
              <w:left w:w="120" w:type="dxa"/>
              <w:right w:w="120" w:type="dxa"/>
            </w:tcMar>
          </w:tcPr>
          <w:p>
            <w:pPr>
              <w:spacing w:before="60" w:after="60"/>
              <w:jc w:val="center"/>
            </w:pPr>
            <w:r>
              <w:rPr>
                <w:sz w:val="26"/>
              </w:rPr>
              <w:t>Dưới 1.500.000 VNĐ / bộ</w:t>
            </w:r>
          </w:p>
        </w:tc>
        <w:tc>
          <w:tcPr>
            <w:tcW w:type="dxa" w:w="2840"/>
            <w:tcMar>
              <w:top w:w="90" w:type="dxa"/>
              <w:bottom w:w="90" w:type="dxa"/>
              <w:left w:w="120" w:type="dxa"/>
              <w:right w:w="120" w:type="dxa"/>
            </w:tcMar>
          </w:tcPr>
          <w:p>
            <w:pPr>
              <w:spacing w:before="60" w:after="60"/>
              <w:jc w:val="left"/>
            </w:pPr>
            <w:r>
              <w:rPr>
                <w:sz w:val="26"/>
              </w:rPr>
              <w:t>Bảng thanh quyết toán vật tư cơ khí</w:t>
            </w:r>
          </w:p>
        </w:tc>
      </w:tr>
      <w:tblGrid>
        <w:gridCol w:w="3100"/>
        <w:gridCol w:w="1500"/>
        <w:gridCol w:w="1900"/>
        <w:gridCol w:w="2840"/>
      </w:tblGrid>
    </w:tbl>
    <w:p>
      <w:pPr>
        <w:spacing w:before="160" w:after="40"/>
      </w:pPr>
      <w:r>
        <w:rPr>
          <w:b/>
          <w:sz w:val="27"/>
        </w:rPr>
        <w:t>8. Các giải pháp chính dự kiến triển khai:</w:t>
      </w:r>
    </w:p>
    <w:p>
      <w:pPr>
        <w:spacing w:before="40" w:after="40"/>
        <w:ind w:firstLine="720"/>
        <w:jc w:val="both"/>
      </w:pPr>
      <w:r>
        <w:rPr>
          <w:b/>
          <w:sz w:val="27"/>
        </w:rPr>
        <w:t xml:space="preserve">Giải pháp 1 (Cơ khí hóa sáng chế): </w:t>
      </w:r>
      <w:r>
        <w:rPr>
          <w:b w:val="0"/>
          <w:sz w:val="27"/>
        </w:rPr>
        <w:t>Thiết kế và gia công bộ giá treo bình oxy bằng thép không gỉ (Inox 304) chịu lực, có khớp ngàm gắn trực tiếp vào thanh ray chịu lực của xe cáng cứu thương.</w:t>
      </w:r>
    </w:p>
    <w:p>
      <w:pPr>
        <w:spacing w:before="40" w:after="40"/>
        <w:ind w:firstLine="720"/>
        <w:jc w:val="both"/>
      </w:pPr>
      <w:r>
        <w:rPr>
          <w:b/>
          <w:sz w:val="27"/>
        </w:rPr>
        <w:t xml:space="preserve">Giải pháp 2 (Khóa an toàn một chạm): </w:t>
      </w:r>
      <w:r>
        <w:rPr>
          <w:b w:val="0"/>
          <w:sz w:val="27"/>
        </w:rPr>
        <w:t>Tích hợp vòng đai bán nguyệt có đệm cao su giảm chấn và khóa lẫy siết nhanh, giúp cố định bình oxy đứng vững chắc chỉ trong 10-15 giây thao tác.</w:t>
      </w:r>
    </w:p>
    <w:p>
      <w:pPr>
        <w:spacing w:before="40" w:after="40"/>
        <w:ind w:firstLine="720"/>
        <w:jc w:val="both"/>
      </w:pPr>
      <w:r>
        <w:rPr>
          <w:b/>
          <w:sz w:val="27"/>
        </w:rPr>
        <w:t xml:space="preserve">Giải pháp 3 (Tối ưu quan sát): </w:t>
      </w:r>
      <w:r>
        <w:rPr>
          <w:b w:val="0"/>
          <w:sz w:val="27"/>
        </w:rPr>
        <w:t>Định vị vị trí giá treo tại đầu cáng giúp đồng hồ áp suất và lưu lượng kế luôn hướng về tầm mắt của điều dưỡng trong suốt hành trình vận chuyển.</w:t>
      </w:r>
    </w:p>
    <w:p>
      <w:pPr>
        <w:spacing w:before="40" w:after="40"/>
        <w:ind w:firstLine="720"/>
        <w:jc w:val="both"/>
      </w:pPr>
      <w:r>
        <w:rPr>
          <w:b/>
          <w:sz w:val="27"/>
        </w:rPr>
        <w:t xml:space="preserve">Giải pháp 4 (Thử nghiệm chịu tải): </w:t>
      </w:r>
      <w:r>
        <w:rPr>
          <w:b w:val="0"/>
          <w:sz w:val="27"/>
        </w:rPr>
        <w:t>Thực hiện thử nghiệm rung lắc trên địa hình gồ ghề và thử tải trọng gấp đôi trước khi đưa vào vận hành chính thức trên toàn đội xe 115.</w:t>
      </w:r>
    </w:p>
    <w:p>
      <w:pPr>
        <w:spacing w:before="160" w:after="40"/>
      </w:pPr>
      <w:r>
        <w:rPr>
          <w:b/>
          <w:sz w:val="27"/>
        </w:rPr>
        <w:t>9. Phạm vi và kế hoạch triển khai thử nghiệm thực tế tại đơn vị:</w:t>
      </w:r>
    </w:p>
    <w:p>
      <w:pPr>
        <w:spacing w:before="40" w:after="40"/>
        <w:ind w:firstLine="720"/>
        <w:jc w:val="both"/>
      </w:pPr>
      <w:r>
        <w:rPr>
          <w:b/>
          <w:sz w:val="27"/>
        </w:rPr>
        <w:t>a) Phạm vi và khu vực chạy thử nghiệm:</w:t>
      </w:r>
    </w:p>
    <w:p>
      <w:pPr>
        <w:spacing w:before="40" w:after="40"/>
        <w:ind w:firstLine="720"/>
        <w:jc w:val="both"/>
      </w:pPr>
      <w:r>
        <w:rPr>
          <w:b w:val="0"/>
          <w:sz w:val="27"/>
        </w:rPr>
        <w:t>Thực hiện thử nghiệm trên 02 xe cứu thương chuyên dụng của Trung tâm Cấp cứu 115.</w:t>
      </w:r>
    </w:p>
    <w:p>
      <w:pPr>
        <w:spacing w:before="40" w:after="40"/>
        <w:ind w:firstLine="720"/>
        <w:jc w:val="both"/>
      </w:pPr>
      <w:r>
        <w:rPr>
          <w:b/>
          <w:sz w:val="27"/>
        </w:rPr>
        <w:t>b) Lộ trình thời gian áp dụng thử nghiệm:</w:t>
      </w:r>
    </w:p>
    <w:p>
      <w:pPr>
        <w:spacing w:before="40" w:after="40"/>
        <w:ind w:firstLine="720"/>
        <w:jc w:val="both"/>
      </w:pPr>
      <w:r>
        <w:rPr>
          <w:b w:val="0"/>
          <w:sz w:val="27"/>
        </w:rPr>
        <w:t>Từ ngày 06 tháng 09 năm 2026 đến ngày 22 tháng 09 năm 2026.</w:t>
      </w:r>
    </w:p>
    <w:p>
      <w:pPr>
        <w:spacing w:before="40" w:after="40"/>
        <w:ind w:firstLine="720"/>
        <w:jc w:val="both"/>
      </w:pPr>
      <w:r>
        <w:rPr>
          <w:b/>
          <w:sz w:val="27"/>
        </w:rPr>
        <w:t>c) Sản phẩm đầu ra và tiêu chí nghiệm thu:</w:t>
      </w:r>
    </w:p>
    <w:p>
      <w:pPr>
        <w:spacing w:before="40" w:after="40"/>
        <w:ind w:firstLine="720"/>
        <w:jc w:val="both"/>
      </w:pPr>
      <w:r>
        <w:rPr>
          <w:b w:val="0"/>
          <w:sz w:val="27"/>
        </w:rPr>
        <w:t>02 Bộ giá treo bình oxy đứng đa năng hoàn chỉnh; Báo cáo nghiệm thu độ an toàn cơ học và Quy trình thao tác nhanh khi tiếp nhận bệnh nhân cấp cứu.</w:t>
      </w:r>
    </w:p>
    <w:p>
      <w:pPr>
        <w:spacing w:before="240" w:after="4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79"/>
        <w:gridCol w:w="4679"/>
      </w:tblGrid>
      <w:tr>
        <w:tc>
          <w:tcPr>
            <w:tcW w:type="dxa" w:w="4660"/>
          </w:tcPr>
          <w:p>
            <w:pPr>
              <w:spacing w:line="276" w:lineRule="auto"/>
              <w:jc w:val="center"/>
            </w:pPr>
            <w:r>
              <w:rPr>
                <w:b/>
                <w:sz w:val="26"/>
              </w:rPr>
              <w:t>TRƯỞNG KHOA CHỦ TRÌ</w:t>
              <w:br/>
            </w:r>
            <w:r>
              <w:rPr>
                <w:i/>
                <w:sz w:val="23"/>
              </w:rPr>
              <w:t>(Ký và ghi rõ họ tên)</w:t>
            </w:r>
          </w:p>
        </w:tc>
        <w:tc>
          <w:tcPr>
            <w:tcW w:type="dxa" w:w="4680"/>
          </w:tcPr>
          <w:p>
            <w:pPr>
              <w:spacing w:line="276" w:lineRule="auto"/>
              <w:jc w:val="center"/>
            </w:pPr>
            <w:r>
              <w:rPr>
                <w:b/>
                <w:sz w:val="26"/>
              </w:rPr>
              <w:t>TRƯỞNG NHÓM ĐỀ ÁN</w:t>
              <w:br/>
            </w:r>
            <w:r>
              <w:rPr>
                <w:i/>
                <w:sz w:val="23"/>
              </w:rPr>
              <w:t>(Ký và ghi rõ họ tên)</w:t>
            </w:r>
          </w:p>
        </w:tc>
      </w:tr>
      <w:tr>
        <w:tc>
          <w:tcPr>
            <w:tcW w:type="dxa" w:w="4660"/>
          </w:tcPr>
          <w:p>
            <w:pPr>
              <w:spacing w:before="1300"/>
              <w:jc w:val="center"/>
            </w:pPr>
            <w:r>
              <w:rPr>
                <w:b/>
                <w:sz w:val="27"/>
              </w:rPr>
            </w:r>
          </w:p>
        </w:tc>
        <w:tc>
          <w:tcPr>
            <w:tcW w:type="dxa" w:w="4680"/>
          </w:tcPr>
          <w:p>
            <w:pPr>
              <w:spacing w:before="1300"/>
              <w:jc w:val="center"/>
            </w:pPr>
            <w:r>
              <w:rPr>
                <w:b/>
                <w:sz w:val="27"/>
              </w:rPr>
              <w:t>ĐD. Đỗ Sơn Bắc</w:t>
            </w:r>
          </w:p>
        </w:tc>
      </w:tr>
    </w:tbl>
    <w:sectPr w:rsidR="00FC693F" w:rsidRPr="0006063C" w:rsidSect="00034616">
      <w:pgSz w:w="11909" w:h="16834"/>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before="40" w:after="60"/>
    </w:pPr>
    <w:rPr>
      <w:rFonts w:ascii="Times New Roman" w:hAnsi="Times New Roman"/>
      <w:color w:val="000000"/>
      <w:sz w:val="2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