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60"/>
      </w:pPr>
      <w:r>
        <w:rPr>
          <w:rFonts w:ascii="Rubik" w:hAnsi="Rubik" w:eastAsia="Rubik"/>
          <w:b w:val="0"/>
        </w:rPr>
        <w:t>Preclinical Ophthalmology MCQ Bank</w:t>
      </w:r>
    </w:p>
    <w:p>
      <w:pPr>
        <w:keepNext/>
        <w:spacing w:after="60"/>
      </w:pPr>
      <w:r>
        <w:rPr>
          <w:rFonts w:ascii="Rubik" w:hAnsi="Rubik" w:eastAsia="Rubik"/>
          <w:b w:val="0"/>
          <w:sz w:val="21"/>
        </w:rPr>
        <w:t>20 single best answer questions with answers and short explanations. Cases test mechanisms and localisation across six high yield topics.</w:t>
      </w:r>
    </w:p>
    <w:p>
      <w:pPr>
        <w:pStyle w:val="Heading2"/>
        <w:keepNext/>
        <w:spacing w:after="60"/>
      </w:pPr>
      <w:r>
        <w:rPr>
          <w:rFonts w:ascii="Rubik" w:hAnsi="Rubik" w:eastAsia="Rubik"/>
          <w:b w:val="0"/>
        </w:rPr>
        <w:t>Question 1</w:t>
      </w:r>
    </w:p>
    <w:p>
      <w:pPr>
        <w:keepNext/>
        <w:spacing w:after="60"/>
      </w:pPr>
      <w:r>
        <w:rPr>
          <w:rFonts w:ascii="Rubik" w:hAnsi="Rubik" w:eastAsia="Rubik"/>
          <w:b w:val="0"/>
          <w:sz w:val="19"/>
        </w:rPr>
        <w:t>Question type  Embryology | developmental mechanism</w:t>
      </w:r>
    </w:p>
    <w:p>
      <w:pPr>
        <w:keepNext/>
        <w:spacing w:after="60"/>
      </w:pPr>
      <w:r>
        <w:rPr>
          <w:rFonts w:ascii="Rubik" w:hAnsi="Rubik" w:eastAsia="Rubik"/>
          <w:b w:val="0"/>
          <w:sz w:val="19"/>
        </w:rPr>
        <w:t>Topic  Development and ocular histology</w:t>
      </w:r>
    </w:p>
    <w:p>
      <w:pPr>
        <w:keepNext/>
        <w:spacing w:after="60"/>
      </w:pPr>
      <w:r>
        <w:rPr>
          <w:rFonts w:ascii="Rubik" w:hAnsi="Rubik" w:eastAsia="Rubik"/>
          <w:b w:val="0"/>
        </w:rPr>
        <w:t>During examination of a newborn, Dara notices an inferior iris cleft that continues into the ciliary body and choroid. The crystalline lens is present and clear. Which developmental explanation best accounts for the combined defects while remaining consistent with the normal lens?</w:t>
      </w:r>
    </w:p>
    <w:p>
      <w:pPr>
        <w:keepNext/>
        <w:spacing w:after="60"/>
      </w:pPr>
      <w:r>
        <w:rPr>
          <w:rFonts w:ascii="Rubik" w:hAnsi="Rubik" w:eastAsia="Rubik"/>
          <w:b/>
        </w:rPr>
        <w:t>Options:</w:t>
      </w:r>
    </w:p>
    <w:p>
      <w:pPr>
        <w:keepNext/>
        <w:spacing w:after="60"/>
      </w:pPr>
      <w:r>
        <w:rPr>
          <w:rFonts w:ascii="Rubik" w:hAnsi="Rubik" w:eastAsia="Rubik"/>
          <w:b w:val="0"/>
        </w:rPr>
        <w:t>a) Failure of optic-vesicle contact with surface ectoderm, preventing lens induction</w:t>
      </w:r>
    </w:p>
    <w:p>
      <w:pPr>
        <w:keepNext/>
        <w:spacing w:after="60"/>
      </w:pPr>
      <w:r>
        <w:rPr>
          <w:rFonts w:ascii="Rubik" w:hAnsi="Rubik" w:eastAsia="Rubik"/>
          <w:b w:val="0"/>
        </w:rPr>
        <w:t>b) Failure of the embryonic optic fissure to close after lens induction has occurred</w:t>
      </w:r>
    </w:p>
    <w:p>
      <w:pPr>
        <w:keepNext/>
        <w:spacing w:after="60"/>
      </w:pPr>
      <w:r>
        <w:rPr>
          <w:rFonts w:ascii="Rubik" w:hAnsi="Rubik" w:eastAsia="Rubik"/>
          <w:b w:val="0"/>
        </w:rPr>
        <w:t>c) Failure of posterior lens-vesicle cells to elongate into primary lens fibres</w:t>
      </w:r>
    </w:p>
    <w:p>
      <w:pPr>
        <w:keepNext/>
        <w:spacing w:after="60"/>
      </w:pPr>
      <w:r>
        <w:rPr>
          <w:rFonts w:ascii="Rubik" w:hAnsi="Rubik" w:eastAsia="Rubik"/>
          <w:b w:val="0"/>
        </w:rPr>
        <w:t>d) Failure of retinal ganglion-cell axons to grow through the optic stalk</w:t>
      </w:r>
    </w:p>
    <w:p>
      <w:pPr>
        <w:keepNext/>
        <w:spacing w:after="60"/>
      </w:pPr>
      <w:r>
        <w:rPr>
          <w:rFonts w:ascii="Rubik" w:hAnsi="Rubik" w:eastAsia="Rubik"/>
          <w:b w:val="0"/>
        </w:rPr>
        <w:t>e) Separation of the adult neural retina from the pigment epithelium</w:t>
      </w:r>
    </w:p>
    <w:p>
      <w:pPr>
        <w:keepNext/>
        <w:spacing w:after="60"/>
      </w:pPr>
      <w:r>
        <w:rPr>
          <w:rFonts w:ascii="Rubik" w:hAnsi="Rubik" w:eastAsia="Rubik"/>
          <w:b/>
        </w:rPr>
        <w:t>Correct option  b) Failure of the embryonic optic fissure to close after lens induction has occurred</w:t>
      </w:r>
    </w:p>
    <w:p>
      <w:pPr>
        <w:keepNext w:val="0"/>
        <w:spacing w:after="280"/>
      </w:pPr>
      <w:r>
        <w:rPr>
          <w:rFonts w:ascii="Rubik" w:hAnsi="Rubik" w:eastAsia="Rubik"/>
          <w:b w:val="0"/>
        </w:rPr>
        <w:t>Coloboma results from failure of optic-fissure closure and may involve several structures along the fissure. A present, clear lens indicates successful lens induction and does not exclude coloboma.</w:t>
      </w:r>
    </w:p>
    <w:p>
      <w:pPr>
        <w:pStyle w:val="Heading2"/>
        <w:keepNext/>
        <w:spacing w:after="60"/>
      </w:pPr>
      <w:r>
        <w:rPr>
          <w:rFonts w:ascii="Rubik" w:hAnsi="Rubik" w:eastAsia="Rubik"/>
          <w:b w:val="0"/>
        </w:rPr>
        <w:t>Question 2</w:t>
      </w:r>
    </w:p>
    <w:p>
      <w:pPr>
        <w:keepNext/>
        <w:spacing w:after="60"/>
      </w:pPr>
      <w:r>
        <w:rPr>
          <w:rFonts w:ascii="Rubik" w:hAnsi="Rubik" w:eastAsia="Rubik"/>
          <w:b w:val="0"/>
          <w:sz w:val="19"/>
        </w:rPr>
        <w:t>Question type  Anatomy | cell and layer tracing</w:t>
      </w:r>
    </w:p>
    <w:p>
      <w:pPr>
        <w:keepNext/>
        <w:spacing w:after="60"/>
      </w:pPr>
      <w:r>
        <w:rPr>
          <w:rFonts w:ascii="Rubik" w:hAnsi="Rubik" w:eastAsia="Rubik"/>
          <w:b w:val="0"/>
          <w:sz w:val="19"/>
        </w:rPr>
        <w:t>Topic  Development and ocular histology</w:t>
      </w:r>
    </w:p>
    <w:p>
      <w:pPr>
        <w:keepNext/>
        <w:spacing w:after="60"/>
      </w:pPr>
      <w:r>
        <w:rPr>
          <w:rFonts w:ascii="Rubik" w:hAnsi="Rubik" w:eastAsia="Rubik"/>
          <w:b w:val="0"/>
        </w:rPr>
        <w:t>A researcher labels a retinal neuron whose nucleus lies in the outer nuclear layer. Its light-sensitive segment faces RPE, while its terminal contacts processes of cells with somata in the inner nuclear layer. The labelled cell changes its membrane potential gradually after a flash, and downstream ganglion cells alter their spike rate. Which combination correctly identifies the labelled cell, its main synaptic layer and the direction of information flow?</w:t>
      </w:r>
    </w:p>
    <w:p>
      <w:pPr>
        <w:keepNext/>
        <w:spacing w:after="60"/>
      </w:pPr>
      <w:r>
        <w:rPr>
          <w:rFonts w:ascii="Rubik" w:hAnsi="Rubik" w:eastAsia="Rubik"/>
          <w:b/>
        </w:rPr>
        <w:t>Options:</w:t>
      </w:r>
    </w:p>
    <w:p>
      <w:pPr>
        <w:keepNext/>
        <w:spacing w:after="60"/>
      </w:pPr>
      <w:r>
        <w:rPr>
          <w:rFonts w:ascii="Rubik" w:hAnsi="Rubik" w:eastAsia="Rubik"/>
          <w:b w:val="0"/>
        </w:rPr>
        <w:t>a) Ganglion cell; inner plexiform layer; ganglion cell to bipolar cell</w:t>
      </w:r>
    </w:p>
    <w:p>
      <w:pPr>
        <w:keepNext/>
        <w:spacing w:after="60"/>
      </w:pPr>
      <w:r>
        <w:rPr>
          <w:rFonts w:ascii="Rubik" w:hAnsi="Rubik" w:eastAsia="Rubik"/>
          <w:b w:val="0"/>
        </w:rPr>
        <w:t>b) Bipolar cell; outer nuclear layer; bipolar cell to photoreceptor</w:t>
      </w:r>
    </w:p>
    <w:p>
      <w:pPr>
        <w:keepNext/>
        <w:spacing w:after="60"/>
      </w:pPr>
      <w:r>
        <w:rPr>
          <w:rFonts w:ascii="Rubik" w:hAnsi="Rubik" w:eastAsia="Rubik"/>
          <w:b w:val="0"/>
        </w:rPr>
        <w:t>c) Photoreceptor; outer plexiform layer; photoreceptor to bipolar cell</w:t>
      </w:r>
    </w:p>
    <w:p>
      <w:pPr>
        <w:keepNext/>
        <w:spacing w:after="60"/>
      </w:pPr>
      <w:r>
        <w:rPr>
          <w:rFonts w:ascii="Rubik" w:hAnsi="Rubik" w:eastAsia="Rubik"/>
          <w:b w:val="0"/>
        </w:rPr>
        <w:t>d) Amacrine cell; nerve fibre layer; amacrine cell to optic nerve</w:t>
      </w:r>
    </w:p>
    <w:p>
      <w:pPr>
        <w:keepNext/>
        <w:spacing w:after="60"/>
      </w:pPr>
      <w:r>
        <w:rPr>
          <w:rFonts w:ascii="Rubik" w:hAnsi="Rubik" w:eastAsia="Rubik"/>
          <w:b w:val="0"/>
        </w:rPr>
        <w:t>e) Müller cell; photoreceptor segment layer; Müller cell to bipolar cell</w:t>
      </w:r>
    </w:p>
    <w:p>
      <w:pPr>
        <w:keepNext/>
        <w:spacing w:after="60"/>
      </w:pPr>
      <w:r>
        <w:rPr>
          <w:rFonts w:ascii="Rubik" w:hAnsi="Rubik" w:eastAsia="Rubik"/>
          <w:b/>
        </w:rPr>
        <w:t>Correct option  c) Photoreceptor; outer plexiform layer; photoreceptor to bipolar cell</w:t>
      </w:r>
    </w:p>
    <w:p>
      <w:pPr>
        <w:keepNext w:val="0"/>
        <w:spacing w:after="60"/>
      </w:pPr>
      <w:r>
        <w:rPr>
          <w:rFonts w:ascii="Rubik" w:hAnsi="Rubik" w:eastAsia="Rubik"/>
          <w:b w:val="0"/>
        </w:rPr>
        <w:t>Rod and cone cell bodies lie in the outer nuclear layer, while their terminals synapse with bipolar and horizontal-cell processes in the outer plexiform layer. Ganglion-cell axons, rather than photoreceptor processes, form the nerve-fibre layer.</w:t>
      </w:r>
    </w:p>
    <w:p>
      <w:r>
        <w:br w:type="page"/>
      </w:r>
    </w:p>
    <w:p>
      <w:pPr>
        <w:pStyle w:val="Heading2"/>
        <w:keepNext/>
        <w:spacing w:after="60"/>
      </w:pPr>
      <w:r>
        <w:rPr>
          <w:rFonts w:ascii="Rubik" w:hAnsi="Rubik" w:eastAsia="Rubik"/>
          <w:b w:val="0"/>
        </w:rPr>
        <w:t>Question 3</w:t>
      </w:r>
    </w:p>
    <w:p>
      <w:pPr>
        <w:keepNext/>
        <w:spacing w:after="60"/>
      </w:pPr>
      <w:r>
        <w:rPr>
          <w:rFonts w:ascii="Rubik" w:hAnsi="Rubik" w:eastAsia="Rubik"/>
          <w:b w:val="0"/>
          <w:sz w:val="19"/>
        </w:rPr>
        <w:t>Question type  Combined | structure and function</w:t>
      </w:r>
    </w:p>
    <w:p>
      <w:pPr>
        <w:keepNext/>
        <w:spacing w:after="60"/>
      </w:pPr>
      <w:r>
        <w:rPr>
          <w:rFonts w:ascii="Rubik" w:hAnsi="Rubik" w:eastAsia="Rubik"/>
          <w:b w:val="0"/>
          <w:sz w:val="19"/>
        </w:rPr>
        <w:t>Topic  Development and ocular histology</w:t>
      </w:r>
    </w:p>
    <w:p>
      <w:pPr>
        <w:keepNext/>
        <w:spacing w:after="60"/>
      </w:pPr>
      <w:r>
        <w:rPr>
          <w:rFonts w:ascii="Rubik" w:hAnsi="Rubik" w:eastAsia="Rubik"/>
          <w:b w:val="0"/>
        </w:rPr>
        <w:t>After an anterior-segment procedure, Zay develops diffuse corneal haze. The corneal epithelium is intact, the lens remains clear, and microscopy shows swelling between stromal collagen lamellae with marked loss of cells adjacent to Descemet membrane. Which functional failure most directly explains the reduced transparency?</w:t>
      </w:r>
    </w:p>
    <w:p>
      <w:pPr>
        <w:keepNext/>
        <w:spacing w:after="60"/>
      </w:pPr>
      <w:r>
        <w:rPr>
          <w:rFonts w:ascii="Rubik" w:hAnsi="Rubik" w:eastAsia="Rubik"/>
          <w:b/>
        </w:rPr>
        <w:t>Options:</w:t>
      </w:r>
    </w:p>
    <w:p>
      <w:pPr>
        <w:keepNext/>
        <w:spacing w:after="60"/>
      </w:pPr>
      <w:r>
        <w:rPr>
          <w:rFonts w:ascii="Rubik" w:hAnsi="Rubik" w:eastAsia="Rubik"/>
          <w:b w:val="0"/>
        </w:rPr>
        <w:t>a) Reduced epithelial regeneration exposes the stroma to the tear film</w:t>
      </w:r>
    </w:p>
    <w:p>
      <w:pPr>
        <w:keepNext/>
        <w:spacing w:after="60"/>
      </w:pPr>
      <w:r>
        <w:rPr>
          <w:rFonts w:ascii="Rubik" w:hAnsi="Rubik" w:eastAsia="Rubik"/>
          <w:b w:val="0"/>
        </w:rPr>
        <w:t>b) Loss of photoreceptor visual pigments prevents light absorption</w:t>
      </w:r>
    </w:p>
    <w:p>
      <w:pPr>
        <w:keepNext/>
        <w:spacing w:after="60"/>
      </w:pPr>
      <w:r>
        <w:rPr>
          <w:rFonts w:ascii="Rubik" w:hAnsi="Rubik" w:eastAsia="Rubik"/>
          <w:b w:val="0"/>
        </w:rPr>
        <w:t>c) Failure of lens crystallin packing scatters light behind the pupil</w:t>
      </w:r>
    </w:p>
    <w:p>
      <w:pPr>
        <w:keepNext/>
        <w:spacing w:after="60"/>
      </w:pPr>
      <w:r>
        <w:rPr>
          <w:rFonts w:ascii="Rubik" w:hAnsi="Rubik" w:eastAsia="Rubik"/>
          <w:b w:val="0"/>
        </w:rPr>
        <w:t>d) Loss of Meibomian secretion directly opacifies the lens capsule</w:t>
      </w:r>
    </w:p>
    <w:p>
      <w:pPr>
        <w:keepNext/>
        <w:spacing w:after="60"/>
      </w:pPr>
      <w:r>
        <w:rPr>
          <w:rFonts w:ascii="Rubik" w:hAnsi="Rubik" w:eastAsia="Rubik"/>
          <w:b w:val="0"/>
        </w:rPr>
        <w:t>e) Reduced endothelial fluid transport permits excess stromal hydration</w:t>
      </w:r>
    </w:p>
    <w:p>
      <w:pPr>
        <w:keepNext/>
        <w:spacing w:after="60"/>
      </w:pPr>
      <w:r>
        <w:rPr>
          <w:rFonts w:ascii="Rubik" w:hAnsi="Rubik" w:eastAsia="Rubik"/>
          <w:b/>
        </w:rPr>
        <w:t>Correct option  e) Reduced endothelial fluid transport permits excess stromal hydration</w:t>
      </w:r>
    </w:p>
    <w:p>
      <w:pPr>
        <w:keepNext w:val="0"/>
        <w:spacing w:after="280"/>
      </w:pPr>
      <w:r>
        <w:rPr>
          <w:rFonts w:ascii="Rubik" w:hAnsi="Rubik" w:eastAsia="Rubik"/>
          <w:b w:val="0"/>
        </w:rPr>
        <w:t>The corneal endothelium maintains relative stromal dehydration through fluid transport. Its loss causes stromal oedema and light scattering despite an intact surface epithelium.</w:t>
      </w:r>
    </w:p>
    <w:p>
      <w:pPr>
        <w:pStyle w:val="Heading2"/>
        <w:keepNext/>
        <w:spacing w:after="60"/>
      </w:pPr>
      <w:r>
        <w:rPr>
          <w:rFonts w:ascii="Rubik" w:hAnsi="Rubik" w:eastAsia="Rubik"/>
          <w:b w:val="0"/>
        </w:rPr>
        <w:t>Question 4</w:t>
      </w:r>
    </w:p>
    <w:p>
      <w:pPr>
        <w:keepNext/>
        <w:spacing w:after="60"/>
      </w:pPr>
      <w:r>
        <w:rPr>
          <w:rFonts w:ascii="Rubik" w:hAnsi="Rubik" w:eastAsia="Rubik"/>
          <w:b w:val="0"/>
          <w:sz w:val="19"/>
        </w:rPr>
        <w:t>Question type  Anatomy | lesion localisation</w:t>
      </w:r>
    </w:p>
    <w:p>
      <w:pPr>
        <w:keepNext/>
        <w:spacing w:after="60"/>
      </w:pPr>
      <w:r>
        <w:rPr>
          <w:rFonts w:ascii="Rubik" w:hAnsi="Rubik" w:eastAsia="Rubik"/>
          <w:b w:val="0"/>
          <w:sz w:val="19"/>
        </w:rPr>
        <w:t>Topic  Orbit and eye movements</w:t>
      </w:r>
    </w:p>
    <w:p>
      <w:pPr>
        <w:keepNext/>
        <w:spacing w:after="60"/>
      </w:pPr>
      <w:r>
        <w:rPr>
          <w:rFonts w:ascii="Rubik" w:hAnsi="Rubik" w:eastAsia="Rubik"/>
          <w:b w:val="0"/>
        </w:rPr>
        <w:t>Following a focal lesion near the right orbital apex, Nia has right ptosis, impaired ocular movements in several directions and reduced sensation over the right forehead. Visual acuity, colour perception and the afferent pupillary response from the right eye are preserved. Imaging shows a lesion centred on one opening rather than diffusely involving the apex. Which opening best matches this pattern?</w:t>
      </w:r>
    </w:p>
    <w:p>
      <w:pPr>
        <w:keepNext/>
        <w:spacing w:after="60"/>
      </w:pPr>
      <w:r>
        <w:rPr>
          <w:rFonts w:ascii="Rubik" w:hAnsi="Rubik" w:eastAsia="Rubik"/>
          <w:b/>
        </w:rPr>
        <w:t>Options:</w:t>
      </w:r>
    </w:p>
    <w:p>
      <w:pPr>
        <w:keepNext/>
        <w:spacing w:after="60"/>
      </w:pPr>
      <w:r>
        <w:rPr>
          <w:rFonts w:ascii="Rubik" w:hAnsi="Rubik" w:eastAsia="Rubik"/>
          <w:b w:val="0"/>
        </w:rPr>
        <w:t>a) Right superior orbital fissure</w:t>
      </w:r>
    </w:p>
    <w:p>
      <w:pPr>
        <w:keepNext/>
        <w:spacing w:after="60"/>
      </w:pPr>
      <w:r>
        <w:rPr>
          <w:rFonts w:ascii="Rubik" w:hAnsi="Rubik" w:eastAsia="Rubik"/>
          <w:b w:val="0"/>
        </w:rPr>
        <w:t>b) Right optic canal</w:t>
      </w:r>
    </w:p>
    <w:p>
      <w:pPr>
        <w:keepNext/>
        <w:spacing w:after="60"/>
      </w:pPr>
      <w:r>
        <w:rPr>
          <w:rFonts w:ascii="Rubik" w:hAnsi="Rubik" w:eastAsia="Rubik"/>
          <w:b w:val="0"/>
        </w:rPr>
        <w:t>c) Right inferior orbital fissure</w:t>
      </w:r>
    </w:p>
    <w:p>
      <w:pPr>
        <w:keepNext/>
        <w:spacing w:after="60"/>
      </w:pPr>
      <w:r>
        <w:rPr>
          <w:rFonts w:ascii="Rubik" w:hAnsi="Rubik" w:eastAsia="Rubik"/>
          <w:b w:val="0"/>
        </w:rPr>
        <w:t>d) Right supraorbital foramen</w:t>
      </w:r>
    </w:p>
    <w:p>
      <w:pPr>
        <w:keepNext/>
        <w:spacing w:after="60"/>
      </w:pPr>
      <w:r>
        <w:rPr>
          <w:rFonts w:ascii="Rubik" w:hAnsi="Rubik" w:eastAsia="Rubik"/>
          <w:b w:val="0"/>
        </w:rPr>
        <w:t>e) Right nasolacrimal canal</w:t>
      </w:r>
    </w:p>
    <w:p>
      <w:pPr>
        <w:keepNext/>
        <w:spacing w:after="60"/>
      </w:pPr>
      <w:r>
        <w:rPr>
          <w:rFonts w:ascii="Rubik" w:hAnsi="Rubik" w:eastAsia="Rubik"/>
          <w:b/>
        </w:rPr>
        <w:t>Correct option  a) Right superior orbital fissure</w:t>
      </w:r>
    </w:p>
    <w:p>
      <w:pPr>
        <w:keepNext w:val="0"/>
        <w:spacing w:after="60"/>
      </w:pPr>
      <w:r>
        <w:rPr>
          <w:rFonts w:ascii="Rubik" w:hAnsi="Rubik" w:eastAsia="Rubik"/>
          <w:b w:val="0"/>
        </w:rPr>
        <w:t>The superior orbital fissure transmits CN III, IV, VI and V1, accounting for ocular motor and forehead sensory findings. Preserved optic-nerve function argues against an optic-canal-centred lesion.</w:t>
      </w:r>
    </w:p>
    <w:p>
      <w:r>
        <w:br w:type="page"/>
      </w:r>
    </w:p>
    <w:p>
      <w:pPr>
        <w:pStyle w:val="Heading2"/>
        <w:keepNext/>
        <w:spacing w:after="60"/>
      </w:pPr>
      <w:r>
        <w:rPr>
          <w:rFonts w:ascii="Rubik" w:hAnsi="Rubik" w:eastAsia="Rubik"/>
          <w:b w:val="0"/>
        </w:rPr>
        <w:t>Question 5</w:t>
      </w:r>
    </w:p>
    <w:p>
      <w:pPr>
        <w:keepNext/>
        <w:spacing w:after="60"/>
      </w:pPr>
      <w:r>
        <w:rPr>
          <w:rFonts w:ascii="Rubik" w:hAnsi="Rubik" w:eastAsia="Rubik"/>
          <w:b w:val="0"/>
          <w:sz w:val="19"/>
        </w:rPr>
        <w:t>Question type  Anatomy | eye movement localisation</w:t>
      </w:r>
    </w:p>
    <w:p>
      <w:pPr>
        <w:keepNext/>
        <w:spacing w:after="60"/>
      </w:pPr>
      <w:r>
        <w:rPr>
          <w:rFonts w:ascii="Rubik" w:hAnsi="Rubik" w:eastAsia="Rubik"/>
          <w:b w:val="0"/>
          <w:sz w:val="19"/>
        </w:rPr>
        <w:t>Topic  Orbit and eye movements</w:t>
      </w:r>
    </w:p>
    <w:p>
      <w:pPr>
        <w:keepNext/>
        <w:spacing w:after="60"/>
      </w:pPr>
      <w:r>
        <w:rPr>
          <w:rFonts w:ascii="Rubik" w:hAnsi="Rubik" w:eastAsia="Rubik"/>
          <w:b w:val="0"/>
        </w:rPr>
        <w:t>During the H test, Rafi can abduct both eyes normally. On looking down and to his right, the right eye remains higher than expected, while the left eye depresses appropriately; right-eye depression becomes normal when it is adducted. Which pair of muscles is being tested in down-right gaze, and which member is most likely weak?</w:t>
      </w:r>
    </w:p>
    <w:p>
      <w:pPr>
        <w:keepNext/>
        <w:spacing w:after="60"/>
      </w:pPr>
      <w:r>
        <w:rPr>
          <w:rFonts w:ascii="Rubik" w:hAnsi="Rubik" w:eastAsia="Rubik"/>
          <w:b/>
        </w:rPr>
        <w:t>Options:</w:t>
      </w:r>
    </w:p>
    <w:p>
      <w:pPr>
        <w:keepNext/>
        <w:spacing w:after="60"/>
      </w:pPr>
      <w:r>
        <w:rPr>
          <w:rFonts w:ascii="Rubik" w:hAnsi="Rubik" w:eastAsia="Rubik"/>
          <w:b w:val="0"/>
        </w:rPr>
        <w:t>a) Right superior oblique and left inferior rectus; right superior oblique is weak</w:t>
      </w:r>
    </w:p>
    <w:p>
      <w:pPr>
        <w:keepNext/>
        <w:spacing w:after="60"/>
      </w:pPr>
      <w:r>
        <w:rPr>
          <w:rFonts w:ascii="Rubik" w:hAnsi="Rubik" w:eastAsia="Rubik"/>
          <w:b w:val="0"/>
        </w:rPr>
        <w:t>b) Right inferior oblique and left superior rectus; right inferior oblique is weak</w:t>
      </w:r>
    </w:p>
    <w:p>
      <w:pPr>
        <w:keepNext/>
        <w:spacing w:after="60"/>
      </w:pPr>
      <w:r>
        <w:rPr>
          <w:rFonts w:ascii="Rubik" w:hAnsi="Rubik" w:eastAsia="Rubik"/>
          <w:b w:val="0"/>
        </w:rPr>
        <w:t>c) Right inferior rectus and left superior oblique; left superior oblique is weak</w:t>
      </w:r>
    </w:p>
    <w:p>
      <w:pPr>
        <w:keepNext/>
        <w:spacing w:after="60"/>
      </w:pPr>
      <w:r>
        <w:rPr>
          <w:rFonts w:ascii="Rubik" w:hAnsi="Rubik" w:eastAsia="Rubik"/>
          <w:b w:val="0"/>
        </w:rPr>
        <w:t>d) Right inferior rectus and left superior oblique; right inferior rectus is weak</w:t>
      </w:r>
    </w:p>
    <w:p>
      <w:pPr>
        <w:keepNext/>
        <w:spacing w:after="60"/>
      </w:pPr>
      <w:r>
        <w:rPr>
          <w:rFonts w:ascii="Rubik" w:hAnsi="Rubik" w:eastAsia="Rubik"/>
          <w:b w:val="0"/>
        </w:rPr>
        <w:t>e) Both inferior recti; right inferior rectus is weak</w:t>
      </w:r>
    </w:p>
    <w:p>
      <w:pPr>
        <w:keepNext/>
        <w:spacing w:after="60"/>
      </w:pPr>
      <w:r>
        <w:rPr>
          <w:rFonts w:ascii="Rubik" w:hAnsi="Rubik" w:eastAsia="Rubik"/>
          <w:b/>
        </w:rPr>
        <w:t>Correct option  d) Right inferior rectus and left superior oblique; right inferior rectus is weak</w:t>
      </w:r>
    </w:p>
    <w:p>
      <w:pPr>
        <w:keepNext w:val="0"/>
        <w:spacing w:after="280"/>
      </w:pPr>
      <w:r>
        <w:rPr>
          <w:rFonts w:ascii="Rubik" w:hAnsi="Rubik" w:eastAsia="Rubik"/>
          <w:b w:val="0"/>
        </w:rPr>
        <w:t>Down-right gaze depresses the abducted right eye with right inferior rectus and the adducted left eye with left superior oblique. Preserved right depression in adduction supports intact right superior-oblique function.</w:t>
      </w:r>
    </w:p>
    <w:p>
      <w:pPr>
        <w:pStyle w:val="Heading2"/>
        <w:keepNext/>
        <w:spacing w:after="60"/>
      </w:pPr>
      <w:r>
        <w:rPr>
          <w:rFonts w:ascii="Rubik" w:hAnsi="Rubik" w:eastAsia="Rubik"/>
          <w:b w:val="0"/>
        </w:rPr>
        <w:t>Question 6</w:t>
      </w:r>
    </w:p>
    <w:p>
      <w:pPr>
        <w:keepNext/>
        <w:spacing w:after="60"/>
      </w:pPr>
      <w:r>
        <w:rPr>
          <w:rFonts w:ascii="Rubik" w:hAnsi="Rubik" w:eastAsia="Rubik"/>
          <w:b w:val="0"/>
          <w:sz w:val="19"/>
        </w:rPr>
        <w:t>Question type  Anatomy | reflex localisation</w:t>
      </w:r>
    </w:p>
    <w:p>
      <w:pPr>
        <w:keepNext/>
        <w:spacing w:after="60"/>
      </w:pPr>
      <w:r>
        <w:rPr>
          <w:rFonts w:ascii="Rubik" w:hAnsi="Rubik" w:eastAsia="Rubik"/>
          <w:b w:val="0"/>
          <w:sz w:val="19"/>
        </w:rPr>
        <w:t>Topic  Orbit and eye movements</w:t>
      </w:r>
    </w:p>
    <w:p>
      <w:pPr>
        <w:keepNext/>
        <w:spacing w:after="60"/>
      </w:pPr>
      <w:r>
        <w:rPr>
          <w:rFonts w:ascii="Rubik" w:hAnsi="Rubik" w:eastAsia="Rubik"/>
          <w:b w:val="0"/>
        </w:rPr>
        <w:t>Iman reports reduced sensation over the right cornea after a focal orbital injury. Touching that cornea produces no blink in either eye, but touching the left cornea produces a brisk bilateral blink. Both eyelids close normally on command, and illuminating either eye constricts both pupils. Which damaged structure best explains the failed blink response while remaining consistent with the preserved functions?</w:t>
      </w:r>
    </w:p>
    <w:p>
      <w:pPr>
        <w:keepNext/>
        <w:spacing w:after="60"/>
      </w:pPr>
      <w:r>
        <w:rPr>
          <w:rFonts w:ascii="Rubik" w:hAnsi="Rubik" w:eastAsia="Rubik"/>
          <w:b/>
        </w:rPr>
        <w:t>Options:</w:t>
      </w:r>
    </w:p>
    <w:p>
      <w:pPr>
        <w:keepNext/>
        <w:spacing w:after="60"/>
      </w:pPr>
      <w:r>
        <w:rPr>
          <w:rFonts w:ascii="Rubik" w:hAnsi="Rubik" w:eastAsia="Rubik"/>
          <w:b w:val="0"/>
        </w:rPr>
        <w:t>a) Left nasociliary afferent fibres of V1</w:t>
      </w:r>
    </w:p>
    <w:p>
      <w:pPr>
        <w:keepNext/>
        <w:spacing w:after="60"/>
      </w:pPr>
      <w:r>
        <w:rPr>
          <w:rFonts w:ascii="Rubik" w:hAnsi="Rubik" w:eastAsia="Rubik"/>
          <w:b w:val="0"/>
        </w:rPr>
        <w:t>b) Right facial motor fibres to orbicularis oculi</w:t>
      </w:r>
    </w:p>
    <w:p>
      <w:pPr>
        <w:keepNext/>
        <w:spacing w:after="60"/>
      </w:pPr>
      <w:r>
        <w:rPr>
          <w:rFonts w:ascii="Rubik" w:hAnsi="Rubik" w:eastAsia="Rubik"/>
          <w:b w:val="0"/>
        </w:rPr>
        <w:t>c) Right nasociliary afferent fibres of V1</w:t>
      </w:r>
    </w:p>
    <w:p>
      <w:pPr>
        <w:keepNext/>
        <w:spacing w:after="60"/>
      </w:pPr>
      <w:r>
        <w:rPr>
          <w:rFonts w:ascii="Rubik" w:hAnsi="Rubik" w:eastAsia="Rubik"/>
          <w:b w:val="0"/>
        </w:rPr>
        <w:t>d) Left facial motor fibres to orbicularis oculi</w:t>
      </w:r>
    </w:p>
    <w:p>
      <w:pPr>
        <w:keepNext/>
        <w:spacing w:after="60"/>
      </w:pPr>
      <w:r>
        <w:rPr>
          <w:rFonts w:ascii="Rubik" w:hAnsi="Rubik" w:eastAsia="Rubik"/>
          <w:b w:val="0"/>
        </w:rPr>
        <w:t>e) Right oculomotor fibres to levator palpebrae superioris</w:t>
      </w:r>
    </w:p>
    <w:p>
      <w:pPr>
        <w:keepNext/>
        <w:spacing w:after="60"/>
      </w:pPr>
      <w:r>
        <w:rPr>
          <w:rFonts w:ascii="Rubik" w:hAnsi="Rubik" w:eastAsia="Rubik"/>
          <w:b/>
        </w:rPr>
        <w:t>Correct option  c) Right nasociliary afferent fibres of V1</w:t>
      </w:r>
    </w:p>
    <w:p>
      <w:pPr>
        <w:keepNext w:val="0"/>
        <w:spacing w:after="60"/>
      </w:pPr>
      <w:r>
        <w:rPr>
          <w:rFonts w:ascii="Rubik" w:hAnsi="Rubik" w:eastAsia="Rubik"/>
          <w:b w:val="0"/>
        </w:rPr>
        <w:t>Right corneal input fails to reach the bilateral blink circuit, but left corneal stimulation activates both facial motor outputs. Bilateral blinking and normal voluntary closure make a facial motor lesion unlikely.</w:t>
      </w:r>
    </w:p>
    <w:p>
      <w:r>
        <w:br w:type="page"/>
      </w:r>
    </w:p>
    <w:p>
      <w:pPr>
        <w:pStyle w:val="Heading2"/>
        <w:keepNext/>
        <w:spacing w:after="60"/>
      </w:pPr>
      <w:r>
        <w:rPr>
          <w:rFonts w:ascii="Rubik" w:hAnsi="Rubik" w:eastAsia="Rubik"/>
          <w:b w:val="0"/>
        </w:rPr>
        <w:t>Question 7</w:t>
      </w:r>
    </w:p>
    <w:p>
      <w:pPr>
        <w:keepNext/>
        <w:spacing w:after="60"/>
      </w:pPr>
      <w:r>
        <w:rPr>
          <w:rFonts w:ascii="Rubik" w:hAnsi="Rubik" w:eastAsia="Rubik"/>
          <w:b w:val="0"/>
          <w:sz w:val="19"/>
        </w:rPr>
        <w:t>Question type  Physiology | optical compensation</w:t>
      </w:r>
    </w:p>
    <w:p>
      <w:pPr>
        <w:keepNext/>
        <w:spacing w:after="60"/>
      </w:pPr>
      <w:r>
        <w:rPr>
          <w:rFonts w:ascii="Rubik" w:hAnsi="Rubik" w:eastAsia="Rubik"/>
          <w:b w:val="0"/>
          <w:sz w:val="19"/>
        </w:rPr>
        <w:t>Topic  Optics and visual transduction</w:t>
      </w:r>
    </w:p>
    <w:p>
      <w:pPr>
        <w:keepNext/>
        <w:spacing w:after="60"/>
      </w:pPr>
      <w:r>
        <w:rPr>
          <w:rFonts w:ascii="Rubik" w:hAnsi="Rubik" w:eastAsia="Rubik"/>
          <w:b w:val="0"/>
        </w:rPr>
        <w:t>A 19-year-old student, Rayen, has clear unaided distance vision but develops frontal discomfort after prolonged reading. Cycloplegic retinoscopy reveals a +2.50 D refractive error, and biometry shows a short axial length. The cornea and lens are transparent, and retinal examination is normal. Before the drops, he had been compensating for the optical error. Which combination best explains that compensation and the appropriate corrective lens?</w:t>
      </w:r>
    </w:p>
    <w:p>
      <w:pPr>
        <w:keepNext/>
        <w:spacing w:after="60"/>
      </w:pPr>
      <w:r>
        <w:rPr>
          <w:rFonts w:ascii="Rubik" w:hAnsi="Rubik" w:eastAsia="Rubik"/>
          <w:b/>
        </w:rPr>
        <w:t>Options:</w:t>
      </w:r>
    </w:p>
    <w:p>
      <w:pPr>
        <w:keepNext/>
        <w:spacing w:after="60"/>
      </w:pPr>
      <w:r>
        <w:rPr>
          <w:rFonts w:ascii="Rubik" w:hAnsi="Rubik" w:eastAsia="Rubik"/>
          <w:b w:val="0"/>
        </w:rPr>
        <w:t>a) Ciliary muscle contraction, reduced zonular tension, and a convex lens</w:t>
      </w:r>
    </w:p>
    <w:p>
      <w:pPr>
        <w:keepNext/>
        <w:spacing w:after="60"/>
      </w:pPr>
      <w:r>
        <w:rPr>
          <w:rFonts w:ascii="Rubik" w:hAnsi="Rubik" w:eastAsia="Rubik"/>
          <w:b w:val="0"/>
        </w:rPr>
        <w:t>b) Ciliary muscle contraction, increased zonular tension, and a concave lens</w:t>
      </w:r>
    </w:p>
    <w:p>
      <w:pPr>
        <w:keepNext/>
        <w:spacing w:after="60"/>
      </w:pPr>
      <w:r>
        <w:rPr>
          <w:rFonts w:ascii="Rubik" w:hAnsi="Rubik" w:eastAsia="Rubik"/>
          <w:b w:val="0"/>
        </w:rPr>
        <w:t>c) Ciliary muscle relaxation, reduced zonular tension, and a convex lens</w:t>
      </w:r>
    </w:p>
    <w:p>
      <w:pPr>
        <w:keepNext/>
        <w:spacing w:after="60"/>
      </w:pPr>
      <w:r>
        <w:rPr>
          <w:rFonts w:ascii="Rubik" w:hAnsi="Rubik" w:eastAsia="Rubik"/>
          <w:b w:val="0"/>
        </w:rPr>
        <w:t>d) Ciliary muscle relaxation, increased zonular tension, and a concave lens</w:t>
      </w:r>
    </w:p>
    <w:p>
      <w:pPr>
        <w:keepNext/>
        <w:spacing w:after="60"/>
      </w:pPr>
      <w:r>
        <w:rPr>
          <w:rFonts w:ascii="Rubik" w:hAnsi="Rubik" w:eastAsia="Rubik"/>
          <w:b w:val="0"/>
        </w:rPr>
        <w:t>e) Contraction of the zonules, increased lens curvature, and a cylindrical lens</w:t>
      </w:r>
    </w:p>
    <w:p>
      <w:pPr>
        <w:keepNext/>
        <w:spacing w:after="60"/>
      </w:pPr>
      <w:r>
        <w:rPr>
          <w:rFonts w:ascii="Rubik" w:hAnsi="Rubik" w:eastAsia="Rubik"/>
          <w:b/>
        </w:rPr>
        <w:t>Correct option  a) Ciliary muscle contraction, reduced zonular tension, and a convex lens</w:t>
      </w:r>
    </w:p>
    <w:p>
      <w:pPr>
        <w:keepNext w:val="0"/>
        <w:spacing w:after="280"/>
      </w:pPr>
      <w:r>
        <w:rPr>
          <w:rFonts w:ascii="Rubik" w:hAnsi="Rubik" w:eastAsia="Rubik"/>
          <w:b w:val="0"/>
        </w:rPr>
        <w:t>Accommodation contracts the ciliary muscle, slackens the zonules and increases lens power, which can mask hypermetropia in a young person. A convex lens adds the converging power that the short eye lacks.</w:t>
      </w:r>
    </w:p>
    <w:p>
      <w:pPr>
        <w:pStyle w:val="Heading2"/>
        <w:keepNext/>
        <w:spacing w:after="60"/>
      </w:pPr>
      <w:r>
        <w:rPr>
          <w:rFonts w:ascii="Rubik" w:hAnsi="Rubik" w:eastAsia="Rubik"/>
          <w:b w:val="0"/>
        </w:rPr>
        <w:t>Question 8</w:t>
      </w:r>
    </w:p>
    <w:p>
      <w:pPr>
        <w:keepNext/>
        <w:spacing w:after="60"/>
      </w:pPr>
      <w:r>
        <w:rPr>
          <w:rFonts w:ascii="Rubik" w:hAnsi="Rubik" w:eastAsia="Rubik"/>
          <w:b w:val="0"/>
          <w:sz w:val="19"/>
        </w:rPr>
        <w:t>Question type  Physiology | far point reasoning</w:t>
      </w:r>
    </w:p>
    <w:p>
      <w:pPr>
        <w:keepNext/>
        <w:spacing w:after="60"/>
      </w:pPr>
      <w:r>
        <w:rPr>
          <w:rFonts w:ascii="Rubik" w:hAnsi="Rubik" w:eastAsia="Rubik"/>
          <w:b w:val="0"/>
          <w:sz w:val="19"/>
        </w:rPr>
        <w:t>Topic  Optics and visual transduction</w:t>
      </w:r>
    </w:p>
    <w:p>
      <w:pPr>
        <w:keepNext/>
        <w:spacing w:after="60"/>
      </w:pPr>
      <w:r>
        <w:rPr>
          <w:rFonts w:ascii="Rubik" w:hAnsi="Rubik" w:eastAsia="Rubik"/>
          <w:b w:val="0"/>
        </w:rPr>
        <w:t>Ishan, aged 48, has worn -3.00 D distance spectacles since adolescence. With these spectacles he sees a distant chart sharply but struggles to focus on his phone. He can read the phone comfortably at about 33 cm after removing the spectacles. Slit-lamp examination shows clear lenses and the pupils respond normally. Which explanation best accounts for the improvement when he removes his glasses?</w:t>
      </w:r>
    </w:p>
    <w:p>
      <w:pPr>
        <w:keepNext/>
        <w:spacing w:after="60"/>
      </w:pPr>
      <w:r>
        <w:rPr>
          <w:rFonts w:ascii="Rubik" w:hAnsi="Rubik" w:eastAsia="Rubik"/>
          <w:b/>
        </w:rPr>
        <w:t>Options:</w:t>
      </w:r>
    </w:p>
    <w:p>
      <w:pPr>
        <w:keepNext/>
        <w:spacing w:after="60"/>
      </w:pPr>
      <w:r>
        <w:rPr>
          <w:rFonts w:ascii="Rubik" w:hAnsi="Rubik" w:eastAsia="Rubik"/>
          <w:b w:val="0"/>
        </w:rPr>
        <w:t>a) Removing the glasses reverses age-related loss of ciliary muscle innervation</w:t>
      </w:r>
    </w:p>
    <w:p>
      <w:pPr>
        <w:keepNext/>
        <w:spacing w:after="60"/>
      </w:pPr>
      <w:r>
        <w:rPr>
          <w:rFonts w:ascii="Rubik" w:hAnsi="Rubik" w:eastAsia="Rubik"/>
          <w:b w:val="0"/>
        </w:rPr>
        <w:t>b) Removing the glasses moves his uncorrected myopic far point into the near working range, reducing accommodation demand</w:t>
      </w:r>
    </w:p>
    <w:p>
      <w:pPr>
        <w:keepNext/>
        <w:spacing w:after="60"/>
      </w:pPr>
      <w:r>
        <w:rPr>
          <w:rFonts w:ascii="Rubik" w:hAnsi="Rubik" w:eastAsia="Rubik"/>
          <w:b w:val="0"/>
        </w:rPr>
        <w:t>c) Removing the glasses increases zonular tension and makes the lens more convex</w:t>
      </w:r>
    </w:p>
    <w:p>
      <w:pPr>
        <w:keepNext/>
        <w:spacing w:after="60"/>
      </w:pPr>
      <w:r>
        <w:rPr>
          <w:rFonts w:ascii="Rubik" w:hAnsi="Rubik" w:eastAsia="Rubik"/>
          <w:b w:val="0"/>
        </w:rPr>
        <w:t>d) Removing the glasses corrects a new cylindrical error produced by presbyopia</w:t>
      </w:r>
    </w:p>
    <w:p>
      <w:pPr>
        <w:keepNext/>
        <w:spacing w:after="60"/>
      </w:pPr>
      <w:r>
        <w:rPr>
          <w:rFonts w:ascii="Rubik" w:hAnsi="Rubik" w:eastAsia="Rubik"/>
          <w:b w:val="0"/>
        </w:rPr>
        <w:t>e) Removing the glasses restores the transparency of ageing lens fibres</w:t>
      </w:r>
    </w:p>
    <w:p>
      <w:pPr>
        <w:keepNext/>
        <w:spacing w:after="60"/>
      </w:pPr>
      <w:r>
        <w:rPr>
          <w:rFonts w:ascii="Rubik" w:hAnsi="Rubik" w:eastAsia="Rubik"/>
          <w:b/>
        </w:rPr>
        <w:t>Correct option  b) Removing the glasses moves his uncorrected myopic far point into the near working range, reducing accommodation demand</w:t>
      </w:r>
    </w:p>
    <w:p>
      <w:pPr>
        <w:keepNext w:val="0"/>
        <w:spacing w:after="60"/>
      </w:pPr>
      <w:r>
        <w:rPr>
          <w:rFonts w:ascii="Rubik" w:hAnsi="Rubik" w:eastAsia="Rubik"/>
          <w:b w:val="0"/>
        </w:rPr>
        <w:t>A -3.00 D myopic eye has an uncorrected far point of approximately one third of a metre, so it can focus at that range with little accommodation. His new difficulty with corrected near work reflects declining lens flexibility in presbyopia.</w:t>
      </w:r>
    </w:p>
    <w:p>
      <w:r>
        <w:br w:type="page"/>
      </w:r>
    </w:p>
    <w:p>
      <w:pPr>
        <w:pStyle w:val="Heading2"/>
        <w:keepNext/>
        <w:spacing w:after="60"/>
      </w:pPr>
      <w:r>
        <w:rPr>
          <w:rFonts w:ascii="Rubik" w:hAnsi="Rubik" w:eastAsia="Rubik"/>
          <w:b w:val="0"/>
        </w:rPr>
        <w:t>Question 9</w:t>
      </w:r>
    </w:p>
    <w:p>
      <w:pPr>
        <w:keepNext/>
        <w:spacing w:after="60"/>
      </w:pPr>
      <w:r>
        <w:rPr>
          <w:rFonts w:ascii="Rubik" w:hAnsi="Rubik" w:eastAsia="Rubik"/>
          <w:b w:val="0"/>
          <w:sz w:val="19"/>
        </w:rPr>
        <w:t>Question type  Physiology | experimental prediction</w:t>
      </w:r>
    </w:p>
    <w:p>
      <w:pPr>
        <w:keepNext/>
        <w:spacing w:after="60"/>
      </w:pPr>
      <w:r>
        <w:rPr>
          <w:rFonts w:ascii="Rubik" w:hAnsi="Rubik" w:eastAsia="Rubik"/>
          <w:b w:val="0"/>
          <w:sz w:val="19"/>
        </w:rPr>
        <w:t>Topic  Optics and visual transduction</w:t>
      </w:r>
    </w:p>
    <w:p>
      <w:pPr>
        <w:keepNext/>
        <w:spacing w:after="60"/>
      </w:pPr>
      <w:r>
        <w:rPr>
          <w:rFonts w:ascii="Rubik" w:hAnsi="Rubik" w:eastAsia="Rubik"/>
          <w:b w:val="0"/>
        </w:rPr>
        <w:t>A laboratory compares two dark-adapted rod photoreceptors. In one cell, a selective experimental inhibitor prevents light-activated phosphodiesterase from breaking down cGMP; the other cell is untreated. Rhodopsin activation, transducin activation and the channels themselves are otherwise intact. Both cells receive the same brief flash. Relative to the untreated rod during the flash, which response is most likely in the inhibited rod?</w:t>
      </w:r>
    </w:p>
    <w:p>
      <w:pPr>
        <w:keepNext/>
        <w:spacing w:after="60"/>
      </w:pPr>
      <w:r>
        <w:rPr>
          <w:rFonts w:ascii="Rubik" w:hAnsi="Rubik" w:eastAsia="Rubik"/>
          <w:b/>
        </w:rPr>
        <w:t>Options:</w:t>
      </w:r>
    </w:p>
    <w:p>
      <w:pPr>
        <w:keepNext/>
        <w:spacing w:after="60"/>
      </w:pPr>
      <w:r>
        <w:rPr>
          <w:rFonts w:ascii="Rubik" w:hAnsi="Rubik" w:eastAsia="Rubik"/>
          <w:b w:val="0"/>
        </w:rPr>
        <w:t>a) Lower cGMP, greater closure of cation channels and a larger fall in glutamate release</w:t>
      </w:r>
    </w:p>
    <w:p>
      <w:pPr>
        <w:keepNext/>
        <w:spacing w:after="60"/>
      </w:pPr>
      <w:r>
        <w:rPr>
          <w:rFonts w:ascii="Rubik" w:hAnsi="Rubik" w:eastAsia="Rubik"/>
          <w:b w:val="0"/>
        </w:rPr>
        <w:t>b) Higher cGMP, lower inward cation current and greater hyperpolarisation</w:t>
      </w:r>
    </w:p>
    <w:p>
      <w:pPr>
        <w:keepNext/>
        <w:spacing w:after="60"/>
      </w:pPr>
      <w:r>
        <w:rPr>
          <w:rFonts w:ascii="Rubik" w:hAnsi="Rubik" w:eastAsia="Rubik"/>
          <w:b w:val="0"/>
        </w:rPr>
        <w:t>c) Higher cGMP, greater hyperpolarisation and increased glutamate release</w:t>
      </w:r>
    </w:p>
    <w:p>
      <w:pPr>
        <w:keepNext/>
        <w:spacing w:after="60"/>
      </w:pPr>
      <w:r>
        <w:rPr>
          <w:rFonts w:ascii="Rubik" w:hAnsi="Rubik" w:eastAsia="Rubik"/>
          <w:b w:val="0"/>
        </w:rPr>
        <w:t>d) Lower cGMP, more persistent inward cation current and less reduction in glutamate release</w:t>
      </w:r>
    </w:p>
    <w:p>
      <w:pPr>
        <w:keepNext/>
        <w:spacing w:after="60"/>
      </w:pPr>
      <w:r>
        <w:rPr>
          <w:rFonts w:ascii="Rubik" w:hAnsi="Rubik" w:eastAsia="Rubik"/>
          <w:b w:val="0"/>
        </w:rPr>
        <w:t>e) Higher cGMP, more persistent inward cation current and less reduction in glutamate release</w:t>
      </w:r>
    </w:p>
    <w:p>
      <w:pPr>
        <w:keepNext/>
        <w:spacing w:after="60"/>
      </w:pPr>
      <w:r>
        <w:rPr>
          <w:rFonts w:ascii="Rubik" w:hAnsi="Rubik" w:eastAsia="Rubik"/>
          <w:b/>
        </w:rPr>
        <w:t>Correct option  e) Higher cGMP, more persistent inward cation current and less reduction in glutamate release</w:t>
      </w:r>
    </w:p>
    <w:p>
      <w:pPr>
        <w:keepNext w:val="0"/>
        <w:spacing w:after="280"/>
      </w:pPr>
      <w:r>
        <w:rPr>
          <w:rFonts w:ascii="Rubik" w:hAnsi="Rubik" w:eastAsia="Rubik"/>
          <w:b w:val="0"/>
        </w:rPr>
        <w:t>Phosphodiesterase normally lowers cGMP, closing cation channels and hyperpolarising the rod. Inhibiting it preserves more dark current and opposes the normal light-induced reduction in glutamate release.</w:t>
      </w:r>
    </w:p>
    <w:p>
      <w:pPr>
        <w:pStyle w:val="Heading2"/>
        <w:keepNext/>
        <w:spacing w:after="60"/>
      </w:pPr>
      <w:r>
        <w:rPr>
          <w:rFonts w:ascii="Rubik" w:hAnsi="Rubik" w:eastAsia="Rubik"/>
          <w:b w:val="0"/>
        </w:rPr>
        <w:t>Question 10</w:t>
      </w:r>
    </w:p>
    <w:p>
      <w:pPr>
        <w:keepNext/>
        <w:spacing w:after="60"/>
      </w:pPr>
      <w:r>
        <w:rPr>
          <w:rFonts w:ascii="Rubik" w:hAnsi="Rubik" w:eastAsia="Rubik"/>
          <w:b w:val="0"/>
          <w:sz w:val="19"/>
        </w:rPr>
        <w:t>Question type  Anatomy | afferent reflex localisation</w:t>
      </w:r>
    </w:p>
    <w:p>
      <w:pPr>
        <w:keepNext/>
        <w:spacing w:after="60"/>
      </w:pPr>
      <w:r>
        <w:rPr>
          <w:rFonts w:ascii="Rubik" w:hAnsi="Rubik" w:eastAsia="Rubik"/>
          <w:b w:val="0"/>
          <w:sz w:val="19"/>
        </w:rPr>
        <w:t>Topic  Visual pathways and pupil reflexes</w:t>
      </w:r>
    </w:p>
    <w:p>
      <w:pPr>
        <w:keepNext/>
        <w:spacing w:after="60"/>
      </w:pPr>
      <w:r>
        <w:rPr>
          <w:rFonts w:ascii="Rubik" w:hAnsi="Rubik" w:eastAsia="Rubik"/>
          <w:b w:val="0"/>
        </w:rPr>
        <w:t>Naira reports reduced vision and washed-out colours in her left eye. Her right pupil remains large and immobile after a dilating drop given earlier, but the left pupil can constrict. During a swinging-light test, the examiner watches only the left pupil: it constricts briskly when the right eye is illuminated, then dilates relatively when the same light is moved to the left eye. Which lesion best explains the asymmetric afferent response?</w:t>
      </w:r>
    </w:p>
    <w:p>
      <w:pPr>
        <w:keepNext/>
        <w:spacing w:after="60"/>
      </w:pPr>
      <w:r>
        <w:rPr>
          <w:rFonts w:ascii="Rubik" w:hAnsi="Rubik" w:eastAsia="Rubik"/>
          <w:b/>
        </w:rPr>
        <w:t>Options:</w:t>
      </w:r>
    </w:p>
    <w:p>
      <w:pPr>
        <w:keepNext/>
        <w:spacing w:after="60"/>
      </w:pPr>
      <w:r>
        <w:rPr>
          <w:rFonts w:ascii="Rubik" w:hAnsi="Rubik" w:eastAsia="Rubik"/>
          <w:b w:val="0"/>
        </w:rPr>
        <w:t>a) Right optic nerve dysfunction</w:t>
      </w:r>
    </w:p>
    <w:p>
      <w:pPr>
        <w:keepNext/>
        <w:spacing w:after="60"/>
      </w:pPr>
      <w:r>
        <w:rPr>
          <w:rFonts w:ascii="Rubik" w:hAnsi="Rubik" w:eastAsia="Rubik"/>
          <w:b w:val="0"/>
        </w:rPr>
        <w:t>b) Left parasympathetic fibres within CN III</w:t>
      </w:r>
    </w:p>
    <w:p>
      <w:pPr>
        <w:keepNext/>
        <w:spacing w:after="60"/>
      </w:pPr>
      <w:r>
        <w:rPr>
          <w:rFonts w:ascii="Rubik" w:hAnsi="Rubik" w:eastAsia="Rubik"/>
          <w:b w:val="0"/>
        </w:rPr>
        <w:t>c) Right sphincter pupillae dysfunction alone</w:t>
      </w:r>
    </w:p>
    <w:p>
      <w:pPr>
        <w:keepNext/>
        <w:spacing w:after="60"/>
      </w:pPr>
      <w:r>
        <w:rPr>
          <w:rFonts w:ascii="Rubik" w:hAnsi="Rubik" w:eastAsia="Rubik"/>
          <w:b w:val="0"/>
        </w:rPr>
        <w:t>d) Left optic nerve dysfunction</w:t>
      </w:r>
    </w:p>
    <w:p>
      <w:pPr>
        <w:keepNext/>
        <w:spacing w:after="60"/>
      </w:pPr>
      <w:r>
        <w:rPr>
          <w:rFonts w:ascii="Rubik" w:hAnsi="Rubik" w:eastAsia="Rubik"/>
          <w:b w:val="0"/>
        </w:rPr>
        <w:t>e) Left primary visual cortex dysfunction</w:t>
      </w:r>
    </w:p>
    <w:p>
      <w:pPr>
        <w:keepNext/>
        <w:spacing w:after="60"/>
      </w:pPr>
      <w:r>
        <w:rPr>
          <w:rFonts w:ascii="Rubik" w:hAnsi="Rubik" w:eastAsia="Rubik"/>
          <w:b/>
        </w:rPr>
        <w:t>Correct option  d) Left optic nerve dysfunction</w:t>
      </w:r>
    </w:p>
    <w:p>
      <w:pPr>
        <w:keepNext w:val="0"/>
        <w:spacing w:after="60"/>
      </w:pPr>
      <w:r>
        <w:rPr>
          <w:rFonts w:ascii="Rubik" w:hAnsi="Rubik" w:eastAsia="Rubik"/>
          <w:b w:val="0"/>
        </w:rPr>
        <w:t>The mobile left pupil receives a stronger bilateral reflex drive when light enters the right eye than when it enters the left, indicating a left RAPD. The fixed right pupil limits which pupil can be observed but does not prevent comparison of the two afferent inputs.</w:t>
      </w:r>
    </w:p>
    <w:p>
      <w:r>
        <w:br w:type="page"/>
      </w:r>
    </w:p>
    <w:p>
      <w:pPr>
        <w:pStyle w:val="Heading2"/>
        <w:keepNext/>
        <w:spacing w:after="60"/>
      </w:pPr>
      <w:r>
        <w:rPr>
          <w:rFonts w:ascii="Rubik" w:hAnsi="Rubik" w:eastAsia="Rubik"/>
          <w:b w:val="0"/>
        </w:rPr>
        <w:t>Question 11</w:t>
      </w:r>
    </w:p>
    <w:p>
      <w:pPr>
        <w:keepNext/>
        <w:spacing w:after="60"/>
      </w:pPr>
      <w:r>
        <w:rPr>
          <w:rFonts w:ascii="Rubik" w:hAnsi="Rubik" w:eastAsia="Rubik"/>
          <w:b w:val="0"/>
          <w:sz w:val="19"/>
        </w:rPr>
        <w:t>Question type  Anatomy | visual field localisation</w:t>
      </w:r>
    </w:p>
    <w:p>
      <w:pPr>
        <w:keepNext/>
        <w:spacing w:after="60"/>
      </w:pPr>
      <w:r>
        <w:rPr>
          <w:rFonts w:ascii="Rubik" w:hAnsi="Rubik" w:eastAsia="Rubik"/>
          <w:b w:val="0"/>
          <w:sz w:val="19"/>
        </w:rPr>
        <w:t>Topic  Visual pathways and pupil reflexes</w:t>
      </w:r>
    </w:p>
    <w:p>
      <w:pPr>
        <w:keepNext/>
        <w:spacing w:after="60"/>
      </w:pPr>
      <w:r>
        <w:rPr>
          <w:rFonts w:ascii="Rubik" w:hAnsi="Rubik" w:eastAsia="Rubik"/>
          <w:b w:val="0"/>
        </w:rPr>
        <w:t>After a limited operation for temporal-lobe epilepsy, Dev notices that signs above and to his left are difficult to see. Formal testing shows loss of the upper-left quadrant of visual space in each eye, with the lower-left quadrant preserved. Visual acuity, fundus examination and pupillary light responses are normal. Which structure was most likely injured during surgery?</w:t>
      </w:r>
    </w:p>
    <w:p>
      <w:pPr>
        <w:keepNext/>
        <w:spacing w:after="60"/>
      </w:pPr>
      <w:r>
        <w:rPr>
          <w:rFonts w:ascii="Rubik" w:hAnsi="Rubik" w:eastAsia="Rubik"/>
          <w:b/>
        </w:rPr>
        <w:t>Options:</w:t>
      </w:r>
    </w:p>
    <w:p>
      <w:pPr>
        <w:keepNext/>
        <w:spacing w:after="60"/>
      </w:pPr>
      <w:r>
        <w:rPr>
          <w:rFonts w:ascii="Rubik" w:hAnsi="Rubik" w:eastAsia="Rubik"/>
          <w:b w:val="0"/>
        </w:rPr>
        <w:t>a) Left optic nerve</w:t>
      </w:r>
    </w:p>
    <w:p>
      <w:pPr>
        <w:keepNext/>
        <w:spacing w:after="60"/>
      </w:pPr>
      <w:r>
        <w:rPr>
          <w:rFonts w:ascii="Rubik" w:hAnsi="Rubik" w:eastAsia="Rubik"/>
          <w:b w:val="0"/>
        </w:rPr>
        <w:t>b) Left temporal optic radiation</w:t>
      </w:r>
    </w:p>
    <w:p>
      <w:pPr>
        <w:keepNext/>
        <w:spacing w:after="60"/>
      </w:pPr>
      <w:r>
        <w:rPr>
          <w:rFonts w:ascii="Rubik" w:hAnsi="Rubik" w:eastAsia="Rubik"/>
          <w:b w:val="0"/>
        </w:rPr>
        <w:t>c) Right temporal optic radiation, including Meyer's loop</w:t>
      </w:r>
    </w:p>
    <w:p>
      <w:pPr>
        <w:keepNext/>
        <w:spacing w:after="60"/>
      </w:pPr>
      <w:r>
        <w:rPr>
          <w:rFonts w:ascii="Rubik" w:hAnsi="Rubik" w:eastAsia="Rubik"/>
          <w:b w:val="0"/>
        </w:rPr>
        <w:t>d) Right parietal optic radiation</w:t>
      </w:r>
    </w:p>
    <w:p>
      <w:pPr>
        <w:keepNext/>
        <w:spacing w:after="60"/>
      </w:pPr>
      <w:r>
        <w:rPr>
          <w:rFonts w:ascii="Rubik" w:hAnsi="Rubik" w:eastAsia="Rubik"/>
          <w:b w:val="0"/>
        </w:rPr>
        <w:t>e) Crossing nasal fibres in the optic chiasm</w:t>
      </w:r>
    </w:p>
    <w:p>
      <w:pPr>
        <w:keepNext/>
        <w:spacing w:after="60"/>
      </w:pPr>
      <w:r>
        <w:rPr>
          <w:rFonts w:ascii="Rubik" w:hAnsi="Rubik" w:eastAsia="Rubik"/>
          <w:b/>
        </w:rPr>
        <w:t>Correct option  c) Right temporal optic radiation, including Meyer's loop</w:t>
      </w:r>
    </w:p>
    <w:p>
      <w:pPr>
        <w:keepNext w:val="0"/>
        <w:spacing w:after="280"/>
      </w:pPr>
      <w:r>
        <w:rPr>
          <w:rFonts w:ascii="Rubik" w:hAnsi="Rubik" w:eastAsia="Rubik"/>
          <w:b w:val="0"/>
        </w:rPr>
        <w:t>The left homonymous superior quadrantanopia localises to the right inferior optic radiation in the temporal lobe. Meyer's loop carries superior visual-field information, and the cortical visual route lies beyond the branch serving the light reflex.</w:t>
      </w:r>
    </w:p>
    <w:p>
      <w:pPr>
        <w:pStyle w:val="Heading2"/>
        <w:keepNext/>
        <w:spacing w:after="60"/>
      </w:pPr>
      <w:r>
        <w:rPr>
          <w:rFonts w:ascii="Rubik" w:hAnsi="Rubik" w:eastAsia="Rubik"/>
          <w:b w:val="0"/>
        </w:rPr>
        <w:t>Question 12</w:t>
      </w:r>
    </w:p>
    <w:p>
      <w:pPr>
        <w:keepNext/>
        <w:spacing w:after="60"/>
      </w:pPr>
      <w:r>
        <w:rPr>
          <w:rFonts w:ascii="Rubik" w:hAnsi="Rubik" w:eastAsia="Rubik"/>
          <w:b w:val="0"/>
          <w:sz w:val="19"/>
        </w:rPr>
        <w:t>Question type  Anatomy | retinal field mapping</w:t>
      </w:r>
    </w:p>
    <w:p>
      <w:pPr>
        <w:keepNext/>
        <w:spacing w:after="60"/>
      </w:pPr>
      <w:r>
        <w:rPr>
          <w:rFonts w:ascii="Rubik" w:hAnsi="Rubik" w:eastAsia="Rubik"/>
          <w:b w:val="0"/>
          <w:sz w:val="19"/>
        </w:rPr>
        <w:t>Topic  Visual pathways and pupil reflexes</w:t>
      </w:r>
    </w:p>
    <w:p>
      <w:pPr>
        <w:keepNext/>
        <w:spacing w:after="60"/>
      </w:pPr>
      <w:r>
        <w:rPr>
          <w:rFonts w:ascii="Rubik" w:hAnsi="Rubik" w:eastAsia="Rubik"/>
          <w:b w:val="0"/>
        </w:rPr>
        <w:t>Zay has persistent headaches and difficulty noticing people approaching from either side. When each eye is tested separately, the temporal half of its visual field is lost while the nasal half is preserved. Imaging shows a pituitary mass extending superiorly to the midline optic chiasm. Which retinal axons are preferentially affected and why do they produce this field pattern?</w:t>
      </w:r>
    </w:p>
    <w:p>
      <w:pPr>
        <w:keepNext/>
        <w:spacing w:after="60"/>
      </w:pPr>
      <w:r>
        <w:rPr>
          <w:rFonts w:ascii="Rubik" w:hAnsi="Rubik" w:eastAsia="Rubik"/>
          <w:b/>
        </w:rPr>
        <w:t>Options:</w:t>
      </w:r>
    </w:p>
    <w:p>
      <w:pPr>
        <w:keepNext/>
        <w:spacing w:after="60"/>
      </w:pPr>
      <w:r>
        <w:rPr>
          <w:rFonts w:ascii="Rubik" w:hAnsi="Rubik" w:eastAsia="Rubik"/>
          <w:b w:val="0"/>
        </w:rPr>
        <w:t>a) Temporal retinal axons from both eyes, which cross and carry the temporal visual fields</w:t>
      </w:r>
    </w:p>
    <w:p>
      <w:pPr>
        <w:keepNext/>
        <w:spacing w:after="60"/>
      </w:pPr>
      <w:r>
        <w:rPr>
          <w:rFonts w:ascii="Rubik" w:hAnsi="Rubik" w:eastAsia="Rubik"/>
          <w:b w:val="0"/>
        </w:rPr>
        <w:t>b) Nasal retinal axons from both eyes, which cross and carry the temporal visual fields</w:t>
      </w:r>
    </w:p>
    <w:p>
      <w:pPr>
        <w:keepNext/>
        <w:spacing w:after="60"/>
      </w:pPr>
      <w:r>
        <w:rPr>
          <w:rFonts w:ascii="Rubik" w:hAnsi="Rubik" w:eastAsia="Rubik"/>
          <w:b w:val="0"/>
        </w:rPr>
        <w:t>c) Left temporal and right nasal retinal axons, which carry the left visual hemifield</w:t>
      </w:r>
    </w:p>
    <w:p>
      <w:pPr>
        <w:keepNext/>
        <w:spacing w:after="60"/>
      </w:pPr>
      <w:r>
        <w:rPr>
          <w:rFonts w:ascii="Rubik" w:hAnsi="Rubik" w:eastAsia="Rubik"/>
          <w:b w:val="0"/>
        </w:rPr>
        <w:t>d) Right temporal and left nasal retinal axons, which carry the right visual hemifield</w:t>
      </w:r>
    </w:p>
    <w:p>
      <w:pPr>
        <w:keepNext/>
        <w:spacing w:after="60"/>
      </w:pPr>
      <w:r>
        <w:rPr>
          <w:rFonts w:ascii="Rubik" w:hAnsi="Rubik" w:eastAsia="Rubik"/>
          <w:b w:val="0"/>
        </w:rPr>
        <w:t>e) All right-eye retinal axons before they reach the chiasm</w:t>
      </w:r>
    </w:p>
    <w:p>
      <w:pPr>
        <w:keepNext/>
        <w:spacing w:after="60"/>
      </w:pPr>
      <w:r>
        <w:rPr>
          <w:rFonts w:ascii="Rubik" w:hAnsi="Rubik" w:eastAsia="Rubik"/>
          <w:b/>
        </w:rPr>
        <w:t>Correct option  b) Nasal retinal axons from both eyes, which cross and carry the temporal visual fields</w:t>
      </w:r>
    </w:p>
    <w:p>
      <w:pPr>
        <w:keepNext w:val="0"/>
        <w:spacing w:after="60"/>
      </w:pPr>
      <w:r>
        <w:rPr>
          <w:rFonts w:ascii="Rubik" w:hAnsi="Rubik" w:eastAsia="Rubik"/>
          <w:b w:val="0"/>
        </w:rPr>
        <w:t>Each temporal visual field projects to nasal retina, and these nasal retinal axons cross at the midline chiasm. Their bilateral compression produces bitemporal hemianopia rather than a homonymous defect.</w:t>
      </w:r>
    </w:p>
    <w:p>
      <w:r>
        <w:br w:type="page"/>
      </w:r>
    </w:p>
    <w:p>
      <w:pPr>
        <w:pStyle w:val="Heading2"/>
        <w:keepNext/>
        <w:spacing w:after="60"/>
      </w:pPr>
      <w:r>
        <w:rPr>
          <w:rFonts w:ascii="Rubik" w:hAnsi="Rubik" w:eastAsia="Rubik"/>
          <w:b w:val="0"/>
        </w:rPr>
        <w:t>Question 13</w:t>
      </w:r>
    </w:p>
    <w:p>
      <w:pPr>
        <w:keepNext/>
        <w:spacing w:after="60"/>
      </w:pPr>
      <w:r>
        <w:rPr>
          <w:rFonts w:ascii="Rubik" w:hAnsi="Rubik" w:eastAsia="Rubik"/>
          <w:b w:val="0"/>
          <w:sz w:val="19"/>
        </w:rPr>
        <w:t>Question type  Physiology | pathway comparison</w:t>
      </w:r>
    </w:p>
    <w:p>
      <w:pPr>
        <w:keepNext/>
        <w:spacing w:after="60"/>
      </w:pPr>
      <w:r>
        <w:rPr>
          <w:rFonts w:ascii="Rubik" w:hAnsi="Rubik" w:eastAsia="Rubik"/>
          <w:b w:val="0"/>
          <w:sz w:val="19"/>
        </w:rPr>
        <w:t>Topic  Visual pathways and pupil reflexes</w:t>
      </w:r>
    </w:p>
    <w:p>
      <w:pPr>
        <w:keepNext/>
        <w:spacing w:after="60"/>
      </w:pPr>
      <w:r>
        <w:rPr>
          <w:rFonts w:ascii="Rubik" w:hAnsi="Rubik" w:eastAsia="Rubik"/>
          <w:b w:val="0"/>
        </w:rPr>
        <w:t>A patient develops profound visual loss after bilateral posterior cerebral artery infarcts involving the occipital cortices. Neither eye can identify a presented object, yet the ocular media and fundi are normal. Illuminating either eye produces brisk constriction of both pupils. Which anatomical arrangement best explains this preserved reflex despite loss of conscious vision?</w:t>
      </w:r>
    </w:p>
    <w:p>
      <w:pPr>
        <w:keepNext/>
        <w:spacing w:after="60"/>
      </w:pPr>
      <w:r>
        <w:rPr>
          <w:rFonts w:ascii="Rubik" w:hAnsi="Rubik" w:eastAsia="Rubik"/>
          <w:b/>
        </w:rPr>
        <w:t>Options:</w:t>
      </w:r>
    </w:p>
    <w:p>
      <w:pPr>
        <w:keepNext/>
        <w:spacing w:after="60"/>
      </w:pPr>
      <w:r>
        <w:rPr>
          <w:rFonts w:ascii="Rubik" w:hAnsi="Rubik" w:eastAsia="Rubik"/>
          <w:b w:val="0"/>
        </w:rPr>
        <w:t>a) Pupil-related retinal fibres reach the pretectal region before the LGN and drive both Edinger-Westphal nuclei</w:t>
      </w:r>
    </w:p>
    <w:p>
      <w:pPr>
        <w:keepNext/>
        <w:spacing w:after="60"/>
      </w:pPr>
      <w:r>
        <w:rPr>
          <w:rFonts w:ascii="Rubik" w:hAnsi="Rubik" w:eastAsia="Rubik"/>
          <w:b w:val="0"/>
        </w:rPr>
        <w:t>b) Retinal axons synapse in the LGN, which drives each ipsilateral Edinger-Westphal nucleus without pretectal involvement</w:t>
      </w:r>
    </w:p>
    <w:p>
      <w:pPr>
        <w:keepNext/>
        <w:spacing w:after="60"/>
      </w:pPr>
      <w:r>
        <w:rPr>
          <w:rFonts w:ascii="Rubik" w:hAnsi="Rubik" w:eastAsia="Rubik"/>
          <w:b w:val="0"/>
        </w:rPr>
        <w:t>c) The superior colliculus relays pupil input through the visual cortex to both ciliary ganglia</w:t>
      </w:r>
    </w:p>
    <w:p>
      <w:pPr>
        <w:keepNext/>
        <w:spacing w:after="60"/>
      </w:pPr>
      <w:r>
        <w:rPr>
          <w:rFonts w:ascii="Rubik" w:hAnsi="Rubik" w:eastAsia="Rubik"/>
          <w:b w:val="0"/>
        </w:rPr>
        <w:t>d) The optic radiations carry light-reflex input to bilateral Edinger-Westphal nuclei before reaching the cortex</w:t>
      </w:r>
    </w:p>
    <w:p>
      <w:pPr>
        <w:keepNext/>
        <w:spacing w:after="60"/>
      </w:pPr>
      <w:r>
        <w:rPr>
          <w:rFonts w:ascii="Rubik" w:hAnsi="Rubik" w:eastAsia="Rubik"/>
          <w:b w:val="0"/>
        </w:rPr>
        <w:t>e) Both Edinger-Westphal nuclei receive retinal input only after processing in the occipital cortex</w:t>
      </w:r>
    </w:p>
    <w:p>
      <w:pPr>
        <w:keepNext/>
        <w:spacing w:after="60"/>
      </w:pPr>
      <w:r>
        <w:rPr>
          <w:rFonts w:ascii="Rubik" w:hAnsi="Rubik" w:eastAsia="Rubik"/>
          <w:b/>
        </w:rPr>
        <w:t>Correct option  a) Pupil-related retinal fibres reach the pretectal region before the LGN and drive both Edinger-Westphal nuclei</w:t>
      </w:r>
    </w:p>
    <w:p>
      <w:pPr>
        <w:keepNext w:val="0"/>
        <w:spacing w:after="280"/>
      </w:pPr>
      <w:r>
        <w:rPr>
          <w:rFonts w:ascii="Rubik" w:hAnsi="Rubik" w:eastAsia="Rubik"/>
          <w:b w:val="0"/>
        </w:rPr>
        <w:t>The pupillary light-reflex pathway leaves the conscious visual pathway before the LGN and uses a pretectal brainstem relay. Both Edinger-Westphal nuclei can therefore activate intact CN III efferent pathways despite occipital cortical injury.</w:t>
      </w:r>
    </w:p>
    <w:p>
      <w:pPr>
        <w:pStyle w:val="Heading2"/>
        <w:keepNext/>
        <w:spacing w:after="60"/>
      </w:pPr>
      <w:r>
        <w:rPr>
          <w:rFonts w:ascii="Rubik" w:hAnsi="Rubik" w:eastAsia="Rubik"/>
          <w:b w:val="0"/>
        </w:rPr>
        <w:t>Question 14</w:t>
      </w:r>
    </w:p>
    <w:p>
      <w:pPr>
        <w:keepNext/>
        <w:spacing w:after="60"/>
      </w:pPr>
      <w:r>
        <w:rPr>
          <w:rFonts w:ascii="Rubik" w:hAnsi="Rubik" w:eastAsia="Rubik"/>
          <w:b w:val="0"/>
          <w:sz w:val="19"/>
        </w:rPr>
        <w:t>Question type  Combined | pressure and flow mechanism</w:t>
      </w:r>
    </w:p>
    <w:p>
      <w:pPr>
        <w:keepNext/>
        <w:spacing w:after="60"/>
      </w:pPr>
      <w:r>
        <w:rPr>
          <w:rFonts w:ascii="Rubik" w:hAnsi="Rubik" w:eastAsia="Rubik"/>
          <w:b w:val="0"/>
          <w:sz w:val="19"/>
        </w:rPr>
        <w:t>Topic  Aqueous humour and glaucoma mechanisms</w:t>
      </w:r>
    </w:p>
    <w:p>
      <w:pPr>
        <w:keepNext/>
        <w:spacing w:after="60"/>
      </w:pPr>
      <w:r>
        <w:rPr>
          <w:rFonts w:ascii="Rubik" w:hAnsi="Rubik" w:eastAsia="Rubik"/>
          <w:b w:val="0"/>
        </w:rPr>
        <w:t>Zay, who has marked hypermetropia, develops a painful blurred right eye after spending an evening in dim lighting. The cornea is oedematous, IOP is 48 mmHg and the peripheral iris is bowed forward against the trabecular meshwork. Imaging shows no anterior displacement of the ciliary body. Which sequence best explains these findings through relative pupillary block?</w:t>
      </w:r>
    </w:p>
    <w:p>
      <w:pPr>
        <w:keepNext/>
        <w:spacing w:after="60"/>
      </w:pPr>
      <w:r>
        <w:rPr>
          <w:rFonts w:ascii="Rubik" w:hAnsi="Rubik" w:eastAsia="Rubik"/>
          <w:b/>
        </w:rPr>
        <w:t>Options:</w:t>
      </w:r>
    </w:p>
    <w:p>
      <w:pPr>
        <w:keepNext/>
        <w:spacing w:after="60"/>
      </w:pPr>
      <w:r>
        <w:rPr>
          <w:rFonts w:ascii="Rubik" w:hAnsi="Rubik" w:eastAsia="Rubik"/>
          <w:b w:val="0"/>
        </w:rPr>
        <w:t>a) Excess uveoscleral drainage → lower posterior chamber pressure → forward bowing of peripheral iris → reduced trabecular outflow</w:t>
      </w:r>
    </w:p>
    <w:p>
      <w:pPr>
        <w:keepNext/>
        <w:spacing w:after="60"/>
      </w:pPr>
      <w:r>
        <w:rPr>
          <w:rFonts w:ascii="Rubik" w:hAnsi="Rubik" w:eastAsia="Rubik"/>
          <w:b w:val="0"/>
        </w:rPr>
        <w:t>b) Primary trabecular degeneration → equal pressure in both chambers → posterior bowing of iris → closure of the pupil</w:t>
      </w:r>
    </w:p>
    <w:p>
      <w:pPr>
        <w:keepNext/>
        <w:spacing w:after="60"/>
      </w:pPr>
      <w:r>
        <w:rPr>
          <w:rFonts w:ascii="Rubik" w:hAnsi="Rubik" w:eastAsia="Rubik"/>
          <w:b w:val="0"/>
        </w:rPr>
        <w:t>c) Reduced aqueous secretion → lower anterior chamber pressure only → lens flattening → obstruction of Schlemm canal</w:t>
      </w:r>
    </w:p>
    <w:p>
      <w:pPr>
        <w:keepNext/>
        <w:spacing w:after="60"/>
      </w:pPr>
      <w:r>
        <w:rPr>
          <w:rFonts w:ascii="Rubik" w:hAnsi="Rubik" w:eastAsia="Rubik"/>
          <w:b w:val="0"/>
        </w:rPr>
        <w:t>d) Increased episcleral venous pressure → posterior iris displacement → a wider iridocorneal angle → reduced aqueous production</w:t>
      </w:r>
    </w:p>
    <w:p>
      <w:pPr>
        <w:keepNext/>
        <w:spacing w:after="60"/>
      </w:pPr>
      <w:r>
        <w:rPr>
          <w:rFonts w:ascii="Rubik" w:hAnsi="Rubik" w:eastAsia="Rubik"/>
          <w:b w:val="0"/>
        </w:rPr>
        <w:t>e) Reduced passage through the pupil → higher posterior chamber pressure → forward bowing of peripheral iris → reduced trabecular outflow</w:t>
      </w:r>
    </w:p>
    <w:p>
      <w:pPr>
        <w:keepNext/>
        <w:spacing w:after="60"/>
      </w:pPr>
      <w:r>
        <w:rPr>
          <w:rFonts w:ascii="Rubik" w:hAnsi="Rubik" w:eastAsia="Rubik"/>
          <w:b/>
        </w:rPr>
        <w:t>Correct option  e) Reduced passage through the pupil → higher posterior chamber pressure → forward bowing of peripheral iris → reduced trabecular outflow</w:t>
      </w:r>
    </w:p>
    <w:p>
      <w:pPr>
        <w:keepNext w:val="0"/>
        <w:spacing w:after="60"/>
      </w:pPr>
      <w:r>
        <w:rPr>
          <w:rFonts w:ascii="Rubik" w:hAnsi="Rubik" w:eastAsia="Rubik"/>
          <w:b w:val="0"/>
        </w:rPr>
        <w:t>Impaired aqueous passage from the posterior to anterior chamber creates a pressure difference that bows the peripheral iris forward and blocks trabecular outflow. A shallow chamber in a hypermetropic eye increases susceptibility.</w:t>
      </w:r>
    </w:p>
    <w:p>
      <w:r>
        <w:br w:type="page"/>
      </w:r>
    </w:p>
    <w:p>
      <w:pPr>
        <w:pStyle w:val="Heading2"/>
        <w:keepNext/>
        <w:spacing w:after="60"/>
      </w:pPr>
      <w:r>
        <w:rPr>
          <w:rFonts w:ascii="Rubik" w:hAnsi="Rubik" w:eastAsia="Rubik"/>
          <w:b w:val="0"/>
        </w:rPr>
        <w:t>Question 15</w:t>
      </w:r>
    </w:p>
    <w:p>
      <w:pPr>
        <w:keepNext/>
        <w:spacing w:after="60"/>
      </w:pPr>
      <w:r>
        <w:rPr>
          <w:rFonts w:ascii="Rubik" w:hAnsi="Rubik" w:eastAsia="Rubik"/>
          <w:b w:val="0"/>
          <w:sz w:val="19"/>
        </w:rPr>
        <w:t>Question type  Pathology | structural and functional interpretation</w:t>
      </w:r>
    </w:p>
    <w:p>
      <w:pPr>
        <w:keepNext/>
        <w:spacing w:after="60"/>
      </w:pPr>
      <w:r>
        <w:rPr>
          <w:rFonts w:ascii="Rubik" w:hAnsi="Rubik" w:eastAsia="Rubik"/>
          <w:b w:val="0"/>
          <w:sz w:val="19"/>
        </w:rPr>
        <w:t>Topic  Aqueous humour and glaucoma mechanisms</w:t>
      </w:r>
    </w:p>
    <w:p>
      <w:pPr>
        <w:keepNext/>
        <w:spacing w:after="60"/>
      </w:pPr>
      <w:r>
        <w:rPr>
          <w:rFonts w:ascii="Rubik" w:hAnsi="Rubik" w:eastAsia="Rubik"/>
          <w:b w:val="0"/>
        </w:rPr>
        <w:t>Arun has repeated IOP readings of 16-18 mmHg, an open drainage angle, inferior neuroretinal rim notching and inferior retinal nerve fibre thinning. Reliable field testing shows a matching superior arcuate defect. Rina has repeated readings of 27-29 mmHg, an open angle and no detectable optic disc, nerve fibre or visual field damage. Secondary causes have been excluded in both. Which classification best fits the pair?</w:t>
      </w:r>
    </w:p>
    <w:p>
      <w:pPr>
        <w:keepNext/>
        <w:spacing w:after="60"/>
      </w:pPr>
      <w:r>
        <w:rPr>
          <w:rFonts w:ascii="Rubik" w:hAnsi="Rubik" w:eastAsia="Rubik"/>
          <w:b/>
        </w:rPr>
        <w:t>Options:</w:t>
      </w:r>
    </w:p>
    <w:p>
      <w:pPr>
        <w:keepNext/>
        <w:spacing w:after="60"/>
      </w:pPr>
      <w:r>
        <w:rPr>
          <w:rFonts w:ascii="Rubik" w:hAnsi="Rubik" w:eastAsia="Rubik"/>
          <w:b w:val="0"/>
        </w:rPr>
        <w:t>a) Arun: ocular hypertension; Rina: normal tension glaucoma</w:t>
      </w:r>
    </w:p>
    <w:p>
      <w:pPr>
        <w:keepNext/>
        <w:spacing w:after="60"/>
      </w:pPr>
      <w:r>
        <w:rPr>
          <w:rFonts w:ascii="Rubik" w:hAnsi="Rubik" w:eastAsia="Rubik"/>
          <w:b w:val="0"/>
        </w:rPr>
        <w:t>b) Arun: primary angle closure glaucoma; Rina: primary open angle glaucoma</w:t>
      </w:r>
    </w:p>
    <w:p>
      <w:pPr>
        <w:keepNext/>
        <w:spacing w:after="60"/>
      </w:pPr>
      <w:r>
        <w:rPr>
          <w:rFonts w:ascii="Rubik" w:hAnsi="Rubik" w:eastAsia="Rubik"/>
          <w:b w:val="0"/>
        </w:rPr>
        <w:t>c) Arun: physiological cupping; Rina: primary angle closure suspect</w:t>
      </w:r>
    </w:p>
    <w:p>
      <w:pPr>
        <w:keepNext/>
        <w:spacing w:after="60"/>
      </w:pPr>
      <w:r>
        <w:rPr>
          <w:rFonts w:ascii="Rubik" w:hAnsi="Rubik" w:eastAsia="Rubik"/>
          <w:b w:val="0"/>
        </w:rPr>
        <w:t>d) Arun: normal tension glaucoma; Rina: ocular hypertension</w:t>
      </w:r>
    </w:p>
    <w:p>
      <w:pPr>
        <w:keepNext/>
        <w:spacing w:after="60"/>
      </w:pPr>
      <w:r>
        <w:rPr>
          <w:rFonts w:ascii="Rubik" w:hAnsi="Rubik" w:eastAsia="Rubik"/>
          <w:b w:val="0"/>
        </w:rPr>
        <w:t>e) Arun: normal tension glaucoma; Rina: primary open angle glaucoma</w:t>
      </w:r>
    </w:p>
    <w:p>
      <w:pPr>
        <w:keepNext/>
        <w:spacing w:after="60"/>
      </w:pPr>
      <w:r>
        <w:rPr>
          <w:rFonts w:ascii="Rubik" w:hAnsi="Rubik" w:eastAsia="Rubik"/>
          <w:b/>
        </w:rPr>
        <w:t>Correct option  d) Arun: normal tension glaucoma; Rina: ocular hypertension</w:t>
      </w:r>
    </w:p>
    <w:p>
      <w:pPr>
        <w:keepNext w:val="0"/>
        <w:spacing w:after="280"/>
      </w:pPr>
      <w:r>
        <w:rPr>
          <w:rFonts w:ascii="Rubik" w:hAnsi="Rubik" w:eastAsia="Rubik"/>
          <w:b w:val="0"/>
        </w:rPr>
        <w:t>Arun has corresponding structural and functional glaucomatous injury despite IOP in the usual range. Rina has elevated IOP without detectable glaucomatous damage, which defines ocular hypertension.</w:t>
      </w:r>
    </w:p>
    <w:p>
      <w:pPr>
        <w:pStyle w:val="Heading2"/>
        <w:keepNext/>
        <w:spacing w:after="60"/>
      </w:pPr>
      <w:r>
        <w:rPr>
          <w:rFonts w:ascii="Rubik" w:hAnsi="Rubik" w:eastAsia="Rubik"/>
          <w:b w:val="0"/>
        </w:rPr>
        <w:t>Question 16</w:t>
      </w:r>
    </w:p>
    <w:p>
      <w:pPr>
        <w:keepNext/>
        <w:spacing w:after="60"/>
      </w:pPr>
      <w:r>
        <w:rPr>
          <w:rFonts w:ascii="Rubik" w:hAnsi="Rubik" w:eastAsia="Rubik"/>
          <w:b w:val="0"/>
          <w:sz w:val="19"/>
        </w:rPr>
        <w:t>Question type  Pharmacology | drug effect and adverse effect</w:t>
      </w:r>
    </w:p>
    <w:p>
      <w:pPr>
        <w:keepNext/>
        <w:spacing w:after="60"/>
      </w:pPr>
      <w:r>
        <w:rPr>
          <w:rFonts w:ascii="Rubik" w:hAnsi="Rubik" w:eastAsia="Rubik"/>
          <w:b w:val="0"/>
          <w:sz w:val="19"/>
        </w:rPr>
        <w:t>Topic  Aqueous humour and glaucoma mechanisms</w:t>
      </w:r>
    </w:p>
    <w:p>
      <w:pPr>
        <w:keepNext/>
        <w:spacing w:after="60"/>
      </w:pPr>
      <w:r>
        <w:rPr>
          <w:rFonts w:ascii="Rubik" w:hAnsi="Rubik" w:eastAsia="Rubik"/>
          <w:b w:val="0"/>
        </w:rPr>
        <w:t>Tariq is started on topical timolol for open angle glaucoma. His IOP falls from 29 to 20 mmHg while the drainage angle remains anatomically unchanged. After several doses, he develops wheeze and a slower pulse; a history of asthma had been missed, and he takes no oral beta blocker. Which mechanism pair best explains the intended ocular effect and respiratory adverse effect?</w:t>
      </w:r>
    </w:p>
    <w:p>
      <w:pPr>
        <w:keepNext/>
        <w:spacing w:after="60"/>
      </w:pPr>
      <w:r>
        <w:rPr>
          <w:rFonts w:ascii="Rubik" w:hAnsi="Rubik" w:eastAsia="Rubik"/>
          <w:b/>
        </w:rPr>
        <w:t>Options:</w:t>
      </w:r>
    </w:p>
    <w:p>
      <w:pPr>
        <w:keepNext/>
        <w:spacing w:after="60"/>
      </w:pPr>
      <w:r>
        <w:rPr>
          <w:rFonts w:ascii="Rubik" w:hAnsi="Rubik" w:eastAsia="Rubik"/>
          <w:b w:val="0"/>
        </w:rPr>
        <w:t>a) Increased uveoscleral outflow through prostaglandin receptors; systemic histamine release</w:t>
      </w:r>
    </w:p>
    <w:p>
      <w:pPr>
        <w:keepNext/>
        <w:spacing w:after="60"/>
      </w:pPr>
      <w:r>
        <w:rPr>
          <w:rFonts w:ascii="Rubik" w:hAnsi="Rubik" w:eastAsia="Rubik"/>
          <w:b w:val="0"/>
        </w:rPr>
        <w:t>b) Increased trabecular outflow through ciliary muscle contraction; systemic muscarinic blockade</w:t>
      </w:r>
    </w:p>
    <w:p>
      <w:pPr>
        <w:keepNext/>
        <w:spacing w:after="60"/>
      </w:pPr>
      <w:r>
        <w:rPr>
          <w:rFonts w:ascii="Rubik" w:hAnsi="Rubik" w:eastAsia="Rubik"/>
          <w:b w:val="0"/>
        </w:rPr>
        <w:t>c) Reduced aqueous formation through beta blockade; bronchial beta-2 blockade after systemic absorption</w:t>
      </w:r>
    </w:p>
    <w:p>
      <w:pPr>
        <w:keepNext/>
        <w:spacing w:after="60"/>
      </w:pPr>
      <w:r>
        <w:rPr>
          <w:rFonts w:ascii="Rubik" w:hAnsi="Rubik" w:eastAsia="Rubik"/>
          <w:b w:val="0"/>
        </w:rPr>
        <w:t>d) Reduced aqueous formation through carbonic anhydrase inhibition; systemic bicarbonate depletion</w:t>
      </w:r>
    </w:p>
    <w:p>
      <w:pPr>
        <w:keepNext/>
        <w:spacing w:after="60"/>
      </w:pPr>
      <w:r>
        <w:rPr>
          <w:rFonts w:ascii="Rubik" w:hAnsi="Rubik" w:eastAsia="Rubik"/>
          <w:b w:val="0"/>
        </w:rPr>
        <w:t>e) Widening of the drainage angle through alpha-1 stimulation; bronchial alpha-2 stimulation</w:t>
      </w:r>
    </w:p>
    <w:p>
      <w:pPr>
        <w:keepNext/>
        <w:spacing w:after="60"/>
      </w:pPr>
      <w:r>
        <w:rPr>
          <w:rFonts w:ascii="Rubik" w:hAnsi="Rubik" w:eastAsia="Rubik"/>
          <w:b/>
        </w:rPr>
        <w:t>Correct option  c) Reduced aqueous formation through beta blockade; bronchial beta-2 blockade after systemic absorption</w:t>
      </w:r>
    </w:p>
    <w:p>
      <w:pPr>
        <w:keepNext w:val="0"/>
        <w:spacing w:after="60"/>
      </w:pPr>
      <w:r>
        <w:rPr>
          <w:rFonts w:ascii="Rubik" w:hAnsi="Rubik" w:eastAsia="Rubik"/>
          <w:b w:val="0"/>
        </w:rPr>
        <w:t>Timolol reduces aqueous formation and can enter the systemic circulation after ocular administration. Its non-selective beta blockade can cause bronchospasm through beta-2 blockade and bradycardia through cardiac beta blockade.</w:t>
      </w:r>
    </w:p>
    <w:p>
      <w:r>
        <w:br w:type="page"/>
      </w:r>
    </w:p>
    <w:p>
      <w:pPr>
        <w:pStyle w:val="Heading2"/>
        <w:keepNext/>
        <w:spacing w:after="60"/>
      </w:pPr>
      <w:r>
        <w:rPr>
          <w:rFonts w:ascii="Rubik" w:hAnsi="Rubik" w:eastAsia="Rubik"/>
          <w:b w:val="0"/>
        </w:rPr>
        <w:t>Question 17</w:t>
      </w:r>
    </w:p>
    <w:p>
      <w:pPr>
        <w:keepNext/>
        <w:spacing w:after="60"/>
      </w:pPr>
      <w:r>
        <w:rPr>
          <w:rFonts w:ascii="Rubik" w:hAnsi="Rubik" w:eastAsia="Rubik"/>
          <w:b w:val="0"/>
          <w:sz w:val="19"/>
        </w:rPr>
        <w:t>Question type  Pathology | vascular and mechanical mechanism</w:t>
      </w:r>
    </w:p>
    <w:p>
      <w:pPr>
        <w:keepNext/>
        <w:spacing w:after="60"/>
      </w:pPr>
      <w:r>
        <w:rPr>
          <w:rFonts w:ascii="Rubik" w:hAnsi="Rubik" w:eastAsia="Rubik"/>
          <w:b w:val="0"/>
          <w:sz w:val="19"/>
        </w:rPr>
        <w:t>Topic  Retinal and anterior segment pathology</w:t>
      </w:r>
    </w:p>
    <w:p>
      <w:pPr>
        <w:keepNext/>
        <w:spacing w:after="60"/>
      </w:pPr>
      <w:r>
        <w:rPr>
          <w:rFonts w:ascii="Rubik" w:hAnsi="Rubik" w:eastAsia="Rubik"/>
          <w:b w:val="0"/>
        </w:rPr>
        <w:t>Mei has longstanding diabetes and a gradual loss of vision. Fundus imaging shows new vessels extending from the optic disc into adherent fibrous membranes. A sector of retina is elevated and tethered by these membranes; no full thickness retinal break is found. Which causal pathway best explains the detachment?</w:t>
      </w:r>
    </w:p>
    <w:p>
      <w:pPr>
        <w:keepNext/>
        <w:spacing w:after="60"/>
      </w:pPr>
      <w:r>
        <w:rPr>
          <w:rFonts w:ascii="Rubik" w:hAnsi="Rubik" w:eastAsia="Rubik"/>
          <w:b/>
        </w:rPr>
        <w:t>Options:</w:t>
      </w:r>
    </w:p>
    <w:p>
      <w:pPr>
        <w:keepNext/>
        <w:spacing w:after="60"/>
      </w:pPr>
      <w:r>
        <w:rPr>
          <w:rFonts w:ascii="Rubik" w:hAnsi="Rubik" w:eastAsia="Rubik"/>
          <w:b w:val="0"/>
        </w:rPr>
        <w:t>a) Retinal capillary leakage → subretinal fluid accumulation → serous detachment without membrane traction</w:t>
      </w:r>
    </w:p>
    <w:p>
      <w:pPr>
        <w:keepNext/>
        <w:spacing w:after="60"/>
      </w:pPr>
      <w:r>
        <w:rPr>
          <w:rFonts w:ascii="Rubik" w:hAnsi="Rubik" w:eastAsia="Rubik"/>
          <w:b w:val="0"/>
        </w:rPr>
        <w:t>b) Retinal ischaemia → VEGF driven neovascularisation and fibrovascular tissue → contraction pulling neural retina from RPE</w:t>
      </w:r>
    </w:p>
    <w:p>
      <w:pPr>
        <w:keepNext/>
        <w:spacing w:after="60"/>
      </w:pPr>
      <w:r>
        <w:rPr>
          <w:rFonts w:ascii="Rubik" w:hAnsi="Rubik" w:eastAsia="Rubik"/>
          <w:b w:val="0"/>
        </w:rPr>
        <w:t>c) Vitreous liquefaction → full thickness retinal tear → fluid passage behind the neural retina</w:t>
      </w:r>
    </w:p>
    <w:p>
      <w:pPr>
        <w:keepNext/>
        <w:spacing w:after="60"/>
      </w:pPr>
      <w:r>
        <w:rPr>
          <w:rFonts w:ascii="Rubik" w:hAnsi="Rubik" w:eastAsia="Rubik"/>
          <w:b w:val="0"/>
        </w:rPr>
        <w:t>d) Choroidal neovascularisation → leakage beneath the macula → exudative elevation of the retina</w:t>
      </w:r>
    </w:p>
    <w:p>
      <w:pPr>
        <w:keepNext/>
        <w:spacing w:after="60"/>
      </w:pPr>
      <w:r>
        <w:rPr>
          <w:rFonts w:ascii="Rubik" w:hAnsi="Rubik" w:eastAsia="Rubik"/>
          <w:b w:val="0"/>
        </w:rPr>
        <w:t>e) Vitreous liquefaction → separation of posterior vitreous cortex from retina → isolated posterior vitreous detachment</w:t>
      </w:r>
    </w:p>
    <w:p>
      <w:pPr>
        <w:keepNext/>
        <w:spacing w:after="60"/>
      </w:pPr>
      <w:r>
        <w:rPr>
          <w:rFonts w:ascii="Rubik" w:hAnsi="Rubik" w:eastAsia="Rubik"/>
          <w:b/>
        </w:rPr>
        <w:t>Correct option  b) Retinal ischaemia → VEGF driven neovascularisation and fibrovascular tissue → contraction pulling neural retina from RPE</w:t>
      </w:r>
    </w:p>
    <w:p>
      <w:pPr>
        <w:keepNext w:val="0"/>
        <w:spacing w:after="280"/>
      </w:pPr>
      <w:r>
        <w:rPr>
          <w:rFonts w:ascii="Rubik" w:hAnsi="Rubik" w:eastAsia="Rubik"/>
          <w:b w:val="0"/>
        </w:rPr>
        <w:t>Proliferative diabetic retinopathy produces fragile new vessels with associated fibrovascular tissue, which can contract and cause tractional detachment. A retinal break is not required for this mechanism.</w:t>
      </w:r>
    </w:p>
    <w:p>
      <w:pPr>
        <w:pStyle w:val="Heading2"/>
        <w:keepNext/>
        <w:spacing w:after="60"/>
      </w:pPr>
      <w:r>
        <w:rPr>
          <w:rFonts w:ascii="Rubik" w:hAnsi="Rubik" w:eastAsia="Rubik"/>
          <w:b w:val="0"/>
        </w:rPr>
        <w:t>Question 18</w:t>
      </w:r>
    </w:p>
    <w:p>
      <w:pPr>
        <w:keepNext/>
        <w:spacing w:after="60"/>
      </w:pPr>
      <w:r>
        <w:rPr>
          <w:rFonts w:ascii="Rubik" w:hAnsi="Rubik" w:eastAsia="Rubik"/>
          <w:b w:val="0"/>
          <w:sz w:val="19"/>
        </w:rPr>
        <w:t>Question type  Combined | fluid route and retinal interface</w:t>
      </w:r>
    </w:p>
    <w:p>
      <w:pPr>
        <w:keepNext/>
        <w:spacing w:after="60"/>
      </w:pPr>
      <w:r>
        <w:rPr>
          <w:rFonts w:ascii="Rubik" w:hAnsi="Rubik" w:eastAsia="Rubik"/>
          <w:b w:val="0"/>
          <w:sz w:val="19"/>
        </w:rPr>
        <w:t>Topic  Retinal and anterior segment pathology</w:t>
      </w:r>
    </w:p>
    <w:p>
      <w:pPr>
        <w:keepNext/>
        <w:spacing w:after="60"/>
      </w:pPr>
      <w:r>
        <w:rPr>
          <w:rFonts w:ascii="Rubik" w:hAnsi="Rubik" w:eastAsia="Rubik"/>
          <w:b w:val="0"/>
        </w:rPr>
        <w:t>Rafi has high axial myopia. He notices sudden flashes and numerous floaters, followed by a painless curtain-like shadow. Examination identifies a peripheral horseshoe tear with fluid spreading beneath adjacent retina. Which combination correctly identifies the route of fluid entry and the plane of separation?</w:t>
      </w:r>
    </w:p>
    <w:p>
      <w:pPr>
        <w:keepNext/>
        <w:spacing w:after="60"/>
      </w:pPr>
      <w:r>
        <w:rPr>
          <w:rFonts w:ascii="Rubik" w:hAnsi="Rubik" w:eastAsia="Rubik"/>
          <w:b/>
        </w:rPr>
        <w:t>Options:</w:t>
      </w:r>
    </w:p>
    <w:p>
      <w:pPr>
        <w:keepNext/>
        <w:spacing w:after="60"/>
      </w:pPr>
      <w:r>
        <w:rPr>
          <w:rFonts w:ascii="Rubik" w:hAnsi="Rubik" w:eastAsia="Rubik"/>
          <w:b w:val="0"/>
        </w:rPr>
        <w:t>a) Liquefied vitreous enters through the retinal tear; neural retina separates from retinal pigment epithelium</w:t>
      </w:r>
    </w:p>
    <w:p>
      <w:pPr>
        <w:keepNext/>
        <w:spacing w:after="60"/>
      </w:pPr>
      <w:r>
        <w:rPr>
          <w:rFonts w:ascii="Rubik" w:hAnsi="Rubik" w:eastAsia="Rubik"/>
          <w:b w:val="0"/>
        </w:rPr>
        <w:t>b) Fluid leaks from choroidal vessels; neural retina separates from retinal pigment epithelium</w:t>
      </w:r>
    </w:p>
    <w:p>
      <w:pPr>
        <w:keepNext/>
        <w:spacing w:after="60"/>
      </w:pPr>
      <w:r>
        <w:rPr>
          <w:rFonts w:ascii="Rubik" w:hAnsi="Rubik" w:eastAsia="Rubik"/>
          <w:b w:val="0"/>
        </w:rPr>
        <w:t>c) Liquefied vitreous enters through the retinal tear; posterior vitreous cortex separates from the inner limiting membrane</w:t>
      </w:r>
    </w:p>
    <w:p>
      <w:pPr>
        <w:keepNext/>
        <w:spacing w:after="60"/>
      </w:pPr>
      <w:r>
        <w:rPr>
          <w:rFonts w:ascii="Rubik" w:hAnsi="Rubik" w:eastAsia="Rubik"/>
          <w:b w:val="0"/>
        </w:rPr>
        <w:t>d) Liquefied vitreous enters through the retinal tear; retinal pigment epithelium separates from Bruch membrane</w:t>
      </w:r>
    </w:p>
    <w:p>
      <w:pPr>
        <w:keepNext/>
        <w:spacing w:after="60"/>
      </w:pPr>
      <w:r>
        <w:rPr>
          <w:rFonts w:ascii="Rubik" w:hAnsi="Rubik" w:eastAsia="Rubik"/>
          <w:b w:val="0"/>
        </w:rPr>
        <w:t>e) Fluid accumulates within the retina; neural retinal layers split internally</w:t>
      </w:r>
    </w:p>
    <w:p>
      <w:pPr>
        <w:keepNext/>
        <w:spacing w:after="60"/>
      </w:pPr>
      <w:r>
        <w:rPr>
          <w:rFonts w:ascii="Rubik" w:hAnsi="Rubik" w:eastAsia="Rubik"/>
          <w:b/>
        </w:rPr>
        <w:t>Correct option  a) Liquefied vitreous enters through the retinal tear; neural retina separates from retinal pigment epithelium</w:t>
      </w:r>
    </w:p>
    <w:p>
      <w:pPr>
        <w:keepNext w:val="0"/>
        <w:spacing w:after="60"/>
      </w:pPr>
      <w:r>
        <w:rPr>
          <w:rFonts w:ascii="Rubik" w:hAnsi="Rubik" w:eastAsia="Rubik"/>
          <w:b w:val="0"/>
        </w:rPr>
        <w:t>A full thickness retinal break permits liquefied vitreous to enter the potential space between neurosensory retina and RPE, causing rhegmatogenous detachment. Posterior vitreous detachment involves a different interface between vitreous and retina.</w:t>
      </w:r>
    </w:p>
    <w:p>
      <w:r>
        <w:br w:type="page"/>
      </w:r>
    </w:p>
    <w:p>
      <w:pPr>
        <w:pStyle w:val="Heading2"/>
        <w:keepNext/>
        <w:spacing w:after="60"/>
      </w:pPr>
      <w:r>
        <w:rPr>
          <w:rFonts w:ascii="Rubik" w:hAnsi="Rubik" w:eastAsia="Rubik"/>
          <w:b w:val="0"/>
        </w:rPr>
        <w:t>Question 19</w:t>
      </w:r>
    </w:p>
    <w:p>
      <w:pPr>
        <w:keepNext/>
        <w:spacing w:after="60"/>
      </w:pPr>
      <w:r>
        <w:rPr>
          <w:rFonts w:ascii="Rubik" w:hAnsi="Rubik" w:eastAsia="Rubik"/>
          <w:b w:val="0"/>
          <w:sz w:val="19"/>
        </w:rPr>
        <w:t>Question type  Combined | refractive mechanism</w:t>
      </w:r>
    </w:p>
    <w:p>
      <w:pPr>
        <w:keepNext/>
        <w:spacing w:after="60"/>
      </w:pPr>
      <w:r>
        <w:rPr>
          <w:rFonts w:ascii="Rubik" w:hAnsi="Rubik" w:eastAsia="Rubik"/>
          <w:b w:val="0"/>
          <w:sz w:val="19"/>
        </w:rPr>
        <w:t>Topic  Retinal and anterior segment pathology</w:t>
      </w:r>
    </w:p>
    <w:p>
      <w:pPr>
        <w:keepNext/>
        <w:spacing w:after="60"/>
      </w:pPr>
      <w:r>
        <w:rPr>
          <w:rFonts w:ascii="Rubik" w:hAnsi="Rubik" w:eastAsia="Rubik"/>
          <w:b w:val="0"/>
        </w:rPr>
        <w:t>Nila previously needed reading glasses because of presbyopia. Over the past year, she can read small print without them, but distant signs have become blurred. Examination finds a yellow-brown lens nucleus and a normal retina. Axial length and corneal curvature are unchanged, and measured accommodation remains poor. Which mechanism best accounts for the apparent improvement in near vision?</w:t>
      </w:r>
    </w:p>
    <w:p>
      <w:pPr>
        <w:keepNext/>
        <w:spacing w:after="60"/>
      </w:pPr>
      <w:r>
        <w:rPr>
          <w:rFonts w:ascii="Rubik" w:hAnsi="Rubik" w:eastAsia="Rubik"/>
          <w:b/>
        </w:rPr>
        <w:t>Options:</w:t>
      </w:r>
    </w:p>
    <w:p>
      <w:pPr>
        <w:keepNext/>
        <w:spacing w:after="60"/>
      </w:pPr>
      <w:r>
        <w:rPr>
          <w:rFonts w:ascii="Rubik" w:hAnsi="Rubik" w:eastAsia="Rubik"/>
          <w:b w:val="0"/>
        </w:rPr>
        <w:t>a) Restored lens elasticity permits increased accommodation when viewing near objects</w:t>
      </w:r>
    </w:p>
    <w:p>
      <w:pPr>
        <w:keepNext/>
        <w:spacing w:after="60"/>
      </w:pPr>
      <w:r>
        <w:rPr>
          <w:rFonts w:ascii="Rubik" w:hAnsi="Rubik" w:eastAsia="Rubik"/>
          <w:b w:val="0"/>
        </w:rPr>
        <w:t>b) Axial elongation shifts distant images in front of the retina and improves unaided near focus</w:t>
      </w:r>
    </w:p>
    <w:p>
      <w:pPr>
        <w:keepNext/>
        <w:spacing w:after="60"/>
      </w:pPr>
      <w:r>
        <w:rPr>
          <w:rFonts w:ascii="Rubik" w:hAnsi="Rubik" w:eastAsia="Rubik"/>
          <w:b w:val="0"/>
        </w:rPr>
        <w:t>c) Increased corneal curvature adds optical power and produces a myopic shift</w:t>
      </w:r>
    </w:p>
    <w:p>
      <w:pPr>
        <w:keepNext/>
        <w:spacing w:after="60"/>
      </w:pPr>
      <w:r>
        <w:rPr>
          <w:rFonts w:ascii="Rubik" w:hAnsi="Rubik" w:eastAsia="Rubik"/>
          <w:b w:val="0"/>
        </w:rPr>
        <w:t>d) Increased nuclear lens refractive index produces a myopic shift despite persistent loss of accommodation</w:t>
      </w:r>
    </w:p>
    <w:p>
      <w:pPr>
        <w:keepNext/>
        <w:spacing w:after="60"/>
      </w:pPr>
      <w:r>
        <w:rPr>
          <w:rFonts w:ascii="Rubik" w:hAnsi="Rubik" w:eastAsia="Rubik"/>
          <w:b w:val="0"/>
        </w:rPr>
        <w:t>e) Reduced nuclear lens refractive index produces a hypermetropic shift despite persistent presbyopia</w:t>
      </w:r>
    </w:p>
    <w:p>
      <w:pPr>
        <w:keepNext/>
        <w:spacing w:after="60"/>
      </w:pPr>
      <w:r>
        <w:rPr>
          <w:rFonts w:ascii="Rubik" w:hAnsi="Rubik" w:eastAsia="Rubik"/>
          <w:b/>
        </w:rPr>
        <w:t>Correct option  d) Increased nuclear lens refractive index produces a myopic shift despite persistent loss of accommodation</w:t>
      </w:r>
    </w:p>
    <w:p>
      <w:pPr>
        <w:keepNext w:val="0"/>
        <w:spacing w:after="280"/>
      </w:pPr>
      <w:r>
        <w:rPr>
          <w:rFonts w:ascii="Rubik" w:hAnsi="Rubik" w:eastAsia="Rubik"/>
          <w:b w:val="0"/>
        </w:rPr>
        <w:t>Nuclear sclerosis can increase the lens refractive index and induce index myopia, temporarily improving unaided near vision. This does not reverse the lens stiffness responsible for presbyopia.</w:t>
      </w:r>
    </w:p>
    <w:p>
      <w:pPr>
        <w:pStyle w:val="Heading2"/>
        <w:keepNext/>
        <w:spacing w:after="60"/>
      </w:pPr>
      <w:r>
        <w:rPr>
          <w:rFonts w:ascii="Rubik" w:hAnsi="Rubik" w:eastAsia="Rubik"/>
          <w:b w:val="0"/>
        </w:rPr>
        <w:t>Question 20</w:t>
      </w:r>
    </w:p>
    <w:p>
      <w:pPr>
        <w:keepNext/>
        <w:spacing w:after="60"/>
      </w:pPr>
      <w:r>
        <w:rPr>
          <w:rFonts w:ascii="Rubik" w:hAnsi="Rubik" w:eastAsia="Rubik"/>
          <w:b w:val="0"/>
          <w:sz w:val="19"/>
        </w:rPr>
        <w:t>Question type  Pathology | inflammation and pressure mechanism</w:t>
      </w:r>
    </w:p>
    <w:p>
      <w:pPr>
        <w:keepNext/>
        <w:spacing w:after="60"/>
      </w:pPr>
      <w:r>
        <w:rPr>
          <w:rFonts w:ascii="Rubik" w:hAnsi="Rubik" w:eastAsia="Rubik"/>
          <w:b w:val="0"/>
          <w:sz w:val="19"/>
        </w:rPr>
        <w:t>Topic  Retinal and anterior segment pathology</w:t>
      </w:r>
    </w:p>
    <w:p>
      <w:pPr>
        <w:keepNext/>
        <w:spacing w:after="60"/>
      </w:pPr>
      <w:r>
        <w:rPr>
          <w:rFonts w:ascii="Rubik" w:hAnsi="Rubik" w:eastAsia="Rubik"/>
          <w:b w:val="0"/>
        </w:rPr>
        <w:t>Ishan develops a painful photophobic red eye. Slit lamp examination initially shows leukocytes and a hazy light beam in the anterior chamber. Later, the pupillary margin is adherent to the lens around its full circumference, the peripheral iris bows forward and IOP rises. Which explanation links the early inflammatory signs to the later pressure elevation?</w:t>
      </w:r>
    </w:p>
    <w:p>
      <w:pPr>
        <w:keepNext/>
        <w:spacing w:after="60"/>
      </w:pPr>
      <w:r>
        <w:rPr>
          <w:rFonts w:ascii="Rubik" w:hAnsi="Rubik" w:eastAsia="Rubik"/>
          <w:b/>
        </w:rPr>
        <w:t>Options:</w:t>
      </w:r>
    </w:p>
    <w:p>
      <w:pPr>
        <w:keepNext/>
        <w:spacing w:after="60"/>
      </w:pPr>
      <w:r>
        <w:rPr>
          <w:rFonts w:ascii="Rubik" w:hAnsi="Rubik" w:eastAsia="Rubik"/>
          <w:b w:val="0"/>
        </w:rPr>
        <w:t>a) Blood-aqueous barrier breakdown causes cells and protein flare; inflammatory debris obstructs trabecular outflow despite a patent pupil</w:t>
      </w:r>
    </w:p>
    <w:p>
      <w:pPr>
        <w:keepNext/>
        <w:spacing w:after="60"/>
      </w:pPr>
      <w:r>
        <w:rPr>
          <w:rFonts w:ascii="Rubik" w:hAnsi="Rubik" w:eastAsia="Rubik"/>
          <w:b w:val="0"/>
        </w:rPr>
        <w:t>b) Blood-aqueous barrier breakdown causes cells and protein flare; steroid-driven trabecular matrix accumulation raises resistance in an open angle</w:t>
      </w:r>
    </w:p>
    <w:p>
      <w:pPr>
        <w:keepNext/>
        <w:spacing w:after="60"/>
      </w:pPr>
      <w:r>
        <w:rPr>
          <w:rFonts w:ascii="Rubik" w:hAnsi="Rubik" w:eastAsia="Rubik"/>
          <w:b w:val="0"/>
        </w:rPr>
        <w:t>c) Blood-aqueous barrier breakdown causes cells and protein flare; increased episcleral venous pressure reduces the conventional drainage gradient</w:t>
      </w:r>
    </w:p>
    <w:p>
      <w:pPr>
        <w:keepNext/>
        <w:spacing w:after="60"/>
      </w:pPr>
      <w:r>
        <w:rPr>
          <w:rFonts w:ascii="Rubik" w:hAnsi="Rubik" w:eastAsia="Rubik"/>
          <w:b w:val="0"/>
        </w:rPr>
        <w:t>d) Retinal ischaemia drives iris neovascularisation; a contracting fibrovascular membrane then closes the drainage angle</w:t>
      </w:r>
    </w:p>
    <w:p>
      <w:pPr>
        <w:keepNext/>
        <w:spacing w:after="60"/>
      </w:pPr>
      <w:r>
        <w:rPr>
          <w:rFonts w:ascii="Rubik" w:hAnsi="Rubik" w:eastAsia="Rubik"/>
          <w:b w:val="0"/>
        </w:rPr>
        <w:t>e) Blood-aqueous barrier breakdown causes cells and protein flare; circumferential posterior synechiae obstruct pupillary flow and produce secondary angle closure</w:t>
      </w:r>
    </w:p>
    <w:p>
      <w:pPr>
        <w:keepNext/>
        <w:spacing w:after="60"/>
      </w:pPr>
      <w:r>
        <w:rPr>
          <w:rFonts w:ascii="Rubik" w:hAnsi="Rubik" w:eastAsia="Rubik"/>
          <w:b/>
        </w:rPr>
        <w:t>Correct option  e) Blood-aqueous barrier breakdown causes cells and protein flare; circumferential posterior synechiae obstruct pupillary flow and produce secondary angle closure</w:t>
      </w:r>
    </w:p>
    <w:p>
      <w:pPr>
        <w:keepNext w:val="0"/>
        <w:spacing w:after="60"/>
      </w:pPr>
      <w:r>
        <w:rPr>
          <w:rFonts w:ascii="Rubik" w:hAnsi="Rubik" w:eastAsia="Rubik"/>
          <w:b w:val="0"/>
        </w:rPr>
        <w:t>Anterior uveitis disrupts the blood-aqueous barrier, producing cells and protein flare. Circumferential posterior synechiae can block aqueous passage through the pupil, causing iris bombe and secondary angle closure.</w:t>
      </w:r>
    </w:p>
    <w:p>
      <w:r>
        <w:br w:type="page"/>
      </w:r>
    </w:p>
    <w:p>
      <w:pPr>
        <w:pStyle w:val="Heading1"/>
        <w:keepNext w:val="0"/>
        <w:spacing w:after="60"/>
      </w:pPr>
      <w:r>
        <w:rPr>
          <w:rFonts w:ascii="Rubik" w:hAnsi="Rubik" w:eastAsia="Rubik"/>
          <w:b w:val="0"/>
        </w:rPr>
        <w:t>Resource Guide</w:t>
      </w:r>
    </w:p>
    <w:p>
      <w:pPr>
        <w:keepNext w:val="0"/>
        <w:spacing w:after="60"/>
      </w:pPr>
      <w:r>
        <w:rPr>
          <w:rFonts w:ascii="Rubik" w:hAnsi="Rubik" w:eastAsia="Rubik"/>
          <w:b w:val="0"/>
          <w:sz w:val="21"/>
        </w:rPr>
        <w:t>The questions connect concepts from the teaching resources and Anki deck. The references below were used to check conflicting statements in the supplied material.</w:t>
      </w:r>
    </w:p>
    <w:tbl>
      <w:tblPr>
        <w:tblW w:type="auto" w:w="0"/>
        <w:tblLayout w:type="fixed"/>
        <w:tblLook w:firstColumn="1" w:firstRow="1" w:lastColumn="0" w:lastRow="0" w:noHBand="0" w:noVBand="1" w:val="04A0"/>
      </w:tblPr>
      <w:tblGrid>
        <w:gridCol w:w="1152"/>
        <w:gridCol w:w="3168"/>
        <w:gridCol w:w="5328"/>
      </w:tblGrid>
      <w:tr>
        <w:tc>
          <w:tcPr>
            <w:tcW w:type="dxa" w:w="3278"/>
            <w:shd w:fill="EAF0F1"/>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pPr>
              <w:spacing w:after="0" w:line="259" w:lineRule="auto"/>
            </w:pPr>
            <w:r>
              <w:rPr>
                <w:rFonts w:ascii="Rubik" w:hAnsi="Rubik" w:eastAsia="Rubik"/>
                <w:b/>
                <w:sz w:val="18"/>
              </w:rPr>
              <w:t>Questions</w:t>
            </w:r>
          </w:p>
        </w:tc>
        <w:tc>
          <w:tcPr>
            <w:tcW w:type="dxa" w:w="3278"/>
            <w:shd w:fill="EAF0F1"/>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pPr>
              <w:spacing w:after="0" w:line="259" w:lineRule="auto"/>
            </w:pPr>
            <w:r>
              <w:rPr>
                <w:rFonts w:ascii="Rubik" w:hAnsi="Rubik" w:eastAsia="Rubik"/>
                <w:b/>
                <w:sz w:val="18"/>
              </w:rPr>
              <w:t>Topic</w:t>
            </w:r>
          </w:p>
        </w:tc>
        <w:tc>
          <w:tcPr>
            <w:tcW w:type="dxa" w:w="3278"/>
            <w:shd w:fill="EAF0F1"/>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pPr>
              <w:spacing w:after="0" w:line="259" w:lineRule="auto"/>
            </w:pPr>
            <w:r>
              <w:rPr>
                <w:rFonts w:ascii="Rubik" w:hAnsi="Rubik" w:eastAsia="Rubik"/>
                <w:b/>
                <w:sz w:val="18"/>
              </w:rPr>
              <w:t>Teaching resources</w:t>
            </w:r>
          </w:p>
        </w:tc>
      </w:tr>
      <w:tr>
        <w:tc>
          <w:tcPr>
            <w:tcW w:type="dxa" w:w="1152"/>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pPr>
              <w:spacing w:after="0" w:line="259" w:lineRule="auto"/>
            </w:pPr>
            <w:r>
              <w:rPr>
                <w:rFonts w:ascii="Rubik" w:hAnsi="Rubik" w:eastAsia="Rubik"/>
                <w:b w:val="0"/>
                <w:sz w:val="18"/>
              </w:rPr>
              <w:t>Q1 to Q3</w:t>
            </w:r>
          </w:p>
        </w:tc>
        <w:tc>
          <w:tcPr>
            <w:tcW w:type="dxa" w:w="3168"/>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pPr>
              <w:spacing w:after="0" w:line="259" w:lineRule="auto"/>
            </w:pPr>
            <w:r>
              <w:rPr>
                <w:rFonts w:ascii="Rubik" w:hAnsi="Rubik" w:eastAsia="Rubik"/>
                <w:b w:val="0"/>
                <w:sz w:val="18"/>
              </w:rPr>
              <w:t>Development and ocular histology</w:t>
            </w:r>
          </w:p>
        </w:tc>
        <w:tc>
          <w:tcPr>
            <w:tcW w:type="dxa" w:w="5328"/>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pPr>
              <w:spacing w:after="0" w:line="259" w:lineRule="auto"/>
            </w:pPr>
            <w:r>
              <w:rPr>
                <w:rFonts w:ascii="Rubik" w:hAnsi="Rubik" w:eastAsia="Rubik"/>
                <w:b w:val="0"/>
                <w:sz w:val="18"/>
              </w:rPr>
              <w:t>TBL 1 development and histology slides; VS Anatomy; Anki</w:t>
            </w:r>
          </w:p>
        </w:tc>
      </w:tr>
      <w:tr>
        <w:tc>
          <w:tcPr>
            <w:tcW w:type="dxa" w:w="1152"/>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pPr>
              <w:spacing w:after="0" w:line="259" w:lineRule="auto"/>
            </w:pPr>
            <w:r>
              <w:rPr>
                <w:rFonts w:ascii="Rubik" w:hAnsi="Rubik" w:eastAsia="Rubik"/>
                <w:b w:val="0"/>
                <w:sz w:val="18"/>
              </w:rPr>
              <w:t>Q4 to Q6</w:t>
            </w:r>
          </w:p>
        </w:tc>
        <w:tc>
          <w:tcPr>
            <w:tcW w:type="dxa" w:w="3168"/>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pPr>
              <w:spacing w:after="0" w:line="259" w:lineRule="auto"/>
            </w:pPr>
            <w:r>
              <w:rPr>
                <w:rFonts w:ascii="Rubik" w:hAnsi="Rubik" w:eastAsia="Rubik"/>
                <w:b w:val="0"/>
                <w:sz w:val="18"/>
              </w:rPr>
              <w:t>Orbit and eye movements</w:t>
            </w:r>
          </w:p>
        </w:tc>
        <w:tc>
          <w:tcPr>
            <w:tcW w:type="dxa" w:w="5328"/>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pPr>
              <w:spacing w:after="0" w:line="259" w:lineRule="auto"/>
            </w:pPr>
            <w:r>
              <w:rPr>
                <w:rFonts w:ascii="Rubik" w:hAnsi="Rubik" w:eastAsia="Rubik"/>
                <w:b w:val="0"/>
                <w:sz w:val="18"/>
              </w:rPr>
              <w:t>TBL 1 orbit slides and transcript; VS Anatomy; Anki</w:t>
            </w:r>
          </w:p>
        </w:tc>
      </w:tr>
      <w:tr>
        <w:tc>
          <w:tcPr>
            <w:tcW w:type="dxa" w:w="1152"/>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pPr>
              <w:spacing w:after="0" w:line="259" w:lineRule="auto"/>
            </w:pPr>
            <w:r>
              <w:rPr>
                <w:rFonts w:ascii="Rubik" w:hAnsi="Rubik" w:eastAsia="Rubik"/>
                <w:b w:val="0"/>
                <w:sz w:val="18"/>
              </w:rPr>
              <w:t>Q7 to Q9</w:t>
            </w:r>
          </w:p>
        </w:tc>
        <w:tc>
          <w:tcPr>
            <w:tcW w:type="dxa" w:w="3168"/>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pPr>
              <w:spacing w:after="0" w:line="259" w:lineRule="auto"/>
            </w:pPr>
            <w:r>
              <w:rPr>
                <w:rFonts w:ascii="Rubik" w:hAnsi="Rubik" w:eastAsia="Rubik"/>
                <w:b w:val="0"/>
                <w:sz w:val="18"/>
              </w:rPr>
              <w:t>Optics and visual transduction</w:t>
            </w:r>
          </w:p>
        </w:tc>
        <w:tc>
          <w:tcPr>
            <w:tcW w:type="dxa" w:w="5328"/>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pPr>
              <w:spacing w:after="0" w:line="259" w:lineRule="auto"/>
            </w:pPr>
            <w:r>
              <w:rPr>
                <w:rFonts w:ascii="Rubik" w:hAnsi="Rubik" w:eastAsia="Rubik"/>
                <w:b w:val="0"/>
                <w:sz w:val="18"/>
              </w:rPr>
              <w:t>TBL 2 structure and function slides and transcript; Anki</w:t>
            </w:r>
          </w:p>
        </w:tc>
      </w:tr>
      <w:tr>
        <w:tc>
          <w:tcPr>
            <w:tcW w:type="dxa" w:w="1152"/>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pPr>
              <w:spacing w:after="0" w:line="259" w:lineRule="auto"/>
            </w:pPr>
            <w:r>
              <w:rPr>
                <w:rFonts w:ascii="Rubik" w:hAnsi="Rubik" w:eastAsia="Rubik"/>
                <w:b w:val="0"/>
                <w:sz w:val="18"/>
              </w:rPr>
              <w:t>Q10 to Q13</w:t>
            </w:r>
          </w:p>
        </w:tc>
        <w:tc>
          <w:tcPr>
            <w:tcW w:type="dxa" w:w="3168"/>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pPr>
              <w:spacing w:after="0" w:line="259" w:lineRule="auto"/>
            </w:pPr>
            <w:r>
              <w:rPr>
                <w:rFonts w:ascii="Rubik" w:hAnsi="Rubik" w:eastAsia="Rubik"/>
                <w:b w:val="0"/>
                <w:sz w:val="18"/>
              </w:rPr>
              <w:t>Visual pathways and pupil reflexes</w:t>
            </w:r>
          </w:p>
        </w:tc>
        <w:tc>
          <w:tcPr>
            <w:tcW w:type="dxa" w:w="5328"/>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pPr>
              <w:spacing w:after="0" w:line="259" w:lineRule="auto"/>
            </w:pPr>
            <w:r>
              <w:rPr>
                <w:rFonts w:ascii="Rubik" w:hAnsi="Rubik" w:eastAsia="Rubik"/>
                <w:b w:val="0"/>
                <w:sz w:val="18"/>
              </w:rPr>
              <w:t>TBL 2 pathways and reflexes slides; senior Eye notes; Anki</w:t>
            </w:r>
          </w:p>
        </w:tc>
      </w:tr>
      <w:tr>
        <w:tc>
          <w:tcPr>
            <w:tcW w:type="dxa" w:w="1152"/>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pPr>
              <w:spacing w:after="0" w:line="259" w:lineRule="auto"/>
            </w:pPr>
            <w:r>
              <w:rPr>
                <w:rFonts w:ascii="Rubik" w:hAnsi="Rubik" w:eastAsia="Rubik"/>
                <w:b w:val="0"/>
                <w:sz w:val="18"/>
              </w:rPr>
              <w:t>Q14 to Q16</w:t>
            </w:r>
          </w:p>
        </w:tc>
        <w:tc>
          <w:tcPr>
            <w:tcW w:type="dxa" w:w="3168"/>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pPr>
              <w:spacing w:after="0" w:line="259" w:lineRule="auto"/>
            </w:pPr>
            <w:r>
              <w:rPr>
                <w:rFonts w:ascii="Rubik" w:hAnsi="Rubik" w:eastAsia="Rubik"/>
                <w:b w:val="0"/>
                <w:sz w:val="18"/>
              </w:rPr>
              <w:t>Aqueous humour and glaucoma mechanisms</w:t>
            </w:r>
          </w:p>
        </w:tc>
        <w:tc>
          <w:tcPr>
            <w:tcW w:type="dxa" w:w="5328"/>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pPr>
              <w:spacing w:after="0" w:line="259" w:lineRule="auto"/>
            </w:pPr>
            <w:r>
              <w:rPr>
                <w:rFonts w:ascii="Rubik" w:hAnsi="Rubik" w:eastAsia="Rubik"/>
                <w:b w:val="0"/>
                <w:sz w:val="18"/>
              </w:rPr>
              <w:t>Senior Eye notes; TBL question sets; Anki</w:t>
            </w:r>
          </w:p>
        </w:tc>
      </w:tr>
      <w:tr>
        <w:tc>
          <w:tcPr>
            <w:tcW w:type="dxa" w:w="1152"/>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pPr>
              <w:spacing w:after="0" w:line="259" w:lineRule="auto"/>
            </w:pPr>
            <w:r>
              <w:rPr>
                <w:rFonts w:ascii="Rubik" w:hAnsi="Rubik" w:eastAsia="Rubik"/>
                <w:b w:val="0"/>
                <w:sz w:val="18"/>
              </w:rPr>
              <w:t>Q17 to Q20</w:t>
            </w:r>
          </w:p>
        </w:tc>
        <w:tc>
          <w:tcPr>
            <w:tcW w:type="dxa" w:w="3168"/>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pPr>
              <w:spacing w:after="0" w:line="259" w:lineRule="auto"/>
            </w:pPr>
            <w:r>
              <w:rPr>
                <w:rFonts w:ascii="Rubik" w:hAnsi="Rubik" w:eastAsia="Rubik"/>
                <w:b w:val="0"/>
                <w:sz w:val="18"/>
              </w:rPr>
              <w:t>Retinal and anterior segment pathology</w:t>
            </w:r>
          </w:p>
        </w:tc>
        <w:tc>
          <w:tcPr>
            <w:tcW w:type="dxa" w:w="5328"/>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pPr>
              <w:spacing w:after="0" w:line="259" w:lineRule="auto"/>
            </w:pPr>
            <w:r>
              <w:rPr>
                <w:rFonts w:ascii="Rubik" w:hAnsi="Rubik" w:eastAsia="Rubik"/>
                <w:b w:val="0"/>
                <w:sz w:val="18"/>
              </w:rPr>
              <w:t>Senior Eye notes; Batch of 28 TBL questions; Anki</w:t>
            </w:r>
          </w:p>
        </w:tc>
      </w:tr>
    </w:tbl>
    <w:p>
      <w:pPr>
        <w:pStyle w:val="Heading2"/>
        <w:keepNext w:val="0"/>
        <w:spacing w:after="60"/>
      </w:pPr>
      <w:r>
        <w:rPr>
          <w:rFonts w:ascii="Rubik" w:hAnsi="Rubik" w:eastAsia="Rubik"/>
          <w:b w:val="0"/>
        </w:rPr>
        <w:t>Supplied resources</w:t>
      </w:r>
    </w:p>
    <w:p>
      <w:pPr>
        <w:keepNext w:val="0"/>
        <w:spacing w:after="60"/>
      </w:pPr>
      <w:r>
        <w:rPr>
          <w:rFonts w:ascii="Rubik" w:hAnsi="Rubik" w:eastAsia="Rubik"/>
          <w:b w:val="0"/>
          <w:sz w:val="19"/>
        </w:rPr>
        <w:t>VS Anatomy; VS TBL 1 and 2 Transcripts; TBL 1 M2 and TBL 2 M2 slides; Batch of 28 and older iRAT and AE sets; Mega WITI M2 19 20 visual system content; Eye notes adapted by Elijah from Jin Wei, edited 22 June 2020; M2 06 Eye Anki deck. OphSoc Tele Bot Plans supplies workflow context.</w:t>
      </w:r>
    </w:p>
    <w:p>
      <w:pPr>
        <w:pStyle w:val="Heading2"/>
        <w:keepNext w:val="0"/>
        <w:spacing w:after="60"/>
      </w:pPr>
      <w:r>
        <w:rPr>
          <w:rFonts w:ascii="Rubik" w:hAnsi="Rubik" w:eastAsia="Rubik"/>
          <w:b w:val="0"/>
        </w:rPr>
        <w:t>Supplemental references</w:t>
      </w:r>
    </w:p>
    <w:p>
      <w:pPr>
        <w:spacing w:after="60"/>
      </w:pPr>
      <w:hyperlink r:id="rId11">
        <w:r>
          <w:rPr>
            <w:rFonts w:ascii="Rubik" w:hAnsi="Rubik"/>
            <w:sz w:val="19"/>
            <w:color w:val="275F69"/>
          </w:rPr>
          <w:t>Extraocular muscle actions</w:t>
        </w:r>
      </w:hyperlink>
    </w:p>
    <w:p>
      <w:pPr>
        <w:spacing w:after="60"/>
      </w:pPr>
      <w:hyperlink r:id="rId12">
        <w:r>
          <w:rPr>
            <w:rFonts w:ascii="Rubik" w:hAnsi="Rubik"/>
            <w:sz w:val="19"/>
            <w:color w:val="275F69"/>
          </w:rPr>
          <w:t>Retinal phototransduction</w:t>
        </w:r>
      </w:hyperlink>
    </w:p>
    <w:p>
      <w:pPr>
        <w:spacing w:after="60"/>
      </w:pPr>
      <w:hyperlink r:id="rId13">
        <w:r>
          <w:rPr>
            <w:rFonts w:ascii="Rubik" w:hAnsi="Rubik"/>
            <w:sz w:val="19"/>
            <w:color w:val="275F69"/>
          </w:rPr>
          <w:t>Rod and cone distribution</w:t>
        </w:r>
      </w:hyperlink>
    </w:p>
    <w:p>
      <w:pPr>
        <w:spacing w:after="60"/>
      </w:pPr>
      <w:hyperlink r:id="rId14">
        <w:r>
          <w:rPr>
            <w:rFonts w:ascii="Rubik" w:hAnsi="Rubik"/>
            <w:sz w:val="19"/>
            <w:color w:val="275F69"/>
          </w:rPr>
          <w:t>Homonymous visual field loss</w:t>
        </w:r>
      </w:hyperlink>
    </w:p>
    <w:p>
      <w:pPr>
        <w:spacing w:after="60"/>
      </w:pPr>
      <w:hyperlink r:id="rId15">
        <w:r>
          <w:rPr>
            <w:rFonts w:ascii="Rubik" w:hAnsi="Rubik"/>
            <w:sz w:val="19"/>
            <w:color w:val="275F69"/>
          </w:rPr>
          <w:t>Glaucoma and eye pressure</w:t>
        </w:r>
      </w:hyperlink>
    </w:p>
    <w:p>
      <w:pPr>
        <w:spacing w:after="60"/>
      </w:pPr>
      <w:hyperlink r:id="rId16">
        <w:r>
          <w:rPr>
            <w:rFonts w:ascii="Rubik" w:hAnsi="Rubik"/>
            <w:sz w:val="19"/>
            <w:color w:val="275F69"/>
          </w:rPr>
          <w:t>Timolol mechanism and warnings</w:t>
        </w:r>
      </w:hyperlink>
    </w:p>
    <w:p>
      <w:pPr>
        <w:spacing w:after="60"/>
      </w:pPr>
      <w:hyperlink r:id="rId17">
        <w:r>
          <w:rPr>
            <w:rFonts w:ascii="Rubik" w:hAnsi="Rubik"/>
            <w:sz w:val="19"/>
            <w:color w:val="275F69"/>
          </w:rPr>
          <w:t>Diabetic retinopathy mechanisms</w:t>
        </w:r>
      </w:hyperlink>
    </w:p>
    <w:p>
      <w:pPr>
        <w:spacing w:after="60"/>
      </w:pPr>
      <w:hyperlink r:id="rId18">
        <w:r>
          <w:rPr>
            <w:rFonts w:ascii="Rubik" w:hAnsi="Rubik"/>
            <w:sz w:val="19"/>
            <w:color w:val="275F69"/>
          </w:rPr>
          <w:t>Retinal detachment</w:t>
        </w:r>
      </w:hyperlink>
    </w:p>
    <w:sectPr w:rsidR="00FC693F" w:rsidRPr="0006063C" w:rsidSect="00034616">
      <w:headerReference w:type="default" r:id="rId9"/>
      <w:footerReference w:type="default" r:id="rId10"/>
      <w:pgSz w:w="11909" w:h="16834"/>
      <w:pgMar w:top="835" w:right="1037" w:bottom="835" w:left="1037" w:header="31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16" w:val="right"/>
      </w:tabs>
    </w:pPr>
    <w:r>
      <w:rPr>
        <w:rFonts w:ascii="Rubik" w:hAnsi="Rubik" w:eastAsia="Rubik"/>
        <w:color w:val="59666A"/>
        <w:sz w:val="16"/>
      </w:rPr>
      <w:t>Zhong Han | Acuity Team</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Rubik" w:hAnsi="Rubik" w:eastAsia="Rubik"/>
        <w:color w:val="275F69"/>
        <w:sz w:val="16"/>
      </w:rPr>
      <w:t>LKC OPHSOC  /  PRECLINICALS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60"/>
    </w:pPr>
    <w:rPr>
      <w:rFonts w:ascii="Rubik" w:hAnsi="Rubik"/>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59" w:lineRule="auto"/>
      <w:outlineLvl w:val="0"/>
    </w:pPr>
    <w:rPr>
      <w:rFonts w:asciiTheme="majorHAnsi" w:eastAsiaTheme="majorEastAsia" w:hAnsiTheme="majorHAnsi" w:cstheme="majorBidi" w:ascii="Rubik" w:hAnsi="Rubik"/>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line="259" w:lineRule="auto"/>
      <w:outlineLvl w:val="1"/>
    </w:pPr>
    <w:rPr>
      <w:rFonts w:asciiTheme="majorHAnsi" w:eastAsiaTheme="majorEastAsia" w:hAnsiTheme="majorHAnsi" w:cstheme="majorBidi" w:ascii="Rubik" w:hAnsi="Rubik"/>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59" w:lineRule="auto"/>
      <w:contextualSpacing/>
    </w:pPr>
    <w:rPr>
      <w:rFonts w:asciiTheme="majorHAnsi" w:eastAsiaTheme="majorEastAsia" w:hAnsiTheme="majorHAnsi" w:cstheme="majorBidi" w:ascii="Rubik" w:hAnsi="Rubik"/>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yewiki.aao.org/Extraocular_Muscles" TargetMode="External"/><Relationship Id="rId12" Type="http://schemas.openxmlformats.org/officeDocument/2006/relationships/hyperlink" Target="https://www.ncbi.nlm.nih.gov/books/NBK10806/" TargetMode="External"/><Relationship Id="rId13" Type="http://schemas.openxmlformats.org/officeDocument/2006/relationships/hyperlink" Target="https://www.ncbi.nlm.nih.gov/books/NBK10848/" TargetMode="External"/><Relationship Id="rId14" Type="http://schemas.openxmlformats.org/officeDocument/2006/relationships/hyperlink" Target="https://www.ncbi.nlm.nih.gov/books/NBK558929/" TargetMode="External"/><Relationship Id="rId15" Type="http://schemas.openxmlformats.org/officeDocument/2006/relationships/hyperlink" Target="https://www.nei.nih.gov/eye-health-information/eye-conditions-and-diseases/glaucoma/glaucoma-and-eye-pressure" TargetMode="External"/><Relationship Id="rId16" Type="http://schemas.openxmlformats.org/officeDocument/2006/relationships/hyperlink" Target="https://www.dailymed.nlm.nih.gov/dailymed/lookup.cfm?setid=df10af59-3b72-ca33-fd89-d9fcd0d61e9b" TargetMode="External"/><Relationship Id="rId17" Type="http://schemas.openxmlformats.org/officeDocument/2006/relationships/hyperlink" Target="https://diabetesjournals.org/care/article/40/3/412/36975/Diabetic-Retinopathy-A-Position-Statement-by-the" TargetMode="External"/><Relationship Id="rId18" Type="http://schemas.openxmlformats.org/officeDocument/2006/relationships/hyperlink" Target="https://www.nei.nih.gov/eye-health-information/eye-conditions-and-diseases/retinal-detach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Preclinical Ophthalmology MCQ Bank</dc:title>
  <dc:subject/>
  <dc:creator>Zhong Han | LKC OphSoc</dc:creator>
  <cp:keywords/>
  <dc:description>generated by python-docx</dc:description>
  <cp:lastModifiedBy/>
  <cp:revision>1</cp:revision>
  <dcterms:created xsi:type="dcterms:W3CDTF">2013-12-23T23:15:00Z</dcterms:created>
  <dcterms:modified xsi:type="dcterms:W3CDTF">2013-12-23T23:15:00Z</dcterms:modified>
  <cp:category/>
</cp:coreProperties>
</file>