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Rubik" w:hAnsi="Rubik" w:eastAsia="Rubik"/>
          <w:b w:val="0"/>
          <w:color w:val="000000"/>
        </w:rPr>
        <w:t>FRCOphth One Hundred Fifty Additional Questions</w:t>
      </w:r>
    </w:p>
    <w:p>
      <w:pPr>
        <w:keepNext/>
      </w:pPr>
      <w:r>
        <w:rPr>
          <w:rFonts w:ascii="Rubik" w:hAnsi="Rubik" w:eastAsia="Rubik"/>
          <w:b w:val="0"/>
          <w:color w:val="000000"/>
          <w:sz w:val="21"/>
        </w:rPr>
        <w:t>One hundred fifty original additional questions split equally between Part 1 and Part 2. Each tests applied reasoning, with the answer and a short explanation below the options.</w:t>
      </w:r>
    </w:p>
    <w:p>
      <w:pPr>
        <w:pStyle w:val="Heading2"/>
        <w:keepNext/>
      </w:pPr>
      <w:r>
        <w:rPr>
          <w:rFonts w:ascii="Rubik" w:hAnsi="Rubik" w:eastAsia="Rubik"/>
          <w:b w:val="0"/>
          <w:color w:val="000000"/>
        </w:rPr>
        <w:t>Question 21</w:t>
      </w:r>
    </w:p>
    <w:p>
      <w:pPr>
        <w:keepNext/>
      </w:pPr>
      <w:r>
        <w:rPr>
          <w:rFonts w:ascii="Rubik" w:hAnsi="Rubik" w:eastAsia="Rubik"/>
          <w:b w:val="0"/>
          <w:color w:val="000000"/>
          <w:sz w:val="20"/>
        </w:rPr>
        <w:t>FRCOphth Part 1 | Anatomy | applied inference</w:t>
      </w:r>
    </w:p>
    <w:p>
      <w:pPr>
        <w:keepNext/>
      </w:pPr>
      <w:r>
        <w:rPr>
          <w:rFonts w:ascii="Rubik" w:hAnsi="Rubik" w:eastAsia="Rubik"/>
          <w:b w:val="0"/>
          <w:color w:val="000000"/>
          <w:sz w:val="20"/>
        </w:rPr>
        <w:t>Topic: Anatomy and embryology</w:t>
      </w:r>
    </w:p>
    <w:p>
      <w:pPr>
        <w:keepNext/>
      </w:pPr>
      <w:r>
        <w:rPr>
          <w:rFonts w:ascii="Rubik" w:hAnsi="Rubik" w:eastAsia="Rubik"/>
          <w:b w:val="0"/>
          <w:color w:val="000000"/>
        </w:rPr>
        <w:t>An adult develops painful ophthalmoplegia, reduced corneal sensation and an ipsilateral relative afferent pupillary defect. Colour discrimination and acuity are reduced, but the retina is structurally normal. Imaging suggests a compact posterior orbital lesion rather than diffuse cavernous sinus disease. Which additional structure must be involved to distinguish an orbital-apex lesion from an isolated superior-orbital-fissure lesion?</w:t>
      </w:r>
    </w:p>
    <w:p>
      <w:pPr>
        <w:keepNext/>
      </w:pPr>
      <w:r>
        <w:rPr>
          <w:rFonts w:ascii="Rubik" w:hAnsi="Rubik" w:eastAsia="Rubik"/>
          <w:b w:val="0"/>
          <w:color w:val="000000"/>
        </w:rPr>
        <w:t>A) Trochlear nerve</w:t>
      </w:r>
    </w:p>
    <w:p>
      <w:pPr>
        <w:keepNext/>
      </w:pPr>
      <w:r>
        <w:rPr>
          <w:rFonts w:ascii="Rubik" w:hAnsi="Rubik" w:eastAsia="Rubik"/>
          <w:b w:val="0"/>
          <w:color w:val="000000"/>
        </w:rPr>
        <w:t>B) Optic nerve</w:t>
      </w:r>
    </w:p>
    <w:p>
      <w:pPr>
        <w:keepNext/>
      </w:pPr>
      <w:r>
        <w:rPr>
          <w:rFonts w:ascii="Rubik" w:hAnsi="Rubik" w:eastAsia="Rubik"/>
          <w:b w:val="0"/>
          <w:color w:val="000000"/>
        </w:rPr>
        <w:t>C) Abducens nerve</w:t>
      </w:r>
    </w:p>
    <w:p>
      <w:pPr>
        <w:keepNext/>
      </w:pPr>
      <w:r>
        <w:rPr>
          <w:rFonts w:ascii="Rubik" w:hAnsi="Rubik" w:eastAsia="Rubik"/>
          <w:b w:val="0"/>
          <w:color w:val="000000"/>
        </w:rPr>
        <w:t>D) Nasociliary nerve</w:t>
      </w:r>
    </w:p>
    <w:p>
      <w:pPr>
        <w:keepNext/>
      </w:pPr>
      <w:r>
        <w:rPr>
          <w:rFonts w:ascii="Rubik" w:hAnsi="Rubik" w:eastAsia="Rubik"/>
          <w:b/>
          <w:color w:val="000000"/>
        </w:rPr>
        <w:t>Correct option: B) Optic nerve</w:t>
      </w:r>
    </w:p>
    <w:p>
      <w:pPr>
        <w:keepNext/>
      </w:pPr>
      <w:r>
        <w:rPr>
          <w:rFonts w:ascii="Rubik" w:hAnsi="Rubik" w:eastAsia="Rubik"/>
          <w:b w:val="0"/>
          <w:color w:val="000000"/>
        </w:rPr>
        <w:t>Optic nerve involvement accounts for the afferent visual dysfunction and distinguishes an orbital-apex syndrome from a lesion confined to the superior orbital fissure. The other nerves can be affected at either site.</w:t>
      </w:r>
    </w:p>
    <w:p>
      <w:hyperlink r:id="rId11">
        <w:r>
          <w:rPr>
            <w:rFonts w:ascii="Rubik" w:hAnsi="Rubik"/>
            <w:color w:val="275F69"/>
            <w:sz w:val="20"/>
          </w:rPr>
          <w:t>Surgical Orbital Anatomy</w:t>
        </w:r>
      </w:hyperlink>
    </w:p>
    <w:p>
      <w:hyperlink r:id="rId12">
        <w:r>
          <w:rPr>
            <w:rFonts w:ascii="Rubik" w:hAnsi="Rubik"/>
            <w:color w:val="275F69"/>
            <w:sz w:val="20"/>
          </w:rPr>
          <w:t>Bony Anatomy of the Orbit - EyeWiki</w:t>
        </w:r>
      </w:hyperlink>
    </w:p>
    <w:p>
      <w:pPr>
        <w:pStyle w:val="Heading2"/>
        <w:keepNext/>
        <w:pageBreakBefore/>
      </w:pPr>
      <w:r>
        <w:rPr>
          <w:rFonts w:ascii="Rubik" w:hAnsi="Rubik" w:eastAsia="Rubik"/>
          <w:b w:val="0"/>
          <w:color w:val="000000"/>
        </w:rPr>
        <w:t>Question 22</w:t>
      </w:r>
    </w:p>
    <w:p>
      <w:pPr>
        <w:keepNext/>
      </w:pPr>
      <w:r>
        <w:rPr>
          <w:rFonts w:ascii="Rubik" w:hAnsi="Rubik" w:eastAsia="Rubik"/>
          <w:b w:val="0"/>
          <w:color w:val="000000"/>
          <w:sz w:val="20"/>
        </w:rPr>
        <w:t>FRCOphth Part 1 | Anatomy | applied inference</w:t>
      </w:r>
    </w:p>
    <w:p>
      <w:pPr>
        <w:keepNext/>
      </w:pPr>
      <w:r>
        <w:rPr>
          <w:rFonts w:ascii="Rubik" w:hAnsi="Rubik" w:eastAsia="Rubik"/>
          <w:b w:val="0"/>
          <w:color w:val="000000"/>
          <w:sz w:val="20"/>
        </w:rPr>
        <w:t>Topic: Anatomy and embryology</w:t>
      </w:r>
    </w:p>
    <w:p>
      <w:pPr>
        <w:keepNext/>
      </w:pPr>
      <w:r>
        <w:rPr>
          <w:rFonts w:ascii="Rubik" w:hAnsi="Rubik" w:eastAsia="Rubik"/>
          <w:b w:val="0"/>
          <w:color w:val="000000"/>
        </w:rPr>
        <w:t>Shortly after a needle-based orbital block, a patient develops contralateral visual loss, altered consciousness and respiratory depression. There is no retrobulbar haemorrhage. Review suggests the needle entered the optic nerve sheath and the injection was not intravascular. Which anatomical continuity most directly explains the distant neurological effects?</w:t>
      </w:r>
    </w:p>
    <w:p>
      <w:pPr>
        <w:keepNext/>
      </w:pPr>
      <w:r>
        <w:rPr>
          <w:rFonts w:ascii="Rubik" w:hAnsi="Rubik" w:eastAsia="Rubik"/>
          <w:b w:val="0"/>
          <w:color w:val="000000"/>
        </w:rPr>
        <w:t>A) Venous spread from the orbital plexus into the cavernous sinus</w:t>
      </w:r>
    </w:p>
    <w:p>
      <w:pPr>
        <w:keepNext/>
      </w:pPr>
      <w:r>
        <w:rPr>
          <w:rFonts w:ascii="Rubik" w:hAnsi="Rubik" w:eastAsia="Rubik"/>
          <w:b w:val="0"/>
          <w:color w:val="000000"/>
        </w:rPr>
        <w:t>B) Optic-nerve subarachnoid spread into intracranial cerebrospinal fluid</w:t>
      </w:r>
    </w:p>
    <w:p>
      <w:pPr>
        <w:keepNext/>
      </w:pPr>
      <w:r>
        <w:rPr>
          <w:rFonts w:ascii="Rubik" w:hAnsi="Rubik" w:eastAsia="Rubik"/>
          <w:b w:val="0"/>
          <w:color w:val="000000"/>
        </w:rPr>
        <w:t>C) Sub-Tenon fluid tracking into the conjunctival fornix</w:t>
      </w:r>
    </w:p>
    <w:p>
      <w:pPr>
        <w:keepNext/>
      </w:pPr>
      <w:r>
        <w:rPr>
          <w:rFonts w:ascii="Rubik" w:hAnsi="Rubik" w:eastAsia="Rubik"/>
          <w:b w:val="0"/>
          <w:color w:val="000000"/>
        </w:rPr>
        <w:t>D) Retrograde intravascular spread through the ophthalmic artery</w:t>
      </w:r>
    </w:p>
    <w:p>
      <w:pPr>
        <w:keepNext/>
      </w:pPr>
      <w:r>
        <w:rPr>
          <w:rFonts w:ascii="Rubik" w:hAnsi="Rubik" w:eastAsia="Rubik"/>
          <w:b/>
          <w:color w:val="000000"/>
        </w:rPr>
        <w:t>Correct option: B) Optic-nerve subarachnoid spread into intracranial cerebrospinal fluid</w:t>
      </w:r>
    </w:p>
    <w:p>
      <w:pPr>
        <w:keepNext/>
      </w:pPr>
      <w:r>
        <w:rPr>
          <w:rFonts w:ascii="Rubik" w:hAnsi="Rubik" w:eastAsia="Rubik"/>
          <w:b w:val="0"/>
          <w:color w:val="000000"/>
        </w:rPr>
        <w:t>The optic-nerve subarachnoid space communicates with intracranial cerebrospinal fluid, allowing anaesthetic to spread centrally after sheath penetration. This mechanism can cause brainstem anaesthesia without requiring intravascular injection.</w:t>
      </w:r>
    </w:p>
    <w:p>
      <w:hyperlink r:id="rId13">
        <w:r>
          <w:rPr>
            <w:rFonts w:ascii="Rubik" w:hAnsi="Rubik"/>
            <w:color w:val="275F69"/>
            <w:sz w:val="20"/>
          </w:rPr>
          <w:t>Ocular Anesthesia - EyeWiki</w:t>
        </w:r>
      </w:hyperlink>
    </w:p>
    <w:p>
      <w:hyperlink r:id="rId11">
        <w:r>
          <w:rPr>
            <w:rFonts w:ascii="Rubik" w:hAnsi="Rubik"/>
            <w:color w:val="275F69"/>
            <w:sz w:val="20"/>
          </w:rPr>
          <w:t>Surgical Orbital Anatomy</w:t>
        </w:r>
      </w:hyperlink>
    </w:p>
    <w:p>
      <w:pPr>
        <w:pStyle w:val="Heading2"/>
        <w:keepNext/>
        <w:pageBreakBefore/>
      </w:pPr>
      <w:r>
        <w:rPr>
          <w:rFonts w:ascii="Rubik" w:hAnsi="Rubik" w:eastAsia="Rubik"/>
          <w:b w:val="0"/>
          <w:color w:val="000000"/>
        </w:rPr>
        <w:t>Question 23</w:t>
      </w:r>
    </w:p>
    <w:p>
      <w:pPr>
        <w:keepNext/>
      </w:pPr>
      <w:r>
        <w:rPr>
          <w:rFonts w:ascii="Rubik" w:hAnsi="Rubik" w:eastAsia="Rubik"/>
          <w:b w:val="0"/>
          <w:color w:val="000000"/>
          <w:sz w:val="20"/>
        </w:rPr>
        <w:t>FRCOphth Part 1 | Anatomy | applied inference</w:t>
      </w:r>
    </w:p>
    <w:p>
      <w:pPr>
        <w:keepNext/>
      </w:pPr>
      <w:r>
        <w:rPr>
          <w:rFonts w:ascii="Rubik" w:hAnsi="Rubik" w:eastAsia="Rubik"/>
          <w:b w:val="0"/>
          <w:color w:val="000000"/>
          <w:sz w:val="20"/>
        </w:rPr>
        <w:t>Topic: Anatomy and embryology</w:t>
      </w:r>
    </w:p>
    <w:p>
      <w:pPr>
        <w:keepNext/>
      </w:pPr>
      <w:r>
        <w:rPr>
          <w:rFonts w:ascii="Rubik" w:hAnsi="Rubik" w:eastAsia="Rubik"/>
          <w:b w:val="0"/>
          <w:color w:val="000000"/>
        </w:rPr>
        <w:t>After blunt ocular trauma, a sealed eye remains hypotonous. Gonioscopy shows a gap behind the scleral spur, and ultrasound shows fluid between the sclera and ciliary body. The ciliary epithelium appears intact. Which structural injury best explains the pressure change?</w:t>
      </w:r>
    </w:p>
    <w:p>
      <w:pPr>
        <w:keepNext/>
      </w:pPr>
      <w:r>
        <w:rPr>
          <w:rFonts w:ascii="Rubik" w:hAnsi="Rubik" w:eastAsia="Rubik"/>
          <w:b w:val="0"/>
          <w:color w:val="000000"/>
        </w:rPr>
        <w:t>A) Compression of Schlemm canal by peripheral anterior synechiae</w:t>
      </w:r>
    </w:p>
    <w:p>
      <w:pPr>
        <w:keepNext/>
      </w:pPr>
      <w:r>
        <w:rPr>
          <w:rFonts w:ascii="Rubik" w:hAnsi="Rubik" w:eastAsia="Rubik"/>
          <w:b w:val="0"/>
          <w:color w:val="000000"/>
        </w:rPr>
        <w:t>B) Split between longitudinal and circular ciliary muscle fibres</w:t>
      </w:r>
    </w:p>
    <w:p>
      <w:pPr>
        <w:keepNext/>
      </w:pPr>
      <w:r>
        <w:rPr>
          <w:rFonts w:ascii="Rubik" w:hAnsi="Rubik" w:eastAsia="Rubik"/>
          <w:b w:val="0"/>
          <w:color w:val="000000"/>
        </w:rPr>
        <w:t>C) Separation of longitudinal ciliary muscle from the scleral spur</w:t>
      </w:r>
    </w:p>
    <w:p>
      <w:pPr>
        <w:keepNext/>
      </w:pPr>
      <w:r>
        <w:rPr>
          <w:rFonts w:ascii="Rubik" w:hAnsi="Rubik" w:eastAsia="Rubik"/>
          <w:b w:val="0"/>
          <w:color w:val="000000"/>
        </w:rPr>
        <w:t>D) Anterior displacement of the iris over the trabecular meshwork</w:t>
      </w:r>
    </w:p>
    <w:p>
      <w:pPr>
        <w:keepNext/>
      </w:pPr>
      <w:r>
        <w:rPr>
          <w:rFonts w:ascii="Rubik" w:hAnsi="Rubik" w:eastAsia="Rubik"/>
          <w:b/>
          <w:color w:val="000000"/>
        </w:rPr>
        <w:t>Correct option: C) Separation of longitudinal ciliary muscle from the scleral spur</w:t>
      </w:r>
    </w:p>
    <w:p>
      <w:pPr>
        <w:keepNext/>
      </w:pPr>
      <w:r>
        <w:rPr>
          <w:rFonts w:ascii="Rubik" w:hAnsi="Rubik" w:eastAsia="Rubik"/>
          <w:b w:val="0"/>
          <w:color w:val="000000"/>
        </w:rPr>
        <w:t>Cyclodialysis opens an abnormal anterior-chamber-to-suprachoroidal pathway when the longitudinal ciliary muscle detaches from the scleral spur. Angle recession is an intramuscular split and does not itself create this drainage connection.</w:t>
      </w:r>
    </w:p>
    <w:p>
      <w:hyperlink r:id="rId14">
        <w:r>
          <w:rPr>
            <w:rFonts w:ascii="Rubik" w:hAnsi="Rubik"/>
            <w:color w:val="275F69"/>
            <w:sz w:val="20"/>
          </w:rPr>
          <w:t>Cyclodialysis Clefts - EyeWiki</w:t>
        </w:r>
      </w:hyperlink>
    </w:p>
    <w:p>
      <w:hyperlink r:id="rId15">
        <w:r>
          <w:rPr>
            <w:rFonts w:ascii="Rubik" w:hAnsi="Rubik"/>
            <w:color w:val="275F69"/>
            <w:sz w:val="20"/>
          </w:rPr>
          <w:t>Traumatic Glaucoma - EyeWiki</w:t>
        </w:r>
      </w:hyperlink>
    </w:p>
    <w:p>
      <w:pPr>
        <w:pStyle w:val="Heading2"/>
        <w:keepNext/>
        <w:pageBreakBefore/>
      </w:pPr>
      <w:r>
        <w:rPr>
          <w:rFonts w:ascii="Rubik" w:hAnsi="Rubik" w:eastAsia="Rubik"/>
          <w:b w:val="0"/>
          <w:color w:val="000000"/>
        </w:rPr>
        <w:t>Question 24</w:t>
      </w:r>
    </w:p>
    <w:p>
      <w:pPr>
        <w:keepNext/>
      </w:pPr>
      <w:r>
        <w:rPr>
          <w:rFonts w:ascii="Rubik" w:hAnsi="Rubik" w:eastAsia="Rubik"/>
          <w:b w:val="0"/>
          <w:color w:val="000000"/>
          <w:sz w:val="20"/>
        </w:rPr>
        <w:t>FRCOphth Part 1 | Anatomy | applied inference</w:t>
      </w:r>
    </w:p>
    <w:p>
      <w:pPr>
        <w:keepNext/>
      </w:pPr>
      <w:r>
        <w:rPr>
          <w:rFonts w:ascii="Rubik" w:hAnsi="Rubik" w:eastAsia="Rubik"/>
          <w:b w:val="0"/>
          <w:color w:val="000000"/>
          <w:sz w:val="20"/>
        </w:rPr>
        <w:t>Topic: Anatomy and embryology</w:t>
      </w:r>
    </w:p>
    <w:p>
      <w:pPr>
        <w:keepNext/>
      </w:pPr>
      <w:r>
        <w:rPr>
          <w:rFonts w:ascii="Rubik" w:hAnsi="Rubik" w:eastAsia="Rubik"/>
          <w:b w:val="0"/>
          <w:color w:val="000000"/>
        </w:rPr>
        <w:t>During nonpenetrating deep sclerectomy, a surgeon removes a deep scleral flap and the external wall of Schlemm canal. A thin translucent membrane is left through which aqueous slowly percolates; the anterior chamber has not been entered. Which remaining structure provides this final resistance to drainage?</w:t>
      </w:r>
    </w:p>
    <w:p>
      <w:pPr>
        <w:keepNext/>
      </w:pPr>
      <w:r>
        <w:rPr>
          <w:rFonts w:ascii="Rubik" w:hAnsi="Rubik" w:eastAsia="Rubik"/>
          <w:b w:val="0"/>
          <w:color w:val="000000"/>
        </w:rPr>
        <w:t>A) Supraciliary connective-tissue lamina</w:t>
      </w:r>
    </w:p>
    <w:p>
      <w:pPr>
        <w:keepNext/>
      </w:pPr>
      <w:r>
        <w:rPr>
          <w:rFonts w:ascii="Rubik" w:hAnsi="Rubik" w:eastAsia="Rubik"/>
          <w:b w:val="0"/>
          <w:color w:val="000000"/>
        </w:rPr>
        <w:t>B) Residual external wall of Schlemm canal</w:t>
      </w:r>
    </w:p>
    <w:p>
      <w:pPr>
        <w:keepNext/>
      </w:pPr>
      <w:r>
        <w:rPr>
          <w:rFonts w:ascii="Rubik" w:hAnsi="Rubik" w:eastAsia="Rubik"/>
          <w:b w:val="0"/>
          <w:color w:val="000000"/>
        </w:rPr>
        <w:t>C) Deep corneal stromal lamellae alone</w:t>
      </w:r>
    </w:p>
    <w:p>
      <w:pPr>
        <w:keepNext/>
      </w:pPr>
      <w:r>
        <w:rPr>
          <w:rFonts w:ascii="Rubik" w:hAnsi="Rubik" w:eastAsia="Rubik"/>
          <w:b w:val="0"/>
          <w:color w:val="000000"/>
        </w:rPr>
        <w:t>D) Trabeculo-Descemet membrane</w:t>
      </w:r>
    </w:p>
    <w:p>
      <w:pPr>
        <w:keepNext/>
      </w:pPr>
      <w:r>
        <w:rPr>
          <w:rFonts w:ascii="Rubik" w:hAnsi="Rubik" w:eastAsia="Rubik"/>
          <w:b/>
          <w:color w:val="000000"/>
        </w:rPr>
        <w:t>Correct option: D) Trabeculo-Descemet membrane</w:t>
      </w:r>
    </w:p>
    <w:p>
      <w:pPr>
        <w:keepNext/>
      </w:pPr>
      <w:r>
        <w:rPr>
          <w:rFonts w:ascii="Rubik" w:hAnsi="Rubik" w:eastAsia="Rubik"/>
          <w:b w:val="0"/>
          <w:color w:val="000000"/>
        </w:rPr>
        <w:t>Deep sclerectomy retains the trabeculo-Descemet membrane as a controlled filtration interface. Perforating it converts the operation from a nonpenetrating procedure into anterior-chamber entry.</w:t>
      </w:r>
    </w:p>
    <w:p>
      <w:hyperlink r:id="rId16">
        <w:r>
          <w:rPr>
            <w:rFonts w:ascii="Rubik" w:hAnsi="Rubik"/>
            <w:color w:val="275F69"/>
            <w:sz w:val="20"/>
          </w:rPr>
          <w:t>Deep Sclerectomy - EyeWiki</w:t>
        </w:r>
      </w:hyperlink>
    </w:p>
    <w:p>
      <w:hyperlink r:id="rId17">
        <w:r>
          <w:rPr>
            <w:rFonts w:ascii="Rubik" w:hAnsi="Rubik"/>
            <w:color w:val="275F69"/>
            <w:sz w:val="20"/>
          </w:rPr>
          <w:t>Deep sclerectomy with collagen implant: medium term results</w:t>
        </w:r>
      </w:hyperlink>
    </w:p>
    <w:p>
      <w:pPr>
        <w:pStyle w:val="Heading2"/>
        <w:keepNext/>
        <w:pageBreakBefore/>
      </w:pPr>
      <w:r>
        <w:rPr>
          <w:rFonts w:ascii="Rubik" w:hAnsi="Rubik" w:eastAsia="Rubik"/>
          <w:b w:val="0"/>
          <w:color w:val="000000"/>
        </w:rPr>
        <w:t>Question 25</w:t>
      </w:r>
    </w:p>
    <w:p>
      <w:pPr>
        <w:keepNext/>
      </w:pPr>
      <w:r>
        <w:rPr>
          <w:rFonts w:ascii="Rubik" w:hAnsi="Rubik" w:eastAsia="Rubik"/>
          <w:b w:val="0"/>
          <w:color w:val="000000"/>
          <w:sz w:val="20"/>
        </w:rPr>
        <w:t>FRCOphth Part 1 | Anatomy | applied inference</w:t>
      </w:r>
    </w:p>
    <w:p>
      <w:pPr>
        <w:keepNext/>
      </w:pPr>
      <w:r>
        <w:rPr>
          <w:rFonts w:ascii="Rubik" w:hAnsi="Rubik" w:eastAsia="Rubik"/>
          <w:b w:val="0"/>
          <w:color w:val="000000"/>
          <w:sz w:val="20"/>
        </w:rPr>
        <w:t>Topic: Anatomy and embryology</w:t>
      </w:r>
    </w:p>
    <w:p>
      <w:pPr>
        <w:keepNext/>
      </w:pPr>
      <w:r>
        <w:rPr>
          <w:rFonts w:ascii="Rubik" w:hAnsi="Rubik" w:eastAsia="Rubik"/>
          <w:b w:val="0"/>
          <w:color w:val="000000"/>
        </w:rPr>
        <w:t>In an embryonic eye model, the optic vesicle develops normally, but a physical barrier prevents contact with the adjacent competent surface ectoderm during the inductive period. Neural retinal specification can still be demonstrated. Which event is most directly impaired by this experiment?</w:t>
      </w:r>
    </w:p>
    <w:p>
      <w:pPr>
        <w:keepNext/>
      </w:pPr>
      <w:r>
        <w:rPr>
          <w:rFonts w:ascii="Rubik" w:hAnsi="Rubik" w:eastAsia="Rubik"/>
          <w:b w:val="0"/>
          <w:color w:val="000000"/>
        </w:rPr>
        <w:t>A) Formation of lens sutures</w:t>
      </w:r>
    </w:p>
    <w:p>
      <w:pPr>
        <w:keepNext/>
      </w:pPr>
      <w:r>
        <w:rPr>
          <w:rFonts w:ascii="Rubik" w:hAnsi="Rubik" w:eastAsia="Rubik"/>
          <w:b w:val="0"/>
          <w:color w:val="000000"/>
        </w:rPr>
        <w:t>B) Lens placode induction</w:t>
      </w:r>
    </w:p>
    <w:p>
      <w:pPr>
        <w:keepNext/>
      </w:pPr>
      <w:r>
        <w:rPr>
          <w:rFonts w:ascii="Rubik" w:hAnsi="Rubik" w:eastAsia="Rubik"/>
          <w:b w:val="0"/>
          <w:color w:val="000000"/>
        </w:rPr>
        <w:t>C) Separation of the closed lens vesicle</w:t>
      </w:r>
    </w:p>
    <w:p>
      <w:pPr>
        <w:keepNext/>
      </w:pPr>
      <w:r>
        <w:rPr>
          <w:rFonts w:ascii="Rubik" w:hAnsi="Rubik" w:eastAsia="Rubik"/>
          <w:b w:val="0"/>
          <w:color w:val="000000"/>
        </w:rPr>
        <w:t>D) Elongation of primary lens fibres</w:t>
      </w:r>
    </w:p>
    <w:p>
      <w:pPr>
        <w:keepNext/>
      </w:pPr>
      <w:r>
        <w:rPr>
          <w:rFonts w:ascii="Rubik" w:hAnsi="Rubik" w:eastAsia="Rubik"/>
          <w:b/>
          <w:color w:val="000000"/>
        </w:rPr>
        <w:t>Correct option: B) Lens placode induction</w:t>
      </w:r>
    </w:p>
    <w:p>
      <w:pPr>
        <w:keepNext/>
      </w:pPr>
      <w:r>
        <w:rPr>
          <w:rFonts w:ascii="Rubik" w:hAnsi="Rubik" w:eastAsia="Rubik"/>
          <w:b w:val="0"/>
          <w:color w:val="000000"/>
        </w:rPr>
        <w:t>Optic-vesicle signalling helps induce the lens placode in competent surface ectoderm. The experiment interrupts tissue interaction, rather than removing the neural-retinal lineage itself.</w:t>
      </w:r>
    </w:p>
    <w:p>
      <w:hyperlink r:id="rId18">
        <w:r>
          <w:rPr>
            <w:rFonts w:ascii="Rubik" w:hAnsi="Rubik"/>
            <w:color w:val="275F69"/>
            <w:sz w:val="20"/>
          </w:rPr>
          <w:t>Embryology of the Eye and Ocular Adnexa - EyeWiki</w:t>
        </w:r>
      </w:hyperlink>
    </w:p>
    <w:p>
      <w:hyperlink r:id="rId19">
        <w:r>
          <w:rPr>
            <w:rFonts w:ascii="Rubik" w:hAnsi="Rubik"/>
            <w:color w:val="275F69"/>
            <w:sz w:val="20"/>
          </w:rPr>
          <w:t>Anterior Segment Developmental Anomalies - EyeWiki</w:t>
        </w:r>
      </w:hyperlink>
    </w:p>
    <w:p>
      <w:pPr>
        <w:pStyle w:val="Heading2"/>
        <w:keepNext/>
        <w:pageBreakBefore/>
      </w:pPr>
      <w:r>
        <w:rPr>
          <w:rFonts w:ascii="Rubik" w:hAnsi="Rubik" w:eastAsia="Rubik"/>
          <w:b w:val="0"/>
          <w:color w:val="000000"/>
        </w:rPr>
        <w:t>Question 26</w:t>
      </w:r>
    </w:p>
    <w:p>
      <w:pPr>
        <w:keepNext/>
      </w:pPr>
      <w:r>
        <w:rPr>
          <w:rFonts w:ascii="Rubik" w:hAnsi="Rubik" w:eastAsia="Rubik"/>
          <w:b w:val="0"/>
          <w:color w:val="000000"/>
          <w:sz w:val="20"/>
        </w:rPr>
        <w:t>FRCOphth Part 1 | Anatomy | applied inference</w:t>
      </w:r>
    </w:p>
    <w:p>
      <w:pPr>
        <w:keepNext/>
      </w:pPr>
      <w:r>
        <w:rPr>
          <w:rFonts w:ascii="Rubik" w:hAnsi="Rubik" w:eastAsia="Rubik"/>
          <w:b w:val="0"/>
          <w:color w:val="000000"/>
          <w:sz w:val="20"/>
        </w:rPr>
        <w:t>Topic: Anatomy and embryology</w:t>
      </w:r>
    </w:p>
    <w:p>
      <w:pPr>
        <w:keepNext/>
      </w:pPr>
      <w:r>
        <w:rPr>
          <w:rFonts w:ascii="Rubik" w:hAnsi="Rubik" w:eastAsia="Rubik"/>
          <w:b w:val="0"/>
          <w:color w:val="000000"/>
        </w:rPr>
        <w:t>An embryonic eye model forms a lens placode and then a closed lens vesicle. The vesicle remains connected to the surface epithelium by an abnormal epithelial bridge, and a central gap persists in the developing posterior corneal layers. Optic-cup development proceeds. Which event is first defective in this sequence?</w:t>
      </w:r>
    </w:p>
    <w:p>
      <w:pPr>
        <w:keepNext/>
      </w:pPr>
      <w:r>
        <w:rPr>
          <w:rFonts w:ascii="Rubik" w:hAnsi="Rubik" w:eastAsia="Rubik"/>
          <w:b w:val="0"/>
          <w:color w:val="000000"/>
        </w:rPr>
        <w:t>A) Initial induction of the lens placode</w:t>
      </w:r>
    </w:p>
    <w:p>
      <w:pPr>
        <w:keepNext/>
      </w:pPr>
      <w:r>
        <w:rPr>
          <w:rFonts w:ascii="Rubik" w:hAnsi="Rubik" w:eastAsia="Rubik"/>
          <w:b w:val="0"/>
          <w:color w:val="000000"/>
        </w:rPr>
        <w:t>B) Differentiation of retinal ganglion-cell axons</w:t>
      </w:r>
    </w:p>
    <w:p>
      <w:pPr>
        <w:keepNext/>
      </w:pPr>
      <w:r>
        <w:rPr>
          <w:rFonts w:ascii="Rubik" w:hAnsi="Rubik" w:eastAsia="Rubik"/>
          <w:b w:val="0"/>
          <w:color w:val="000000"/>
        </w:rPr>
        <w:t>C) Separation of the lens vesicle from the surface ectoderm</w:t>
      </w:r>
    </w:p>
    <w:p>
      <w:pPr>
        <w:keepNext/>
      </w:pPr>
      <w:r>
        <w:rPr>
          <w:rFonts w:ascii="Rubik" w:hAnsi="Rubik" w:eastAsia="Rubik"/>
          <w:b w:val="0"/>
          <w:color w:val="000000"/>
        </w:rPr>
        <w:t>D) Closure of the optic fissure</w:t>
      </w:r>
    </w:p>
    <w:p>
      <w:pPr>
        <w:keepNext/>
      </w:pPr>
      <w:r>
        <w:rPr>
          <w:rFonts w:ascii="Rubik" w:hAnsi="Rubik" w:eastAsia="Rubik"/>
          <w:b/>
          <w:color w:val="000000"/>
        </w:rPr>
        <w:t>Correct option: C) Separation of the lens vesicle from the surface ectoderm</w:t>
      </w:r>
    </w:p>
    <w:p>
      <w:pPr>
        <w:keepNext/>
      </w:pPr>
      <w:r>
        <w:rPr>
          <w:rFonts w:ascii="Rubik" w:hAnsi="Rubik" w:eastAsia="Rubik"/>
          <w:b w:val="0"/>
          <w:color w:val="000000"/>
        </w:rPr>
        <w:t>A persistent lens-to-surface epithelial bridge after successful placode and vesicle formation identifies impaired separation. Abnormal lens-cornea separation is one developmental mechanism described in Peters anomaly, rather than proof of a single universal cause.</w:t>
      </w:r>
    </w:p>
    <w:p>
      <w:hyperlink r:id="rId20">
        <w:r>
          <w:rPr>
            <w:rFonts w:ascii="Rubik" w:hAnsi="Rubik"/>
            <w:color w:val="275F69"/>
            <w:sz w:val="20"/>
          </w:rPr>
          <w:t>Peters Anomaly - EyeWiki</w:t>
        </w:r>
      </w:hyperlink>
    </w:p>
    <w:p>
      <w:hyperlink r:id="rId19">
        <w:r>
          <w:rPr>
            <w:rFonts w:ascii="Rubik" w:hAnsi="Rubik"/>
            <w:color w:val="275F69"/>
            <w:sz w:val="20"/>
          </w:rPr>
          <w:t>Anterior Segment Developmental Anomalies - EyeWiki</w:t>
        </w:r>
      </w:hyperlink>
    </w:p>
    <w:p>
      <w:pPr>
        <w:pStyle w:val="Heading2"/>
        <w:keepNext/>
        <w:pageBreakBefore/>
      </w:pPr>
      <w:r>
        <w:rPr>
          <w:rFonts w:ascii="Rubik" w:hAnsi="Rubik" w:eastAsia="Rubik"/>
          <w:b w:val="0"/>
          <w:color w:val="000000"/>
        </w:rPr>
        <w:t>Question 27</w:t>
      </w:r>
    </w:p>
    <w:p>
      <w:pPr>
        <w:keepNext/>
      </w:pPr>
      <w:r>
        <w:rPr>
          <w:rFonts w:ascii="Rubik" w:hAnsi="Rubik" w:eastAsia="Rubik"/>
          <w:b w:val="0"/>
          <w:color w:val="000000"/>
          <w:sz w:val="20"/>
        </w:rPr>
        <w:t>FRCOphth Part 1 | Physiology | applied inference</w:t>
      </w:r>
    </w:p>
    <w:p>
      <w:pPr>
        <w:keepNext/>
      </w:pPr>
      <w:r>
        <w:rPr>
          <w:rFonts w:ascii="Rubik" w:hAnsi="Rubik" w:eastAsia="Rubik"/>
          <w:b w:val="0"/>
          <w:color w:val="000000"/>
          <w:sz w:val="20"/>
        </w:rPr>
        <w:t>Topic: Physiology and biochemistry</w:t>
      </w:r>
    </w:p>
    <w:p>
      <w:pPr>
        <w:keepNext/>
      </w:pPr>
      <w:r>
        <w:rPr>
          <w:rFonts w:ascii="Rubik" w:hAnsi="Rubik" w:eastAsia="Rubik"/>
          <w:b w:val="0"/>
          <w:color w:val="000000"/>
        </w:rPr>
        <w:t>Two donor corneas are studied in identical baths with intact epithelial barriers. In one, endothelial Na+/K+-ATPase is inhibited while stromal matrix composition is unchanged. In the other, stromal fixed-charge density is increased while endothelial transport remains active. Both thicken. Which interpretation best distinguishes the experimental mechanisms?</w:t>
      </w:r>
    </w:p>
    <w:p>
      <w:pPr>
        <w:keepNext/>
      </w:pPr>
      <w:r>
        <w:rPr>
          <w:rFonts w:ascii="Rubik" w:hAnsi="Rubik" w:eastAsia="Rubik"/>
          <w:b w:val="0"/>
          <w:color w:val="000000"/>
        </w:rPr>
        <w:t>A) Reduced active fluid removal versus increased stromal swelling drive</w:t>
      </w:r>
    </w:p>
    <w:p>
      <w:pPr>
        <w:keepNext/>
      </w:pPr>
      <w:r>
        <w:rPr>
          <w:rFonts w:ascii="Rubik" w:hAnsi="Rubik" w:eastAsia="Rubik"/>
          <w:b w:val="0"/>
          <w:color w:val="000000"/>
        </w:rPr>
        <w:t>B) Increased stromal swelling drive in both preparations</w:t>
      </w:r>
    </w:p>
    <w:p>
      <w:pPr>
        <w:keepNext/>
      </w:pPr>
      <w:r>
        <w:rPr>
          <w:rFonts w:ascii="Rubik" w:hAnsi="Rubik" w:eastAsia="Rubik"/>
          <w:b w:val="0"/>
          <w:color w:val="000000"/>
        </w:rPr>
        <w:t>C) Reduced active fluid removal in both preparations</w:t>
      </w:r>
    </w:p>
    <w:p>
      <w:pPr>
        <w:keepNext/>
      </w:pPr>
      <w:r>
        <w:rPr>
          <w:rFonts w:ascii="Rubik" w:hAnsi="Rubik" w:eastAsia="Rubik"/>
          <w:b w:val="0"/>
          <w:color w:val="000000"/>
        </w:rPr>
        <w:t>D) Increased stromal swelling drive versus reduced active fluid removal</w:t>
      </w:r>
    </w:p>
    <w:p>
      <w:pPr>
        <w:keepNext/>
      </w:pPr>
      <w:r>
        <w:rPr>
          <w:rFonts w:ascii="Rubik" w:hAnsi="Rubik" w:eastAsia="Rubik"/>
          <w:b/>
          <w:color w:val="000000"/>
        </w:rPr>
        <w:t>Correct option: A) Reduced active fluid removal versus increased stromal swelling drive</w:t>
      </w:r>
    </w:p>
    <w:p>
      <w:pPr>
        <w:keepNext/>
      </w:pPr>
      <w:r>
        <w:rPr>
          <w:rFonts w:ascii="Rubik" w:hAnsi="Rubik" w:eastAsia="Rubik"/>
          <w:b w:val="0"/>
          <w:color w:val="000000"/>
        </w:rPr>
        <w:t>The first intervention impairs the endothelial transport-dependent pump; the second increases the stromal tendency to imbibe water. Similar oedema can therefore arise from changes on different sides of the pump-leak balance.</w:t>
      </w:r>
    </w:p>
    <w:p>
      <w:hyperlink r:id="rId21">
        <w:r>
          <w:rPr>
            <w:rFonts w:ascii="Rubik" w:hAnsi="Rubik"/>
            <w:color w:val="275F69"/>
            <w:sz w:val="20"/>
          </w:rPr>
          <w:t>Molecular mechanisms underlying the corneal endothelial pump</w:t>
        </w:r>
      </w:hyperlink>
    </w:p>
    <w:p>
      <w:hyperlink r:id="rId22">
        <w:r>
          <w:rPr>
            <w:rFonts w:ascii="Rubik" w:hAnsi="Rubik"/>
            <w:color w:val="275F69"/>
            <w:sz w:val="20"/>
          </w:rPr>
          <w:t>Corneal Endothelial Pump Coupling to Lactic Acid Efflux in the Rabbit and Mouse</w:t>
        </w:r>
      </w:hyperlink>
    </w:p>
    <w:p>
      <w:pPr>
        <w:pStyle w:val="Heading2"/>
        <w:keepNext/>
        <w:pageBreakBefore/>
      </w:pPr>
      <w:r>
        <w:rPr>
          <w:rFonts w:ascii="Rubik" w:hAnsi="Rubik" w:eastAsia="Rubik"/>
          <w:b w:val="0"/>
          <w:color w:val="000000"/>
        </w:rPr>
        <w:t>Question 28</w:t>
      </w:r>
    </w:p>
    <w:p>
      <w:pPr>
        <w:keepNext/>
      </w:pPr>
      <w:r>
        <w:rPr>
          <w:rFonts w:ascii="Rubik" w:hAnsi="Rubik" w:eastAsia="Rubik"/>
          <w:b w:val="0"/>
          <w:color w:val="000000"/>
          <w:sz w:val="20"/>
        </w:rPr>
        <w:t>FRCOphth Part 1 | Physiology | quantitative reasoning</w:t>
      </w:r>
    </w:p>
    <w:p>
      <w:pPr>
        <w:keepNext/>
      </w:pPr>
      <w:r>
        <w:rPr>
          <w:rFonts w:ascii="Rubik" w:hAnsi="Rubik" w:eastAsia="Rubik"/>
          <w:b w:val="0"/>
          <w:color w:val="000000"/>
          <w:sz w:val="20"/>
        </w:rPr>
        <w:t>Topic: Physiology and biochemistry</w:t>
      </w:r>
    </w:p>
    <w:p>
      <w:pPr>
        <w:keepNext/>
      </w:pPr>
      <w:r>
        <w:rPr>
          <w:rFonts w:ascii="Rubik" w:hAnsi="Rubik" w:eastAsia="Rubik"/>
          <w:b w:val="0"/>
          <w:color w:val="000000"/>
        </w:rPr>
        <w:t>Two otherwise identical contact lenses use the same polymer with the same oxygen permeability, Dk. Their central thicknesses are 0.10 mm and 0.20 mm. Surface fit, tear exchange and ambient oxygen are held constant in a comparison experiment. Which prediction is justified for the thinner lens?</w:t>
      </w:r>
    </w:p>
    <w:p>
      <w:pPr>
        <w:keepNext/>
      </w:pPr>
      <w:r>
        <w:rPr>
          <w:rFonts w:ascii="Rubik" w:hAnsi="Rubik" w:eastAsia="Rubik"/>
          <w:b w:val="0"/>
          <w:color w:val="000000"/>
        </w:rPr>
        <w:t>A) Its oxygen transmissibility is unchanged</w:t>
      </w:r>
    </w:p>
    <w:p>
      <w:pPr>
        <w:keepNext/>
      </w:pPr>
      <w:r>
        <w:rPr>
          <w:rFonts w:ascii="Rubik" w:hAnsi="Rubik" w:eastAsia="Rubik"/>
          <w:b w:val="0"/>
          <w:color w:val="000000"/>
        </w:rPr>
        <w:t>B) Its oxygen transmissibility doubles</w:t>
      </w:r>
    </w:p>
    <w:p>
      <w:pPr>
        <w:keepNext/>
      </w:pPr>
      <w:r>
        <w:rPr>
          <w:rFonts w:ascii="Rubik" w:hAnsi="Rubik" w:eastAsia="Rubik"/>
          <w:b w:val="0"/>
          <w:color w:val="000000"/>
        </w:rPr>
        <w:t>C) Its oxygen transmissibility halves</w:t>
      </w:r>
    </w:p>
    <w:p>
      <w:pPr>
        <w:keepNext/>
      </w:pPr>
      <w:r>
        <w:rPr>
          <w:rFonts w:ascii="Rubik" w:hAnsi="Rubik" w:eastAsia="Rubik"/>
          <w:b w:val="0"/>
          <w:color w:val="000000"/>
        </w:rPr>
        <w:t>D) Its material permeability doubles</w:t>
      </w:r>
    </w:p>
    <w:p>
      <w:pPr>
        <w:keepNext/>
      </w:pPr>
      <w:r>
        <w:rPr>
          <w:rFonts w:ascii="Rubik" w:hAnsi="Rubik" w:eastAsia="Rubik"/>
          <w:b/>
          <w:color w:val="000000"/>
        </w:rPr>
        <w:t>Correct option: B) Its oxygen transmissibility doubles</w:t>
      </w:r>
    </w:p>
    <w:p>
      <w:pPr>
        <w:keepNext/>
      </w:pPr>
      <w:r>
        <w:rPr>
          <w:rFonts w:ascii="Rubik" w:hAnsi="Rubik" w:eastAsia="Rubik"/>
          <w:b w:val="0"/>
          <w:color w:val="000000"/>
        </w:rPr>
        <w:t>Oxygen transmissibility is Dk divided by thickness, so halving thickness doubles Dk/t without changing the material property Dk. This does not imply that corneal oxygen delivery doubles in every clinical wearing condition.</w:t>
      </w:r>
    </w:p>
    <w:p>
      <w:hyperlink r:id="rId23">
        <w:r>
          <w:rPr>
            <w:rFonts w:ascii="Rubik" w:hAnsi="Rubik"/>
            <w:color w:val="275F69"/>
            <w:sz w:val="20"/>
          </w:rPr>
          <w:t>Contact Lenses - EyeWiki</w:t>
        </w:r>
      </w:hyperlink>
    </w:p>
    <w:p>
      <w:pPr>
        <w:pStyle w:val="Heading2"/>
        <w:keepNext/>
        <w:pageBreakBefore/>
      </w:pPr>
      <w:r>
        <w:rPr>
          <w:rFonts w:ascii="Rubik" w:hAnsi="Rubik" w:eastAsia="Rubik"/>
          <w:b w:val="0"/>
          <w:color w:val="000000"/>
        </w:rPr>
        <w:t>Question 29</w:t>
      </w:r>
    </w:p>
    <w:p>
      <w:pPr>
        <w:keepNext/>
      </w:pPr>
      <w:r>
        <w:rPr>
          <w:rFonts w:ascii="Rubik" w:hAnsi="Rubik" w:eastAsia="Rubik"/>
          <w:b w:val="0"/>
          <w:color w:val="000000"/>
          <w:sz w:val="20"/>
        </w:rPr>
        <w:t>FRCOphth Part 1 | Physiology | applied inference</w:t>
      </w:r>
    </w:p>
    <w:p>
      <w:pPr>
        <w:keepNext/>
      </w:pPr>
      <w:r>
        <w:rPr>
          <w:rFonts w:ascii="Rubik" w:hAnsi="Rubik" w:eastAsia="Rubik"/>
          <w:b w:val="0"/>
          <w:color w:val="000000"/>
          <w:sz w:val="20"/>
        </w:rPr>
        <w:t>Topic: Physiology and biochemistry</w:t>
      </w:r>
    </w:p>
    <w:p>
      <w:pPr>
        <w:keepNext/>
      </w:pPr>
      <w:r>
        <w:rPr>
          <w:rFonts w:ascii="Rubik" w:hAnsi="Rubik" w:eastAsia="Rubik"/>
          <w:b w:val="0"/>
          <w:color w:val="000000"/>
        </w:rPr>
        <w:t>An isolated rod has normal pigment concentration, transducin activation and the initial fall in cGMP after a brief flash. Its response then persists much longer than normal. The abnormality is reversed by restoring a protein that binds phosphorylated activated rhodopsin. Which process was primarily defective?</w:t>
      </w:r>
    </w:p>
    <w:p>
      <w:pPr>
        <w:keepNext/>
      </w:pPr>
      <w:r>
        <w:rPr>
          <w:rFonts w:ascii="Rubik" w:hAnsi="Rubik" w:eastAsia="Rubik"/>
          <w:b w:val="0"/>
          <w:color w:val="000000"/>
        </w:rPr>
        <w:t>A) GCAP-dependent stimulation of guanylate cyclase</w:t>
      </w:r>
    </w:p>
    <w:p>
      <w:pPr>
        <w:keepNext/>
      </w:pPr>
      <w:r>
        <w:rPr>
          <w:rFonts w:ascii="Rubik" w:hAnsi="Rubik" w:eastAsia="Rubik"/>
          <w:b w:val="0"/>
          <w:color w:val="000000"/>
        </w:rPr>
        <w:t>B) Arrestin binding to phosphorylated activated rhodopsin</w:t>
      </w:r>
    </w:p>
    <w:p>
      <w:pPr>
        <w:keepNext/>
      </w:pPr>
      <w:r>
        <w:rPr>
          <w:rFonts w:ascii="Rubik" w:hAnsi="Rubik" w:eastAsia="Rubik"/>
          <w:b w:val="0"/>
          <w:color w:val="000000"/>
        </w:rPr>
        <w:t>C) RGS9-accelerated transducin GTP hydrolysis</w:t>
      </w:r>
    </w:p>
    <w:p>
      <w:pPr>
        <w:keepNext/>
      </w:pPr>
      <w:r>
        <w:rPr>
          <w:rFonts w:ascii="Rubik" w:hAnsi="Rubik" w:eastAsia="Rubik"/>
          <w:b w:val="0"/>
          <w:color w:val="000000"/>
        </w:rPr>
        <w:t>D) GRK1 phosphorylation of activated rhodopsin</w:t>
      </w:r>
    </w:p>
    <w:p>
      <w:pPr>
        <w:keepNext/>
      </w:pPr>
      <w:r>
        <w:rPr>
          <w:rFonts w:ascii="Rubik" w:hAnsi="Rubik" w:eastAsia="Rubik"/>
          <w:b/>
          <w:color w:val="000000"/>
        </w:rPr>
        <w:t>Correct option: B) Arrestin binding to phosphorylated activated rhodopsin</w:t>
      </w:r>
    </w:p>
    <w:p>
      <w:pPr>
        <w:keepNext/>
      </w:pPr>
      <w:r>
        <w:rPr>
          <w:rFonts w:ascii="Rubik" w:hAnsi="Rubik" w:eastAsia="Rubik"/>
          <w:b w:val="0"/>
          <w:color w:val="000000"/>
        </w:rPr>
        <w:t>Arrestin binding caps the activity of phosphorylated rhodopsin and contributes to response termination. Preserved activation with delayed recovery identifies shut-off rather than failure to initiate phototransduction.</w:t>
      </w:r>
    </w:p>
    <w:p>
      <w:hyperlink r:id="rId24">
        <w:r>
          <w:rPr>
            <w:rFonts w:ascii="Rubik" w:hAnsi="Rubik"/>
            <w:color w:val="275F69"/>
            <w:sz w:val="20"/>
          </w:rPr>
          <w:t>Phototransduction in mouse rods and cones</w:t>
        </w:r>
      </w:hyperlink>
    </w:p>
    <w:p>
      <w:hyperlink r:id="rId25">
        <w:r>
          <w:rPr>
            <w:rFonts w:ascii="Rubik" w:hAnsi="Rubik"/>
            <w:color w:val="275F69"/>
            <w:sz w:val="20"/>
          </w:rPr>
          <w:t>Deactivation Mechanisms of Rod Phototransduction: The Cogan Lecture</w:t>
        </w:r>
      </w:hyperlink>
    </w:p>
    <w:p>
      <w:pPr>
        <w:pStyle w:val="Heading2"/>
        <w:keepNext/>
        <w:pageBreakBefore/>
      </w:pPr>
      <w:r>
        <w:rPr>
          <w:rFonts w:ascii="Rubik" w:hAnsi="Rubik" w:eastAsia="Rubik"/>
          <w:b w:val="0"/>
          <w:color w:val="000000"/>
        </w:rPr>
        <w:t>Question 30</w:t>
      </w:r>
    </w:p>
    <w:p>
      <w:pPr>
        <w:keepNext/>
      </w:pPr>
      <w:r>
        <w:rPr>
          <w:rFonts w:ascii="Rubik" w:hAnsi="Rubik" w:eastAsia="Rubik"/>
          <w:b w:val="0"/>
          <w:color w:val="000000"/>
          <w:sz w:val="20"/>
        </w:rPr>
        <w:t>FRCOphth Part 1 | Physiology | applied inference</w:t>
      </w:r>
    </w:p>
    <w:p>
      <w:pPr>
        <w:keepNext/>
      </w:pPr>
      <w:r>
        <w:rPr>
          <w:rFonts w:ascii="Rubik" w:hAnsi="Rubik" w:eastAsia="Rubik"/>
          <w:b w:val="0"/>
          <w:color w:val="000000"/>
          <w:sz w:val="20"/>
        </w:rPr>
        <w:t>Topic: Physiology and biochemistry</w:t>
      </w:r>
    </w:p>
    <w:p>
      <w:pPr>
        <w:keepNext/>
      </w:pPr>
      <w:r>
        <w:rPr>
          <w:rFonts w:ascii="Rubik" w:hAnsi="Rubik" w:eastAsia="Rubik"/>
          <w:b w:val="0"/>
          <w:color w:val="000000"/>
        </w:rPr>
        <w:t>After a standardised bleach, dark-adaptation testing shows a normal early cone-mediated threshold improvement. The later, more sensitive limb is markedly delayed, although it eventually approaches the usual final threshold. Test-spot position, pupil size and fixation were controlled. Which conclusion is best supported?</w:t>
      </w:r>
    </w:p>
    <w:p>
      <w:pPr>
        <w:keepNext/>
      </w:pPr>
      <w:r>
        <w:rPr>
          <w:rFonts w:ascii="Rubik" w:hAnsi="Rubik" w:eastAsia="Rubik"/>
          <w:b w:val="0"/>
          <w:color w:val="000000"/>
        </w:rPr>
        <w:t>A) Delayed rod recovery with preserved eventual rod sensitivity</w:t>
      </w:r>
    </w:p>
    <w:p>
      <w:pPr>
        <w:keepNext/>
      </w:pPr>
      <w:r>
        <w:rPr>
          <w:rFonts w:ascii="Rubik" w:hAnsi="Rubik" w:eastAsia="Rubik"/>
          <w:b w:val="0"/>
          <w:color w:val="000000"/>
        </w:rPr>
        <w:t>B) Permanent rod sensitivity loss with normal rod recovery rate</w:t>
      </w:r>
    </w:p>
    <w:p>
      <w:pPr>
        <w:keepNext/>
      </w:pPr>
      <w:r>
        <w:rPr>
          <w:rFonts w:ascii="Rubik" w:hAnsi="Rubik" w:eastAsia="Rubik"/>
          <w:b w:val="0"/>
          <w:color w:val="000000"/>
        </w:rPr>
        <w:t>C) Equal recovery delay in rod and cone pathways</w:t>
      </w:r>
    </w:p>
    <w:p>
      <w:pPr>
        <w:keepNext/>
      </w:pPr>
      <w:r>
        <w:rPr>
          <w:rFonts w:ascii="Rubik" w:hAnsi="Rubik" w:eastAsia="Rubik"/>
          <w:b w:val="0"/>
          <w:color w:val="000000"/>
        </w:rPr>
        <w:t>D) Delayed cone recovery with preserved eventual cone sensitivity</w:t>
      </w:r>
    </w:p>
    <w:p>
      <w:pPr>
        <w:keepNext/>
      </w:pPr>
      <w:r>
        <w:rPr>
          <w:rFonts w:ascii="Rubik" w:hAnsi="Rubik" w:eastAsia="Rubik"/>
          <w:b/>
          <w:color w:val="000000"/>
        </w:rPr>
        <w:t>Correct option: A) Delayed rod recovery with preserved eventual rod sensitivity</w:t>
      </w:r>
    </w:p>
    <w:p>
      <w:pPr>
        <w:keepNext/>
      </w:pPr>
      <w:r>
        <w:rPr>
          <w:rFonts w:ascii="Rubik" w:hAnsi="Rubik" w:eastAsia="Rubik"/>
          <w:b w:val="0"/>
          <w:color w:val="000000"/>
        </w:rPr>
        <w:t>The later, more sensitive dark-adaptation limb is rod-mediated, so its delayed recovery with a preserved early cone limb supports a rod recovery abnormality. The curve alone does not identify a unique gene or prove permanent rod loss.</w:t>
      </w:r>
    </w:p>
    <w:p>
      <w:hyperlink r:id="rId26">
        <w:r>
          <w:rPr>
            <w:rFonts w:ascii="Rubik" w:hAnsi="Rubik"/>
            <w:color w:val="275F69"/>
            <w:sz w:val="20"/>
          </w:rPr>
          <w:t>Light and Dark Adaptation - Webvision</w:t>
        </w:r>
      </w:hyperlink>
    </w:p>
    <w:p>
      <w:hyperlink r:id="rId27">
        <w:r>
          <w:rPr>
            <w:rFonts w:ascii="Rubik" w:hAnsi="Rubik"/>
            <w:color w:val="275F69"/>
            <w:sz w:val="20"/>
          </w:rPr>
          <w:t>Retinitis Pigmentosa - EyeWiki</w:t>
        </w:r>
      </w:hyperlink>
    </w:p>
    <w:p>
      <w:pPr>
        <w:pStyle w:val="Heading2"/>
        <w:keepNext/>
        <w:pageBreakBefore/>
      </w:pPr>
      <w:r>
        <w:rPr>
          <w:rFonts w:ascii="Rubik" w:hAnsi="Rubik" w:eastAsia="Rubik"/>
          <w:b w:val="0"/>
          <w:color w:val="000000"/>
        </w:rPr>
        <w:t>Question 31</w:t>
      </w:r>
    </w:p>
    <w:p>
      <w:pPr>
        <w:keepNext/>
      </w:pPr>
      <w:r>
        <w:rPr>
          <w:rFonts w:ascii="Rubik" w:hAnsi="Rubik" w:eastAsia="Rubik"/>
          <w:b w:val="0"/>
          <w:color w:val="000000"/>
          <w:sz w:val="20"/>
        </w:rPr>
        <w:t>FRCOphth Part 1 | Physiology | applied inference</w:t>
      </w:r>
    </w:p>
    <w:p>
      <w:pPr>
        <w:keepNext/>
      </w:pPr>
      <w:r>
        <w:rPr>
          <w:rFonts w:ascii="Rubik" w:hAnsi="Rubik" w:eastAsia="Rubik"/>
          <w:b w:val="0"/>
          <w:color w:val="000000"/>
          <w:sz w:val="20"/>
        </w:rPr>
        <w:t>Topic: Physiology and biochemistry</w:t>
      </w:r>
    </w:p>
    <w:p>
      <w:pPr>
        <w:keepNext/>
      </w:pPr>
      <w:r>
        <w:rPr>
          <w:rFonts w:ascii="Rubik" w:hAnsi="Rubik" w:eastAsia="Rubik"/>
          <w:b w:val="0"/>
          <w:color w:val="000000"/>
        </w:rPr>
        <w:t>A reproducible transient pattern ERG is obtained with correct refraction, clear media, stable fixation and matched stimulus conditions. Its N95 amplitude is disproportionately reduced, while P50 amplitude and peak time are relatively preserved. The abnormal N95:P50 ratio persists after baseline-drift correction. Which functional interpretation is best supported?</w:t>
      </w:r>
    </w:p>
    <w:p>
      <w:pPr>
        <w:keepNext/>
      </w:pPr>
      <w:r>
        <w:rPr>
          <w:rFonts w:ascii="Rubik" w:hAnsi="Rubik" w:eastAsia="Rubik"/>
          <w:b w:val="0"/>
          <w:color w:val="000000"/>
        </w:rPr>
        <w:t>A) Isolated post-retinal conduction delay with normal ganglion-cell function</w:t>
      </w:r>
    </w:p>
    <w:p>
      <w:pPr>
        <w:keepNext/>
      </w:pPr>
      <w:r>
        <w:rPr>
          <w:rFonts w:ascii="Rubik" w:hAnsi="Rubik" w:eastAsia="Rubik"/>
          <w:b w:val="0"/>
          <w:color w:val="000000"/>
        </w:rPr>
        <w:t>B) Predominant macular cone-system dysfunction</w:t>
      </w:r>
    </w:p>
    <w:p>
      <w:pPr>
        <w:keepNext/>
      </w:pPr>
      <w:r>
        <w:rPr>
          <w:rFonts w:ascii="Rubik" w:hAnsi="Rubik" w:eastAsia="Rubik"/>
          <w:b w:val="0"/>
          <w:color w:val="000000"/>
        </w:rPr>
        <w:t>C) Predominant retinal ganglion-cell dysfunction</w:t>
      </w:r>
    </w:p>
    <w:p>
      <w:pPr>
        <w:keepNext/>
      </w:pPr>
      <w:r>
        <w:rPr>
          <w:rFonts w:ascii="Rubik" w:hAnsi="Rubik" w:eastAsia="Rubik"/>
          <w:b w:val="0"/>
          <w:color w:val="000000"/>
        </w:rPr>
        <w:t>D) Reduced retinal pattern contrast from optical defocus</w:t>
      </w:r>
    </w:p>
    <w:p>
      <w:pPr>
        <w:keepNext/>
      </w:pPr>
      <w:r>
        <w:rPr>
          <w:rFonts w:ascii="Rubik" w:hAnsi="Rubik" w:eastAsia="Rubik"/>
          <w:b/>
          <w:color w:val="000000"/>
        </w:rPr>
        <w:t>Correct option: C) Predominant retinal ganglion-cell dysfunction</w:t>
      </w:r>
    </w:p>
    <w:p>
      <w:pPr>
        <w:keepNext/>
      </w:pPr>
      <w:r>
        <w:rPr>
          <w:rFonts w:ascii="Rubik" w:hAnsi="Rubik" w:eastAsia="Rubik"/>
          <w:b w:val="0"/>
          <w:color w:val="000000"/>
        </w:rPr>
        <w:t>Disproportionate N95 reduction relative to P50 supports predominant retinal ganglion-cell dysfunction when optical and recording confounders have been controlled. A reduced pattern response alone would be less specific because both components depend on adequate retinal input.</w:t>
      </w:r>
    </w:p>
    <w:p>
      <w:hyperlink r:id="rId28">
        <w:r>
          <w:rPr>
            <w:rFonts w:ascii="Rubik" w:hAnsi="Rubik"/>
            <w:color w:val="275F69"/>
            <w:sz w:val="20"/>
          </w:rPr>
          <w:t>ISCEV standard for clinical pattern electroretinography (2024 update)</w:t>
        </w:r>
      </w:hyperlink>
    </w:p>
    <w:p>
      <w:pPr>
        <w:pStyle w:val="Heading2"/>
        <w:keepNext/>
        <w:pageBreakBefore/>
      </w:pPr>
      <w:r>
        <w:rPr>
          <w:rFonts w:ascii="Rubik" w:hAnsi="Rubik" w:eastAsia="Rubik"/>
          <w:b w:val="0"/>
          <w:color w:val="000000"/>
        </w:rPr>
        <w:t>Question 32</w:t>
      </w:r>
    </w:p>
    <w:p>
      <w:pPr>
        <w:keepNext/>
      </w:pPr>
      <w:r>
        <w:rPr>
          <w:rFonts w:ascii="Rubik" w:hAnsi="Rubik" w:eastAsia="Rubik"/>
          <w:b w:val="0"/>
          <w:color w:val="000000"/>
          <w:sz w:val="20"/>
        </w:rPr>
        <w:t>FRCOphth Part 1 | Physiology | applied inference</w:t>
      </w:r>
    </w:p>
    <w:p>
      <w:pPr>
        <w:keepNext/>
      </w:pPr>
      <w:r>
        <w:rPr>
          <w:rFonts w:ascii="Rubik" w:hAnsi="Rubik" w:eastAsia="Rubik"/>
          <w:b w:val="0"/>
          <w:color w:val="000000"/>
          <w:sz w:val="20"/>
        </w:rPr>
        <w:t>Topic: Physiology and biochemistry</w:t>
      </w:r>
    </w:p>
    <w:p>
      <w:pPr>
        <w:keepNext/>
      </w:pPr>
      <w:r>
        <w:rPr>
          <w:rFonts w:ascii="Rubik" w:hAnsi="Rubik" w:eastAsia="Rubik"/>
          <w:b w:val="0"/>
          <w:color w:val="000000"/>
        </w:rPr>
        <w:t>A pattern-reversal VEP shows delayed peak time in one eye. The patient inadvertently wore an old spectacle prescription during testing. With accurate optical correction, the response normalises on repeat recording; stimulus, electrode placement and attention are unchanged. Which interpretation is most appropriate?</w:t>
      </w:r>
    </w:p>
    <w:p>
      <w:pPr>
        <w:keepNext/>
      </w:pPr>
      <w:r>
        <w:rPr>
          <w:rFonts w:ascii="Rubik" w:hAnsi="Rubik" w:eastAsia="Rubik"/>
          <w:b w:val="0"/>
          <w:color w:val="000000"/>
        </w:rPr>
        <w:t>A) A fixed electrode polarity error eliminated by refraction</w:t>
      </w:r>
    </w:p>
    <w:p>
      <w:pPr>
        <w:keepNext/>
      </w:pPr>
      <w:r>
        <w:rPr>
          <w:rFonts w:ascii="Rubik" w:hAnsi="Rubik" w:eastAsia="Rubik"/>
          <w:b w:val="0"/>
          <w:color w:val="000000"/>
        </w:rPr>
        <w:t>B) Recovery of macular cone-system function after repeated stimulation</w:t>
      </w:r>
    </w:p>
    <w:p>
      <w:pPr>
        <w:keepNext/>
      </w:pPr>
      <w:r>
        <w:rPr>
          <w:rFonts w:ascii="Rubik" w:hAnsi="Rubik" w:eastAsia="Rubik"/>
          <w:b w:val="0"/>
          <w:color w:val="000000"/>
        </w:rPr>
        <w:t>C) Reversible reduction of retinal pattern quality from optical defocus</w:t>
      </w:r>
    </w:p>
    <w:p>
      <w:pPr>
        <w:keepNext/>
      </w:pPr>
      <w:r>
        <w:rPr>
          <w:rFonts w:ascii="Rubik" w:hAnsi="Rubik" w:eastAsia="Rubik"/>
          <w:b w:val="0"/>
          <w:color w:val="000000"/>
        </w:rPr>
        <w:t>D) Rapid recovery of a post-retinal conduction delay</w:t>
      </w:r>
    </w:p>
    <w:p>
      <w:pPr>
        <w:keepNext/>
      </w:pPr>
      <w:r>
        <w:rPr>
          <w:rFonts w:ascii="Rubik" w:hAnsi="Rubik" w:eastAsia="Rubik"/>
          <w:b/>
          <w:color w:val="000000"/>
        </w:rPr>
        <w:t>Correct option: C) Reversible reduction of retinal pattern quality from optical defocus</w:t>
      </w:r>
    </w:p>
    <w:p>
      <w:pPr>
        <w:keepNext/>
      </w:pPr>
      <w:r>
        <w:rPr>
          <w:rFonts w:ascii="Rubik" w:hAnsi="Rubik" w:eastAsia="Rubik"/>
          <w:b w:val="0"/>
          <w:color w:val="000000"/>
        </w:rPr>
        <w:t>Pattern VEPs depend on a well-resolved retinal stimulus, and defocus can alter their waveforms and peak times. Reversal with accurate correction identifies an optical confounder rather than evidence of a rapidly resolving conduction lesion.</w:t>
      </w:r>
    </w:p>
    <w:p>
      <w:hyperlink r:id="rId29">
        <w:r>
          <w:rPr>
            <w:rFonts w:ascii="Rubik" w:hAnsi="Rubik"/>
            <w:color w:val="275F69"/>
            <w:sz w:val="20"/>
          </w:rPr>
          <w:t>ISCEV standard for clinical visual evoked potentials (2025 update)</w:t>
        </w:r>
      </w:hyperlink>
    </w:p>
    <w:p>
      <w:hyperlink r:id="rId30">
        <w:r>
          <w:rPr>
            <w:rFonts w:ascii="Rubik" w:hAnsi="Rubik"/>
            <w:color w:val="275F69"/>
            <w:sz w:val="20"/>
          </w:rPr>
          <w:t>Visual Evoked Potential / Response - EyeWiki</w:t>
        </w:r>
      </w:hyperlink>
    </w:p>
    <w:p>
      <w:pPr>
        <w:pStyle w:val="Heading2"/>
        <w:keepNext/>
        <w:pageBreakBefore/>
      </w:pPr>
      <w:r>
        <w:rPr>
          <w:rFonts w:ascii="Rubik" w:hAnsi="Rubik" w:eastAsia="Rubik"/>
          <w:b w:val="0"/>
          <w:color w:val="000000"/>
        </w:rPr>
        <w:t>Question 33</w:t>
      </w:r>
    </w:p>
    <w:p>
      <w:pPr>
        <w:keepNext/>
      </w:pPr>
      <w:r>
        <w:rPr>
          <w:rFonts w:ascii="Rubik" w:hAnsi="Rubik" w:eastAsia="Rubik"/>
          <w:b w:val="0"/>
          <w:color w:val="000000"/>
          <w:sz w:val="20"/>
        </w:rPr>
        <w:t>FRCOphth Part 1 | Physiology | quantitative reasoning</w:t>
      </w:r>
    </w:p>
    <w:p>
      <w:pPr>
        <w:keepNext/>
      </w:pPr>
      <w:r>
        <w:rPr>
          <w:rFonts w:ascii="Rubik" w:hAnsi="Rubik" w:eastAsia="Rubik"/>
          <w:b w:val="0"/>
          <w:color w:val="000000"/>
          <w:sz w:val="20"/>
        </w:rPr>
        <w:t>Topic: Physiology and biochemistry</w:t>
      </w:r>
    </w:p>
    <w:p>
      <w:pPr>
        <w:keepNext/>
      </w:pPr>
      <w:r>
        <w:rPr>
          <w:rFonts w:ascii="Rubik" w:hAnsi="Rubik" w:eastAsia="Rubik"/>
          <w:b w:val="0"/>
          <w:color w:val="000000"/>
        </w:rPr>
        <w:t>In a simplified perfusion model with negligible pressure-insensitive outflow, flow F is plotted vertically against IOP P horizontally. Two preparations produce straight lines F=0.20(P-8) and F=0.10(P-8), with F in microlitres/min and P in mmHg. Which difference accounts for the second line?</w:t>
      </w:r>
    </w:p>
    <w:p>
      <w:pPr>
        <w:keepNext/>
      </w:pPr>
      <w:r>
        <w:rPr>
          <w:rFonts w:ascii="Rubik" w:hAnsi="Rubik" w:eastAsia="Rubik"/>
          <w:b w:val="0"/>
          <w:color w:val="000000"/>
        </w:rPr>
        <w:t>A) Greater uveoscleral outflow with unchanged conventional facility</w:t>
      </w:r>
    </w:p>
    <w:p>
      <w:pPr>
        <w:keepNext/>
      </w:pPr>
      <w:r>
        <w:rPr>
          <w:rFonts w:ascii="Rubik" w:hAnsi="Rubik" w:eastAsia="Rubik"/>
          <w:b w:val="0"/>
          <w:color w:val="000000"/>
        </w:rPr>
        <w:t>B) Lower conventional outflow facility with unchanged downstream pressure</w:t>
      </w:r>
    </w:p>
    <w:p>
      <w:pPr>
        <w:keepNext/>
      </w:pPr>
      <w:r>
        <w:rPr>
          <w:rFonts w:ascii="Rubik" w:hAnsi="Rubik" w:eastAsia="Rubik"/>
          <w:b w:val="0"/>
          <w:color w:val="000000"/>
        </w:rPr>
        <w:t>C) Greater aqueous secretion with unchanged outflow relations</w:t>
      </w:r>
    </w:p>
    <w:p>
      <w:pPr>
        <w:keepNext/>
      </w:pPr>
      <w:r>
        <w:rPr>
          <w:rFonts w:ascii="Rubik" w:hAnsi="Rubik" w:eastAsia="Rubik"/>
          <w:b w:val="0"/>
          <w:color w:val="000000"/>
        </w:rPr>
        <w:t>D) Higher episcleral pressure with unchanged facility</w:t>
      </w:r>
    </w:p>
    <w:p>
      <w:pPr>
        <w:keepNext/>
      </w:pPr>
      <w:r>
        <w:rPr>
          <w:rFonts w:ascii="Rubik" w:hAnsi="Rubik" w:eastAsia="Rubik"/>
          <w:b/>
          <w:color w:val="000000"/>
        </w:rPr>
        <w:t>Correct option: B) Lower conventional outflow facility with unchanged downstream pressure</w:t>
      </w:r>
    </w:p>
    <w:p>
      <w:pPr>
        <w:keepNext/>
      </w:pPr>
      <w:r>
        <w:rPr>
          <w:rFonts w:ascii="Rubik" w:hAnsi="Rubik" w:eastAsia="Rubik"/>
          <w:b w:val="0"/>
          <w:color w:val="000000"/>
        </w:rPr>
        <w:t>The slope is conventional outflow facility, while the zero-flow pressure intercept represents downstream pressure in this stated model. Halving the slope with an unchanged intercept therefore indicates lower facility.</w:t>
      </w:r>
    </w:p>
    <w:p>
      <w:hyperlink r:id="rId31">
        <w:r>
          <w:rPr>
            <w:rFonts w:ascii="Rubik" w:hAnsi="Rubik"/>
            <w:color w:val="275F69"/>
            <w:sz w:val="20"/>
          </w:rPr>
          <w:t>Aqueous Humor Dynamics: A Review</w:t>
        </w:r>
      </w:hyperlink>
    </w:p>
    <w:p>
      <w:pPr>
        <w:pStyle w:val="Heading2"/>
        <w:keepNext/>
        <w:pageBreakBefore/>
      </w:pPr>
      <w:r>
        <w:rPr>
          <w:rFonts w:ascii="Rubik" w:hAnsi="Rubik" w:eastAsia="Rubik"/>
          <w:b w:val="0"/>
          <w:color w:val="000000"/>
        </w:rPr>
        <w:t>Question 34</w:t>
      </w:r>
    </w:p>
    <w:p>
      <w:pPr>
        <w:keepNext/>
      </w:pPr>
      <w:r>
        <w:rPr>
          <w:rFonts w:ascii="Rubik" w:hAnsi="Rubik" w:eastAsia="Rubik"/>
          <w:b w:val="0"/>
          <w:color w:val="000000"/>
          <w:sz w:val="20"/>
        </w:rPr>
        <w:t>FRCOphth Part 1 | Physiology | quantitative reasoning</w:t>
      </w:r>
    </w:p>
    <w:p>
      <w:pPr>
        <w:keepNext/>
      </w:pPr>
      <w:r>
        <w:rPr>
          <w:rFonts w:ascii="Rubik" w:hAnsi="Rubik" w:eastAsia="Rubik"/>
          <w:b w:val="0"/>
          <w:color w:val="000000"/>
          <w:sz w:val="20"/>
        </w:rPr>
        <w:t>Topic: Physiology and biochemistry</w:t>
      </w:r>
    </w:p>
    <w:p>
      <w:pPr>
        <w:keepNext/>
      </w:pPr>
      <w:r>
        <w:rPr>
          <w:rFonts w:ascii="Rubik" w:hAnsi="Rubik" w:eastAsia="Rubik"/>
          <w:b w:val="0"/>
          <w:color w:val="000000"/>
        </w:rPr>
        <w:t>During a controlled ocular-pressure-decay experiment, IOP is elevated and its subsequent fall is used to estimate outflow facility. Independent fluorophotometric measurements show that aqueous inflow also falls during the pressure elevation. The analysis nevertheless assumes constant inflow and attributes the entire faster volume loss to increased outflow. What error follows from ignoring the measured inflow change?</w:t>
      </w:r>
    </w:p>
    <w:p>
      <w:pPr>
        <w:keepNext/>
      </w:pPr>
      <w:r>
        <w:rPr>
          <w:rFonts w:ascii="Rubik" w:hAnsi="Rubik" w:eastAsia="Rubik"/>
          <w:b w:val="0"/>
          <w:color w:val="000000"/>
        </w:rPr>
        <w:t>A) True outflow facility is underestimated because reduced inflow slows the pressure fall</w:t>
      </w:r>
    </w:p>
    <w:p>
      <w:pPr>
        <w:keepNext/>
      </w:pPr>
      <w:r>
        <w:rPr>
          <w:rFonts w:ascii="Rubik" w:hAnsi="Rubik" w:eastAsia="Rubik"/>
          <w:b w:val="0"/>
          <w:color w:val="000000"/>
        </w:rPr>
        <w:t>B) True outflow facility is unchanged because inflow never affects pressure decay</w:t>
      </w:r>
    </w:p>
    <w:p>
      <w:pPr>
        <w:keepNext/>
      </w:pPr>
      <w:r>
        <w:rPr>
          <w:rFonts w:ascii="Rubik" w:hAnsi="Rubik" w:eastAsia="Rubik"/>
          <w:b w:val="0"/>
          <w:color w:val="000000"/>
        </w:rPr>
        <w:t>C) Only episcleral venous pressure is overestimated; the facility estimate remains unbiased</w:t>
      </w:r>
    </w:p>
    <w:p>
      <w:pPr>
        <w:keepNext/>
      </w:pPr>
      <w:r>
        <w:rPr>
          <w:rFonts w:ascii="Rubik" w:hAnsi="Rubik" w:eastAsia="Rubik"/>
          <w:b w:val="0"/>
          <w:color w:val="000000"/>
        </w:rPr>
        <w:t>D) True outflow facility is overestimated because reduced inflow contributes to the pressure fall</w:t>
      </w:r>
    </w:p>
    <w:p>
      <w:pPr>
        <w:keepNext/>
      </w:pPr>
      <w:r>
        <w:rPr>
          <w:rFonts w:ascii="Rubik" w:hAnsi="Rubik" w:eastAsia="Rubik"/>
          <w:b/>
          <w:color w:val="000000"/>
        </w:rPr>
        <w:t>Correct option: D) True outflow facility is overestimated because reduced inflow contributes to the pressure fall</w:t>
      </w:r>
    </w:p>
    <w:p>
      <w:pPr>
        <w:keepNext/>
      </w:pPr>
      <w:r>
        <w:rPr>
          <w:rFonts w:ascii="Rubik" w:hAnsi="Rubik" w:eastAsia="Rubik"/>
          <w:b w:val="0"/>
          <w:color w:val="000000"/>
        </w:rPr>
        <w:t>Pressure-dependent reduction of aqueous inflow contributes to the observed net volume loss and can be counted incorrectly as extra outflow facility, termed pseudofacility. The stipulated inflow measurement makes the overestimation explicit without assuming a universal quantitative human value.</w:t>
      </w:r>
    </w:p>
    <w:p>
      <w:hyperlink r:id="rId32">
        <w:r>
          <w:rPr>
            <w:rFonts w:ascii="Rubik" w:hAnsi="Rubik"/>
            <w:color w:val="275F69"/>
            <w:sz w:val="20"/>
          </w:rPr>
          <w:t>Determination of the pseudofacility by fluorophotometry in the human eye</w:t>
        </w:r>
      </w:hyperlink>
    </w:p>
    <w:p>
      <w:pPr>
        <w:pStyle w:val="Heading2"/>
        <w:keepNext/>
        <w:pageBreakBefore/>
      </w:pPr>
      <w:r>
        <w:rPr>
          <w:rFonts w:ascii="Rubik" w:hAnsi="Rubik" w:eastAsia="Rubik"/>
          <w:b w:val="0"/>
          <w:color w:val="000000"/>
        </w:rPr>
        <w:t>Question 35</w:t>
      </w:r>
    </w:p>
    <w:p>
      <w:pPr>
        <w:keepNext/>
      </w:pPr>
      <w:r>
        <w:rPr>
          <w:rFonts w:ascii="Rubik" w:hAnsi="Rubik" w:eastAsia="Rubik"/>
          <w:b w:val="0"/>
          <w:color w:val="000000"/>
          <w:sz w:val="20"/>
        </w:rPr>
        <w:t>FRCOphth Part 1 | Physiology | applied inference</w:t>
      </w:r>
    </w:p>
    <w:p>
      <w:pPr>
        <w:keepNext/>
      </w:pPr>
      <w:r>
        <w:rPr>
          <w:rFonts w:ascii="Rubik" w:hAnsi="Rubik" w:eastAsia="Rubik"/>
          <w:b w:val="0"/>
          <w:color w:val="000000"/>
          <w:sz w:val="20"/>
        </w:rPr>
        <w:t>Topic: Physiology and biochemistry</w:t>
      </w:r>
    </w:p>
    <w:p>
      <w:pPr>
        <w:keepNext/>
      </w:pPr>
      <w:r>
        <w:rPr>
          <w:rFonts w:ascii="Rubik" w:hAnsi="Rubik" w:eastAsia="Rubik"/>
          <w:b w:val="0"/>
          <w:color w:val="000000"/>
        </w:rPr>
        <w:t>In a retinal preparation, light reduces photoreceptor glutamate release. One bipolar cell expresses mGluR6 receptors and another uses ionotropic glutamate receptors. Other synaptic inputs are experimentally held constant. Which immediate pair of responses is expected?</w:t>
      </w:r>
    </w:p>
    <w:p>
      <w:pPr>
        <w:keepNext/>
      </w:pPr>
      <w:r>
        <w:rPr>
          <w:rFonts w:ascii="Rubik" w:hAnsi="Rubik" w:eastAsia="Rubik"/>
          <w:b w:val="0"/>
          <w:color w:val="000000"/>
        </w:rPr>
        <w:t>A) ON bipolar hyperpolarisation and OFF bipolar depolarisation</w:t>
      </w:r>
    </w:p>
    <w:p>
      <w:pPr>
        <w:keepNext/>
      </w:pPr>
      <w:r>
        <w:rPr>
          <w:rFonts w:ascii="Rubik" w:hAnsi="Rubik" w:eastAsia="Rubik"/>
          <w:b w:val="0"/>
          <w:color w:val="000000"/>
        </w:rPr>
        <w:t>B) Hyperpolarisation of both cells</w:t>
      </w:r>
    </w:p>
    <w:p>
      <w:pPr>
        <w:keepNext/>
      </w:pPr>
      <w:r>
        <w:rPr>
          <w:rFonts w:ascii="Rubik" w:hAnsi="Rubik" w:eastAsia="Rubik"/>
          <w:b w:val="0"/>
          <w:color w:val="000000"/>
        </w:rPr>
        <w:t>C) Depolarisation of both cells</w:t>
      </w:r>
    </w:p>
    <w:p>
      <w:pPr>
        <w:keepNext/>
      </w:pPr>
      <w:r>
        <w:rPr>
          <w:rFonts w:ascii="Rubik" w:hAnsi="Rubik" w:eastAsia="Rubik"/>
          <w:b w:val="0"/>
          <w:color w:val="000000"/>
        </w:rPr>
        <w:t>D) ON bipolar depolarisation and OFF bipolar hyperpolarisation</w:t>
      </w:r>
    </w:p>
    <w:p>
      <w:pPr>
        <w:keepNext/>
      </w:pPr>
      <w:r>
        <w:rPr>
          <w:rFonts w:ascii="Rubik" w:hAnsi="Rubik" w:eastAsia="Rubik"/>
          <w:b/>
          <w:color w:val="000000"/>
        </w:rPr>
        <w:t>Correct option: D) ON bipolar depolarisation and OFF bipolar hyperpolarisation</w:t>
      </w:r>
    </w:p>
    <w:p>
      <w:pPr>
        <w:keepNext/>
      </w:pPr>
      <w:r>
        <w:rPr>
          <w:rFonts w:ascii="Rubik" w:hAnsi="Rubik" w:eastAsia="Rubik"/>
          <w:b w:val="0"/>
          <w:color w:val="000000"/>
        </w:rPr>
        <w:t>Reduced glutamate relieves the sign-inverting mGluR6 pathway in ON bipolar cells but reduces excitatory ionotropic signalling in OFF bipolar cells. The same presynaptic change therefore produces opposite postsynaptic voltage responses.</w:t>
      </w:r>
    </w:p>
    <w:p>
      <w:hyperlink r:id="rId33">
        <w:r>
          <w:rPr>
            <w:rFonts w:ascii="Rubik" w:hAnsi="Rubik"/>
            <w:color w:val="275F69"/>
            <w:sz w:val="20"/>
          </w:rPr>
          <w:t>Bipolar Cell Pathways in the Vertebrate Retina - Webvision</w:t>
        </w:r>
      </w:hyperlink>
    </w:p>
    <w:p>
      <w:pPr>
        <w:pStyle w:val="Heading2"/>
        <w:keepNext/>
        <w:pageBreakBefore/>
      </w:pPr>
      <w:r>
        <w:rPr>
          <w:rFonts w:ascii="Rubik" w:hAnsi="Rubik" w:eastAsia="Rubik"/>
          <w:b w:val="0"/>
          <w:color w:val="000000"/>
        </w:rPr>
        <w:t>Question 36</w:t>
      </w:r>
    </w:p>
    <w:p>
      <w:pPr>
        <w:keepNext/>
      </w:pPr>
      <w:r>
        <w:rPr>
          <w:rFonts w:ascii="Rubik" w:hAnsi="Rubik" w:eastAsia="Rubik"/>
          <w:b w:val="0"/>
          <w:color w:val="000000"/>
          <w:sz w:val="20"/>
        </w:rPr>
        <w:t>FRCOphth Part 1 | Physiology | applied inference</w:t>
      </w:r>
    </w:p>
    <w:p>
      <w:pPr>
        <w:keepNext/>
      </w:pPr>
      <w:r>
        <w:rPr>
          <w:rFonts w:ascii="Rubik" w:hAnsi="Rubik" w:eastAsia="Rubik"/>
          <w:b w:val="0"/>
          <w:color w:val="000000"/>
          <w:sz w:val="20"/>
        </w:rPr>
        <w:t>Topic: Physiology and biochemistry</w:t>
      </w:r>
    </w:p>
    <w:p>
      <w:pPr>
        <w:keepNext/>
      </w:pPr>
      <w:r>
        <w:rPr>
          <w:rFonts w:ascii="Rubik" w:hAnsi="Rubik" w:eastAsia="Rubik"/>
          <w:b w:val="0"/>
          <w:color w:val="000000"/>
        </w:rPr>
        <w:t>Using the same monochromatic stimulus throughout, a ganglion cell increases firing when a small bright spot illuminates its receptive-field centre. A bright annulus around that centre suppresses firing. When centre and surround are illuminated together at comparable effective intensities, the response is much smaller than for the centre alone. What is the best interpretation?</w:t>
      </w:r>
    </w:p>
    <w:p>
      <w:pPr>
        <w:keepNext/>
      </w:pPr>
      <w:r>
        <w:rPr>
          <w:rFonts w:ascii="Rubik" w:hAnsi="Rubik" w:eastAsia="Rubik"/>
          <w:b w:val="0"/>
          <w:color w:val="000000"/>
        </w:rPr>
        <w:t>A) Identical excitatory inputs with different temporal adaptation rates</w:t>
      </w:r>
    </w:p>
    <w:p>
      <w:pPr>
        <w:keepNext/>
      </w:pPr>
      <w:r>
        <w:rPr>
          <w:rFonts w:ascii="Rubik" w:hAnsi="Rubik" w:eastAsia="Rubik"/>
          <w:b w:val="0"/>
          <w:color w:val="000000"/>
        </w:rPr>
        <w:t>B) Additive centre-surround organisation measuring total luminance</w:t>
      </w:r>
    </w:p>
    <w:p>
      <w:pPr>
        <w:keepNext/>
      </w:pPr>
      <w:r>
        <w:rPr>
          <w:rFonts w:ascii="Rubik" w:hAnsi="Rubik" w:eastAsia="Rubik"/>
          <w:b w:val="0"/>
          <w:color w:val="000000"/>
        </w:rPr>
        <w:t>C) Spectral opponency between differently coloured centre and surround</w:t>
      </w:r>
    </w:p>
    <w:p>
      <w:pPr>
        <w:keepNext/>
      </w:pPr>
      <w:r>
        <w:rPr>
          <w:rFonts w:ascii="Rubik" w:hAnsi="Rubik" w:eastAsia="Rubik"/>
          <w:b w:val="0"/>
          <w:color w:val="000000"/>
        </w:rPr>
        <w:t>D) Antagonistic centre-surround organisation emphasising spatial contrast</w:t>
      </w:r>
    </w:p>
    <w:p>
      <w:pPr>
        <w:keepNext/>
      </w:pPr>
      <w:r>
        <w:rPr>
          <w:rFonts w:ascii="Rubik" w:hAnsi="Rubik" w:eastAsia="Rubik"/>
          <w:b/>
          <w:color w:val="000000"/>
        </w:rPr>
        <w:t>Correct option: D) Antagonistic centre-surround organisation emphasising spatial contrast</w:t>
      </w:r>
    </w:p>
    <w:p>
      <w:pPr>
        <w:keepNext/>
      </w:pPr>
      <w:r>
        <w:rPr>
          <w:rFonts w:ascii="Rubik" w:hAnsi="Rubik" w:eastAsia="Rubik"/>
          <w:b w:val="0"/>
          <w:color w:val="000000"/>
        </w:rPr>
        <w:t>Opposing centre and surround influences make the response depend on spatial contrast rather than total incident light. This experiment characterises receptive-field organisation, not a unique named ganglion-cell subtype.</w:t>
      </w:r>
    </w:p>
    <w:p>
      <w:hyperlink r:id="rId34">
        <w:r>
          <w:rPr>
            <w:rFonts w:ascii="Rubik" w:hAnsi="Rubik"/>
            <w:color w:val="275F69"/>
            <w:sz w:val="20"/>
          </w:rPr>
          <w:t>Retinal Circuits for Detecting Differences in Luminance</w:t>
        </w:r>
      </w:hyperlink>
    </w:p>
    <w:p>
      <w:pPr>
        <w:pStyle w:val="Heading2"/>
        <w:keepNext/>
        <w:pageBreakBefore/>
      </w:pPr>
      <w:r>
        <w:rPr>
          <w:rFonts w:ascii="Rubik" w:hAnsi="Rubik" w:eastAsia="Rubik"/>
          <w:b w:val="0"/>
          <w:color w:val="000000"/>
        </w:rPr>
        <w:t>Question 37</w:t>
      </w:r>
    </w:p>
    <w:p>
      <w:pPr>
        <w:keepNext/>
      </w:pPr>
      <w:r>
        <w:rPr>
          <w:rFonts w:ascii="Rubik" w:hAnsi="Rubik" w:eastAsia="Rubik"/>
          <w:b w:val="0"/>
          <w:color w:val="000000"/>
          <w:sz w:val="20"/>
        </w:rPr>
        <w:t>FRCOphth Part 1 | Physiology | applied inference</w:t>
      </w:r>
    </w:p>
    <w:p>
      <w:pPr>
        <w:keepNext/>
      </w:pPr>
      <w:r>
        <w:rPr>
          <w:rFonts w:ascii="Rubik" w:hAnsi="Rubik" w:eastAsia="Rubik"/>
          <w:b w:val="0"/>
          <w:color w:val="000000"/>
          <w:sz w:val="20"/>
        </w:rPr>
        <w:t>Topic: Physiology and biochemistry</w:t>
      </w:r>
    </w:p>
    <w:p>
      <w:pPr>
        <w:keepNext/>
      </w:pPr>
      <w:r>
        <w:rPr>
          <w:rFonts w:ascii="Rubik" w:hAnsi="Rubik" w:eastAsia="Rubik"/>
          <w:b w:val="0"/>
          <w:color w:val="000000"/>
        </w:rPr>
        <w:t>Lens cells are exposed to sustained high glucose. Aldose-reductase flux rises and consumes NADPH; glutathione reductase also requires NADPH to regenerate reduced glutathione. Enzyme expression and glucose uptake are unchanged. Which additional vulnerability follows most directly from competition for this shared cofactor?</w:t>
      </w:r>
    </w:p>
    <w:p>
      <w:pPr>
        <w:keepNext/>
      </w:pPr>
      <w:r>
        <w:rPr>
          <w:rFonts w:ascii="Rubik" w:hAnsi="Rubik" w:eastAsia="Rubik"/>
          <w:b w:val="0"/>
          <w:color w:val="000000"/>
        </w:rPr>
        <w:t>A) Reduced oxidation of NADH by sorbitol dehydrogenase</w:t>
      </w:r>
    </w:p>
    <w:p>
      <w:pPr>
        <w:keepNext/>
      </w:pPr>
      <w:r>
        <w:rPr>
          <w:rFonts w:ascii="Rubik" w:hAnsi="Rubik" w:eastAsia="Rubik"/>
          <w:b w:val="0"/>
          <w:color w:val="000000"/>
        </w:rPr>
        <w:t>B) Increased NADPH generation through glutathione reductase</w:t>
      </w:r>
    </w:p>
    <w:p>
      <w:pPr>
        <w:keepNext/>
      </w:pPr>
      <w:r>
        <w:rPr>
          <w:rFonts w:ascii="Rubik" w:hAnsi="Rubik" w:eastAsia="Rubik"/>
          <w:b w:val="0"/>
          <w:color w:val="000000"/>
        </w:rPr>
        <w:t>C) Reduced regeneration of antioxidant glutathione</w:t>
      </w:r>
    </w:p>
    <w:p>
      <w:pPr>
        <w:keepNext/>
      </w:pPr>
      <w:r>
        <w:rPr>
          <w:rFonts w:ascii="Rubik" w:hAnsi="Rubik" w:eastAsia="Rubik"/>
          <w:b w:val="0"/>
          <w:color w:val="000000"/>
        </w:rPr>
        <w:t>D) Reduced phosphorylation of glucose by hexokinase</w:t>
      </w:r>
    </w:p>
    <w:p>
      <w:pPr>
        <w:keepNext/>
      </w:pPr>
      <w:r>
        <w:rPr>
          <w:rFonts w:ascii="Rubik" w:hAnsi="Rubik" w:eastAsia="Rubik"/>
          <w:b/>
          <w:color w:val="000000"/>
        </w:rPr>
        <w:t>Correct option: C) Reduced regeneration of antioxidant glutathione</w:t>
      </w:r>
    </w:p>
    <w:p>
      <w:pPr>
        <w:keepNext/>
      </w:pPr>
      <w:r>
        <w:rPr>
          <w:rFonts w:ascii="Rubik" w:hAnsi="Rubik" w:eastAsia="Rubik"/>
          <w:b w:val="0"/>
          <w:color w:val="000000"/>
        </w:rPr>
        <w:t>Increased NADPH use by the polyol pathway can compromise regeneration of reduced glutathione and increase oxidative vulnerability. This is distinct from the osmotic effect of accumulated polyol.</w:t>
      </w:r>
    </w:p>
    <w:p>
      <w:hyperlink r:id="rId35">
        <w:r>
          <w:rPr>
            <w:rFonts w:ascii="Rubik" w:hAnsi="Rubik"/>
            <w:color w:val="275F69"/>
            <w:sz w:val="20"/>
          </w:rPr>
          <w:t>The Synergistic Effects of Polyol Pathway-Induced Oxidative and Osmotic Stress in the Aetiology of Diabetic Cataracts</w:t>
        </w:r>
      </w:hyperlink>
    </w:p>
    <w:p>
      <w:hyperlink r:id="rId36">
        <w:r>
          <w:rPr>
            <w:rFonts w:ascii="Rubik" w:hAnsi="Rubik"/>
            <w:color w:val="275F69"/>
            <w:sz w:val="20"/>
          </w:rPr>
          <w:t>Oxidative Stress in Ophthalmology - EyeWiki</w:t>
        </w:r>
      </w:hyperlink>
    </w:p>
    <w:p>
      <w:pPr>
        <w:pStyle w:val="Heading2"/>
        <w:keepNext/>
        <w:pageBreakBefore/>
      </w:pPr>
      <w:r>
        <w:rPr>
          <w:rFonts w:ascii="Rubik" w:hAnsi="Rubik" w:eastAsia="Rubik"/>
          <w:b w:val="0"/>
          <w:color w:val="000000"/>
        </w:rPr>
        <w:t>Question 38</w:t>
      </w:r>
    </w:p>
    <w:p>
      <w:pPr>
        <w:keepNext/>
      </w:pPr>
      <w:r>
        <w:rPr>
          <w:rFonts w:ascii="Rubik" w:hAnsi="Rubik" w:eastAsia="Rubik"/>
          <w:b w:val="0"/>
          <w:color w:val="000000"/>
          <w:sz w:val="20"/>
        </w:rPr>
        <w:t>FRCOphth Part 1 | Physiology | applied inference</w:t>
      </w:r>
    </w:p>
    <w:p>
      <w:pPr>
        <w:keepNext/>
      </w:pPr>
      <w:r>
        <w:rPr>
          <w:rFonts w:ascii="Rubik" w:hAnsi="Rubik" w:eastAsia="Rubik"/>
          <w:b w:val="0"/>
          <w:color w:val="000000"/>
          <w:sz w:val="20"/>
        </w:rPr>
        <w:t>Topic: Physiology and biochemistry</w:t>
      </w:r>
    </w:p>
    <w:p>
      <w:pPr>
        <w:keepNext/>
      </w:pPr>
      <w:r>
        <w:rPr>
          <w:rFonts w:ascii="Rubik" w:hAnsi="Rubik" w:eastAsia="Rubik"/>
          <w:b w:val="0"/>
          <w:color w:val="000000"/>
        </w:rPr>
        <w:t>A transparent lens preparation develops high-molecular-weight crystallin aggregates after oxidation. Its outer curvature and axial thickness remain unchanged, and no new blood vessels appear. Which optical change is the most direct consequence of this molecular alteration?</w:t>
      </w:r>
    </w:p>
    <w:p>
      <w:pPr>
        <w:keepNext/>
      </w:pPr>
      <w:r>
        <w:rPr>
          <w:rFonts w:ascii="Rubik" w:hAnsi="Rubik" w:eastAsia="Rubik"/>
          <w:b w:val="0"/>
          <w:color w:val="000000"/>
        </w:rPr>
        <w:t>A) Greater uniform refractive-index gradient without local fluctuations</w:t>
      </w:r>
    </w:p>
    <w:p>
      <w:pPr>
        <w:keepNext/>
      </w:pPr>
      <w:r>
        <w:rPr>
          <w:rFonts w:ascii="Rubik" w:hAnsi="Rubik" w:eastAsia="Rubik"/>
          <w:b w:val="0"/>
          <w:color w:val="000000"/>
        </w:rPr>
        <w:t>B) Greater surface-curvature aberration from lens deformation</w:t>
      </w:r>
    </w:p>
    <w:p>
      <w:pPr>
        <w:keepNext/>
      </w:pPr>
      <w:r>
        <w:rPr>
          <w:rFonts w:ascii="Rubik" w:hAnsi="Rubik" w:eastAsia="Rubik"/>
          <w:b w:val="0"/>
          <w:color w:val="000000"/>
        </w:rPr>
        <w:t>C) Greater corneal higher-order aberration from the lens intervention</w:t>
      </w:r>
    </w:p>
    <w:p>
      <w:pPr>
        <w:keepNext/>
      </w:pPr>
      <w:r>
        <w:rPr>
          <w:rFonts w:ascii="Rubik" w:hAnsi="Rubik" w:eastAsia="Rubik"/>
          <w:b w:val="0"/>
          <w:color w:val="000000"/>
        </w:rPr>
        <w:t>D) Greater forward and wide-angle scatter from protein inhomogeneity</w:t>
      </w:r>
    </w:p>
    <w:p>
      <w:pPr>
        <w:keepNext/>
      </w:pPr>
      <w:r>
        <w:rPr>
          <w:rFonts w:ascii="Rubik" w:hAnsi="Rubik" w:eastAsia="Rubik"/>
          <w:b/>
          <w:color w:val="000000"/>
        </w:rPr>
        <w:t>Correct option: D) Greater forward and wide-angle scatter from protein inhomogeneity</w:t>
      </w:r>
    </w:p>
    <w:p>
      <w:pPr>
        <w:keepNext/>
      </w:pPr>
      <w:r>
        <w:rPr>
          <w:rFonts w:ascii="Rubik" w:hAnsi="Rubik" w:eastAsia="Rubik"/>
          <w:b w:val="0"/>
          <w:color w:val="000000"/>
        </w:rPr>
        <w:t>Protein aggregation disrupts the short-range uniformity that supports lens transparency, increasing scatter. An unchanged gross lens geometry does not require a specific change in paraxial power.</w:t>
      </w:r>
    </w:p>
    <w:p>
      <w:hyperlink r:id="rId37">
        <w:r>
          <w:rPr>
            <w:rFonts w:ascii="Rubik" w:hAnsi="Rubik"/>
            <w:color w:val="275F69"/>
            <w:sz w:val="20"/>
          </w:rPr>
          <w:t>Lens Aging: Effects of Crystallins</w:t>
        </w:r>
      </w:hyperlink>
    </w:p>
    <w:p>
      <w:hyperlink r:id="rId38">
        <w:r>
          <w:rPr>
            <w:rFonts w:ascii="Rubik" w:hAnsi="Rubik"/>
            <w:color w:val="275F69"/>
            <w:sz w:val="20"/>
          </w:rPr>
          <w:t>Cerulean Cataract - EyeWiki</w:t>
        </w:r>
      </w:hyperlink>
    </w:p>
    <w:p>
      <w:pPr>
        <w:pStyle w:val="Heading2"/>
        <w:keepNext/>
        <w:pageBreakBefore/>
      </w:pPr>
      <w:r>
        <w:rPr>
          <w:rFonts w:ascii="Rubik" w:hAnsi="Rubik" w:eastAsia="Rubik"/>
          <w:b w:val="0"/>
          <w:color w:val="000000"/>
        </w:rPr>
        <w:t>Question 39</w:t>
      </w:r>
    </w:p>
    <w:p>
      <w:pPr>
        <w:keepNext/>
      </w:pPr>
      <w:r>
        <w:rPr>
          <w:rFonts w:ascii="Rubik" w:hAnsi="Rubik" w:eastAsia="Rubik"/>
          <w:b w:val="0"/>
          <w:color w:val="000000"/>
          <w:sz w:val="20"/>
        </w:rPr>
        <w:t>FRCOphth Part 1 | Physiology | applied inference</w:t>
      </w:r>
    </w:p>
    <w:p>
      <w:pPr>
        <w:keepNext/>
      </w:pPr>
      <w:r>
        <w:rPr>
          <w:rFonts w:ascii="Rubik" w:hAnsi="Rubik" w:eastAsia="Rubik"/>
          <w:b w:val="0"/>
          <w:color w:val="000000"/>
          <w:sz w:val="20"/>
        </w:rPr>
        <w:t>Topic: Physiology and biochemistry</w:t>
      </w:r>
    </w:p>
    <w:p>
      <w:pPr>
        <w:keepNext/>
      </w:pPr>
      <w:r>
        <w:rPr>
          <w:rFonts w:ascii="Rubik" w:hAnsi="Rubik" w:eastAsia="Rubik"/>
          <w:b w:val="0"/>
          <w:color w:val="000000"/>
        </w:rPr>
        <w:t>Fibroblasts cultured without adequate ascorbate still transcribe collagen genes and translate procollagen chains. The newly formed matrix is nevertheless weak, and hydroxyproline content falls. Which impaired process best explains the observation?</w:t>
      </w:r>
    </w:p>
    <w:p>
      <w:pPr>
        <w:keepNext/>
      </w:pPr>
      <w:r>
        <w:rPr>
          <w:rFonts w:ascii="Rubik" w:hAnsi="Rubik" w:eastAsia="Rubik"/>
          <w:b w:val="0"/>
          <w:color w:val="000000"/>
        </w:rPr>
        <w:t>A) Increased matrix metalloproteinase cleavage after normal collagen assembly</w:t>
      </w:r>
    </w:p>
    <w:p>
      <w:pPr>
        <w:keepNext/>
      </w:pPr>
      <w:r>
        <w:rPr>
          <w:rFonts w:ascii="Rubik" w:hAnsi="Rubik" w:eastAsia="Rubik"/>
          <w:b w:val="0"/>
          <w:color w:val="000000"/>
        </w:rPr>
        <w:t>B) Reduced extracellular lysyl-oxidase activity after normal hydroxylation</w:t>
      </w:r>
    </w:p>
    <w:p>
      <w:pPr>
        <w:keepNext/>
      </w:pPr>
      <w:r>
        <w:rPr>
          <w:rFonts w:ascii="Rubik" w:hAnsi="Rubik" w:eastAsia="Rubik"/>
          <w:b w:val="0"/>
          <w:color w:val="000000"/>
        </w:rPr>
        <w:t>C) Reduced procollagen-peptide cleavage after normal hydroxylation</w:t>
      </w:r>
    </w:p>
    <w:p>
      <w:pPr>
        <w:keepNext/>
      </w:pPr>
      <w:r>
        <w:rPr>
          <w:rFonts w:ascii="Rubik" w:hAnsi="Rubik" w:eastAsia="Rubik"/>
          <w:b w:val="0"/>
          <w:color w:val="000000"/>
        </w:rPr>
        <w:t>D) Reduced proline and lysine hydroxylation during collagen processing</w:t>
      </w:r>
    </w:p>
    <w:p>
      <w:pPr>
        <w:keepNext/>
      </w:pPr>
      <w:r>
        <w:rPr>
          <w:rFonts w:ascii="Rubik" w:hAnsi="Rubik" w:eastAsia="Rubik"/>
          <w:b/>
          <w:color w:val="000000"/>
        </w:rPr>
        <w:t>Correct option: D) Reduced proline and lysine hydroxylation during collagen processing</w:t>
      </w:r>
    </w:p>
    <w:p>
      <w:pPr>
        <w:keepNext/>
      </w:pPr>
      <w:r>
        <w:rPr>
          <w:rFonts w:ascii="Rubik" w:hAnsi="Rubik" w:eastAsia="Rubik"/>
          <w:b w:val="0"/>
          <w:color w:val="000000"/>
        </w:rPr>
        <w:t>Ascorbate supports collagen prolyl and lysyl hydroxylation; insufficient hydroxylation compromises stable matrix formation despite ongoing transcription and translation. The experiment localises the defect to post-translational processing.</w:t>
      </w:r>
    </w:p>
    <w:p>
      <w:hyperlink r:id="rId39">
        <w:r>
          <w:rPr>
            <w:rFonts w:ascii="Rubik" w:hAnsi="Rubik"/>
            <w:color w:val="275F69"/>
            <w:sz w:val="20"/>
          </w:rPr>
          <w:t>Ocular Manifestations of Vitamin C Deficiency - EyeWiki</w:t>
        </w:r>
      </w:hyperlink>
    </w:p>
    <w:p>
      <w:pPr>
        <w:pStyle w:val="Heading2"/>
        <w:keepNext/>
        <w:pageBreakBefore/>
      </w:pPr>
      <w:r>
        <w:rPr>
          <w:rFonts w:ascii="Rubik" w:hAnsi="Rubik" w:eastAsia="Rubik"/>
          <w:b w:val="0"/>
          <w:color w:val="000000"/>
        </w:rPr>
        <w:t>Question 40</w:t>
      </w:r>
    </w:p>
    <w:p>
      <w:pPr>
        <w:keepNext/>
      </w:pPr>
      <w:r>
        <w:rPr>
          <w:rFonts w:ascii="Rubik" w:hAnsi="Rubik" w:eastAsia="Rubik"/>
          <w:b w:val="0"/>
          <w:color w:val="000000"/>
          <w:sz w:val="20"/>
        </w:rPr>
        <w:t>FRCOphth Part 1 | Physiology | applied inference</w:t>
      </w:r>
    </w:p>
    <w:p>
      <w:pPr>
        <w:keepNext/>
      </w:pPr>
      <w:r>
        <w:rPr>
          <w:rFonts w:ascii="Rubik" w:hAnsi="Rubik" w:eastAsia="Rubik"/>
          <w:b w:val="0"/>
          <w:color w:val="000000"/>
          <w:sz w:val="20"/>
        </w:rPr>
        <w:t>Topic: Physiology and biochemistry</w:t>
      </w:r>
    </w:p>
    <w:p>
      <w:pPr>
        <w:keepNext/>
      </w:pPr>
      <w:r>
        <w:rPr>
          <w:rFonts w:ascii="Rubik" w:hAnsi="Rubik" w:eastAsia="Rubik"/>
          <w:b w:val="0"/>
          <w:color w:val="000000"/>
        </w:rPr>
        <w:t>A corneal stromal model contains the same amount of collagen before and after an intervention. Fibril diameters and inter-fibril spacing become more heterogeneous, and optical haze increases without an epithelial defect. Anterior curvature, pigment content and the measurement aperture are unchanged. Which explanation best connects the structural and optical findings?</w:t>
      </w:r>
    </w:p>
    <w:p>
      <w:pPr>
        <w:keepNext/>
      </w:pPr>
      <w:r>
        <w:rPr>
          <w:rFonts w:ascii="Rubik" w:hAnsi="Rubik" w:eastAsia="Rubik"/>
          <w:b w:val="0"/>
          <w:color w:val="000000"/>
        </w:rPr>
        <w:t>A) Greater stromal scatter from heterogeneous fibril diameters and spacing</w:t>
      </w:r>
    </w:p>
    <w:p>
      <w:pPr>
        <w:keepNext/>
      </w:pPr>
      <w:r>
        <w:rPr>
          <w:rFonts w:ascii="Rubik" w:hAnsi="Rubik" w:eastAsia="Rubik"/>
          <w:b w:val="0"/>
          <w:color w:val="000000"/>
        </w:rPr>
        <w:t>B) Greater paraxial refraction from increased anterior curvature</w:t>
      </w:r>
    </w:p>
    <w:p>
      <w:pPr>
        <w:keepNext/>
      </w:pPr>
      <w:r>
        <w:rPr>
          <w:rFonts w:ascii="Rubik" w:hAnsi="Rubik" w:eastAsia="Rubik"/>
          <w:b w:val="0"/>
          <w:color w:val="000000"/>
        </w:rPr>
        <w:t>C) Greater diffraction from a smaller experimental aperture</w:t>
      </w:r>
    </w:p>
    <w:p>
      <w:pPr>
        <w:keepNext/>
      </w:pPr>
      <w:r>
        <w:rPr>
          <w:rFonts w:ascii="Rubik" w:hAnsi="Rubik" w:eastAsia="Rubik"/>
          <w:b w:val="0"/>
          <w:color w:val="000000"/>
        </w:rPr>
        <w:t>D) Greater light absorption from newly deposited stromal pigment</w:t>
      </w:r>
    </w:p>
    <w:p>
      <w:pPr>
        <w:keepNext/>
      </w:pPr>
      <w:r>
        <w:rPr>
          <w:rFonts w:ascii="Rubik" w:hAnsi="Rubik" w:eastAsia="Rubik"/>
          <w:b/>
          <w:color w:val="000000"/>
        </w:rPr>
        <w:t>Correct option: A) Greater stromal scatter from heterogeneous fibril diameters and spacing</w:t>
      </w:r>
    </w:p>
    <w:p>
      <w:pPr>
        <w:keepNext/>
      </w:pPr>
      <w:r>
        <w:rPr>
          <w:rFonts w:ascii="Rubik" w:hAnsi="Rubik" w:eastAsia="Rubik"/>
          <w:b w:val="0"/>
          <w:color w:val="000000"/>
        </w:rPr>
        <w:t>Transparency depends on organised stromal structure and controlled microscopic refractive-index variation. Heterogeneous fibrils and spacing increase scatter even when total collagen content is unchanged.</w:t>
      </w:r>
    </w:p>
    <w:p>
      <w:hyperlink r:id="rId40">
        <w:r>
          <w:rPr>
            <w:rFonts w:ascii="Rubik" w:hAnsi="Rubik"/>
            <w:color w:val="275F69"/>
            <w:sz w:val="20"/>
          </w:rPr>
          <w:t>Corneal structure and transparency</w:t>
        </w:r>
      </w:hyperlink>
    </w:p>
    <w:p>
      <w:pPr>
        <w:pStyle w:val="Heading2"/>
        <w:keepNext/>
        <w:pageBreakBefore/>
      </w:pPr>
      <w:r>
        <w:rPr>
          <w:rFonts w:ascii="Rubik" w:hAnsi="Rubik" w:eastAsia="Rubik"/>
          <w:b w:val="0"/>
          <w:color w:val="000000"/>
        </w:rPr>
        <w:t>Question 41</w:t>
      </w:r>
    </w:p>
    <w:p>
      <w:pPr>
        <w:keepNext/>
      </w:pPr>
      <w:r>
        <w:rPr>
          <w:rFonts w:ascii="Rubik" w:hAnsi="Rubik" w:eastAsia="Rubik"/>
          <w:b w:val="0"/>
          <w:color w:val="000000"/>
          <w:sz w:val="20"/>
        </w:rPr>
        <w:t>FRCOphth Part 1 | Optics | quantitative reasoning</w:t>
      </w:r>
    </w:p>
    <w:p>
      <w:pPr>
        <w:keepNext/>
      </w:pPr>
      <w:r>
        <w:rPr>
          <w:rFonts w:ascii="Rubik" w:hAnsi="Rubik" w:eastAsia="Rubik"/>
          <w:b w:val="0"/>
          <w:color w:val="000000"/>
          <w:sz w:val="20"/>
        </w:rPr>
        <w:t>Topic: Optics and refraction</w:t>
      </w:r>
    </w:p>
    <w:p>
      <w:pPr>
        <w:keepNext/>
      </w:pPr>
      <w:r>
        <w:rPr>
          <w:rFonts w:ascii="Rubik" w:hAnsi="Rubik" w:eastAsia="Rubik"/>
          <w:b w:val="0"/>
          <w:color w:val="000000"/>
        </w:rPr>
        <w:t>A collimated beam passes through a +10.00 D thin lens and then, 50 mm later in air, through a +5.00 D thin lens. No focus is crossed before the second lens. Which vergence leaves the second lens? Use L(next)=L/(1-dL), with distance d in metres, and L(after)=L(before)+F.</w:t>
      </w:r>
    </w:p>
    <w:p>
      <w:pPr>
        <w:keepNext/>
      </w:pPr>
      <w:r>
        <w:rPr>
          <w:rFonts w:ascii="Rubik" w:hAnsi="Rubik" w:eastAsia="Rubik"/>
          <w:b w:val="0"/>
          <w:color w:val="000000"/>
        </w:rPr>
        <w:t>A) +25.00 D</w:t>
      </w:r>
    </w:p>
    <w:p>
      <w:pPr>
        <w:keepNext/>
      </w:pPr>
      <w:r>
        <w:rPr>
          <w:rFonts w:ascii="Rubik" w:hAnsi="Rubik" w:eastAsia="Rubik"/>
          <w:b w:val="0"/>
          <w:color w:val="000000"/>
        </w:rPr>
        <w:t>B) +12.50 D</w:t>
      </w:r>
    </w:p>
    <w:p>
      <w:pPr>
        <w:keepNext/>
      </w:pPr>
      <w:r>
        <w:rPr>
          <w:rFonts w:ascii="Rubik" w:hAnsi="Rubik" w:eastAsia="Rubik"/>
          <w:b w:val="0"/>
          <w:color w:val="000000"/>
        </w:rPr>
        <w:t>C) +15.00 D</w:t>
      </w:r>
    </w:p>
    <w:p>
      <w:pPr>
        <w:keepNext/>
      </w:pPr>
      <w:r>
        <w:rPr>
          <w:rFonts w:ascii="Rubik" w:hAnsi="Rubik" w:eastAsia="Rubik"/>
          <w:b w:val="0"/>
          <w:color w:val="000000"/>
        </w:rPr>
        <w:t>D) +10.00 D</w:t>
      </w:r>
    </w:p>
    <w:p>
      <w:pPr>
        <w:keepNext/>
      </w:pPr>
      <w:r>
        <w:rPr>
          <w:rFonts w:ascii="Rubik" w:hAnsi="Rubik" w:eastAsia="Rubik"/>
          <w:b/>
          <w:color w:val="000000"/>
        </w:rPr>
        <w:t>Correct option: A) +25.00 D</w:t>
      </w:r>
    </w:p>
    <w:p>
      <w:pPr>
        <w:keepNext/>
      </w:pPr>
      <w:r>
        <w:rPr>
          <w:rFonts w:ascii="Rubik" w:hAnsi="Rubik" w:eastAsia="Rubik"/>
          <w:b w:val="0"/>
          <w:color w:val="000000"/>
        </w:rPr>
        <w:t>The first lens produces +10 D; propagation by 0.05 m increases this to +20 D at the second lens, which adds +5 D. The emergent vergence is therefore +25 D, not the simple sum of lens powers.</w:t>
      </w:r>
    </w:p>
    <w:p>
      <w:hyperlink r:id="rId41">
        <w:r>
          <w:rPr>
            <w:rFonts w:ascii="Rubik" w:hAnsi="Rubik"/>
            <w:color w:val="275F69"/>
            <w:sz w:val="20"/>
          </w:rPr>
          <w:t>MIT 2.71 Optics: Thick optical systems and principal planes</w:t>
        </w:r>
      </w:hyperlink>
    </w:p>
    <w:p>
      <w:pPr>
        <w:pStyle w:val="Heading2"/>
        <w:keepNext/>
        <w:pageBreakBefore/>
      </w:pPr>
      <w:r>
        <w:rPr>
          <w:rFonts w:ascii="Rubik" w:hAnsi="Rubik" w:eastAsia="Rubik"/>
          <w:b w:val="0"/>
          <w:color w:val="000000"/>
        </w:rPr>
        <w:t>Question 42</w:t>
      </w:r>
    </w:p>
    <w:p>
      <w:pPr>
        <w:keepNext/>
      </w:pPr>
      <w:r>
        <w:rPr>
          <w:rFonts w:ascii="Rubik" w:hAnsi="Rubik" w:eastAsia="Rubik"/>
          <w:b w:val="0"/>
          <w:color w:val="000000"/>
          <w:sz w:val="20"/>
        </w:rPr>
        <w:t>FRCOphth Part 1 | Optics | quantitative reasoning</w:t>
      </w:r>
    </w:p>
    <w:p>
      <w:pPr>
        <w:keepNext/>
      </w:pPr>
      <w:r>
        <w:rPr>
          <w:rFonts w:ascii="Rubik" w:hAnsi="Rubik" w:eastAsia="Rubik"/>
          <w:b w:val="0"/>
          <w:color w:val="000000"/>
          <w:sz w:val="20"/>
        </w:rPr>
        <w:t>Topic: Optics and refraction</w:t>
      </w:r>
    </w:p>
    <w:p>
      <w:pPr>
        <w:keepNext/>
      </w:pPr>
      <w:r>
        <w:rPr>
          <w:rFonts w:ascii="Rubik" w:hAnsi="Rubik" w:eastAsia="Rubik"/>
          <w:b w:val="0"/>
          <w:color w:val="000000"/>
        </w:rPr>
        <w:t>A thick optical system in air has an effective focal length of 20 mm measured from its second principal plane. That principal plane is located 2 mm anterior to the posterior vertex of the system. A distant object is imaged through it. How far behind the posterior vertex is the paraxial image?</w:t>
      </w:r>
    </w:p>
    <w:p>
      <w:pPr>
        <w:keepNext/>
      </w:pPr>
      <w:r>
        <w:rPr>
          <w:rFonts w:ascii="Rubik" w:hAnsi="Rubik" w:eastAsia="Rubik"/>
          <w:b w:val="0"/>
          <w:color w:val="000000"/>
        </w:rPr>
        <w:t>A) 18 mm</w:t>
      </w:r>
    </w:p>
    <w:p>
      <w:pPr>
        <w:keepNext/>
      </w:pPr>
      <w:r>
        <w:rPr>
          <w:rFonts w:ascii="Rubik" w:hAnsi="Rubik" w:eastAsia="Rubik"/>
          <w:b w:val="0"/>
          <w:color w:val="000000"/>
        </w:rPr>
        <w:t>B) 20 mm</w:t>
      </w:r>
    </w:p>
    <w:p>
      <w:pPr>
        <w:keepNext/>
      </w:pPr>
      <w:r>
        <w:rPr>
          <w:rFonts w:ascii="Rubik" w:hAnsi="Rubik" w:eastAsia="Rubik"/>
          <w:b w:val="0"/>
          <w:color w:val="000000"/>
        </w:rPr>
        <w:t>C) 22 mm</w:t>
      </w:r>
    </w:p>
    <w:p>
      <w:pPr>
        <w:keepNext/>
      </w:pPr>
      <w:r>
        <w:rPr>
          <w:rFonts w:ascii="Rubik" w:hAnsi="Rubik" w:eastAsia="Rubik"/>
          <w:b w:val="0"/>
          <w:color w:val="000000"/>
        </w:rPr>
        <w:t>D) 40 mm</w:t>
      </w:r>
    </w:p>
    <w:p>
      <w:pPr>
        <w:keepNext/>
      </w:pPr>
      <w:r>
        <w:rPr>
          <w:rFonts w:ascii="Rubik" w:hAnsi="Rubik" w:eastAsia="Rubik"/>
          <w:b/>
          <w:color w:val="000000"/>
        </w:rPr>
        <w:t>Correct option: A) 18 mm</w:t>
      </w:r>
    </w:p>
    <w:p>
      <w:pPr>
        <w:keepNext/>
      </w:pPr>
      <w:r>
        <w:rPr>
          <w:rFonts w:ascii="Rubik" w:hAnsi="Rubik" w:eastAsia="Rubik"/>
          <w:b w:val="0"/>
          <w:color w:val="000000"/>
        </w:rPr>
        <w:t>For a distant object, the image lies 20 mm behind the second principal plane. Because that plane is 2 mm anterior to the posterior vertex, the image lies 18 mm behind the vertex.</w:t>
      </w:r>
    </w:p>
    <w:p>
      <w:hyperlink r:id="rId41">
        <w:r>
          <w:rPr>
            <w:rFonts w:ascii="Rubik" w:hAnsi="Rubik"/>
            <w:color w:val="275F69"/>
            <w:sz w:val="20"/>
          </w:rPr>
          <w:t>MIT 2.71 Optics: Thick optical systems and principal planes</w:t>
        </w:r>
      </w:hyperlink>
    </w:p>
    <w:p>
      <w:pPr>
        <w:pStyle w:val="Heading2"/>
        <w:keepNext/>
        <w:pageBreakBefore/>
      </w:pPr>
      <w:r>
        <w:rPr>
          <w:rFonts w:ascii="Rubik" w:hAnsi="Rubik" w:eastAsia="Rubik"/>
          <w:b w:val="0"/>
          <w:color w:val="000000"/>
        </w:rPr>
        <w:t>Question 43</w:t>
      </w:r>
    </w:p>
    <w:p>
      <w:pPr>
        <w:keepNext/>
      </w:pPr>
      <w:r>
        <w:rPr>
          <w:rFonts w:ascii="Rubik" w:hAnsi="Rubik" w:eastAsia="Rubik"/>
          <w:b w:val="0"/>
          <w:color w:val="000000"/>
          <w:sz w:val="20"/>
        </w:rPr>
        <w:t>FRCOphth Part 1 | Optics | quantitative reasoning</w:t>
      </w:r>
    </w:p>
    <w:p>
      <w:pPr>
        <w:keepNext/>
      </w:pPr>
      <w:r>
        <w:rPr>
          <w:rFonts w:ascii="Rubik" w:hAnsi="Rubik" w:eastAsia="Rubik"/>
          <w:b w:val="0"/>
          <w:color w:val="000000"/>
          <w:sz w:val="20"/>
        </w:rPr>
        <w:t>Topic: Optics and refraction</w:t>
      </w:r>
    </w:p>
    <w:p>
      <w:pPr>
        <w:keepNext/>
      </w:pPr>
      <w:r>
        <w:rPr>
          <w:rFonts w:ascii="Rubik" w:hAnsi="Rubik" w:eastAsia="Rubik"/>
          <w:b w:val="0"/>
          <w:color w:val="000000"/>
        </w:rPr>
        <w:t>A regular astigmatic thin lens in air receives collimated light. Its vertical principal meridian has +8.00 D power and its horizontal principal meridian has +4.00 D power. Which description of the first focal line is correct?</w:t>
      </w:r>
    </w:p>
    <w:p>
      <w:pPr>
        <w:keepNext/>
      </w:pPr>
      <w:r>
        <w:rPr>
          <w:rFonts w:ascii="Rubik" w:hAnsi="Rubik" w:eastAsia="Rubik"/>
          <w:b w:val="0"/>
          <w:color w:val="000000"/>
        </w:rPr>
        <w:t>A) A horizontal line 12.5 cm behind the lens</w:t>
      </w:r>
    </w:p>
    <w:p>
      <w:pPr>
        <w:keepNext/>
      </w:pPr>
      <w:r>
        <w:rPr>
          <w:rFonts w:ascii="Rubik" w:hAnsi="Rubik" w:eastAsia="Rubik"/>
          <w:b w:val="0"/>
          <w:color w:val="000000"/>
        </w:rPr>
        <w:t>B) A horizontal line 25 cm behind the lens</w:t>
      </w:r>
    </w:p>
    <w:p>
      <w:pPr>
        <w:keepNext/>
      </w:pPr>
      <w:r>
        <w:rPr>
          <w:rFonts w:ascii="Rubik" w:hAnsi="Rubik" w:eastAsia="Rubik"/>
          <w:b w:val="0"/>
          <w:color w:val="000000"/>
        </w:rPr>
        <w:t>C) A vertical line 12.5 cm behind the lens</w:t>
      </w:r>
    </w:p>
    <w:p>
      <w:pPr>
        <w:keepNext/>
      </w:pPr>
      <w:r>
        <w:rPr>
          <w:rFonts w:ascii="Rubik" w:hAnsi="Rubik" w:eastAsia="Rubik"/>
          <w:b w:val="0"/>
          <w:color w:val="000000"/>
        </w:rPr>
        <w:t>D) A vertical line 25 cm behind the lens</w:t>
      </w:r>
    </w:p>
    <w:p>
      <w:pPr>
        <w:keepNext/>
      </w:pPr>
      <w:r>
        <w:rPr>
          <w:rFonts w:ascii="Rubik" w:hAnsi="Rubik" w:eastAsia="Rubik"/>
          <w:b/>
          <w:color w:val="000000"/>
        </w:rPr>
        <w:t>Correct option: A) A horizontal line 12.5 cm behind the lens</w:t>
      </w:r>
    </w:p>
    <w:p>
      <w:pPr>
        <w:keepNext/>
      </w:pPr>
      <w:r>
        <w:rPr>
          <w:rFonts w:ascii="Rubik" w:hAnsi="Rubik" w:eastAsia="Rubik"/>
          <w:b w:val="0"/>
          <w:color w:val="000000"/>
        </w:rPr>
        <w:t>The stronger vertical meridian focuses first at 1/8 m, collapsing the vertical ray spread while horizontal spread remains. Its first focal line is therefore horizontal at 12.5 cm.</w:t>
      </w:r>
    </w:p>
    <w:p>
      <w:hyperlink r:id="rId42">
        <w:r>
          <w:rPr>
            <w:rFonts w:ascii="Rubik" w:hAnsi="Rubik"/>
            <w:color w:val="275F69"/>
            <w:sz w:val="20"/>
          </w:rPr>
          <w:t>The Conoid of Sturm</w:t>
        </w:r>
      </w:hyperlink>
    </w:p>
    <w:p>
      <w:hyperlink r:id="rId43">
        <w:r>
          <w:rPr>
            <w:rFonts w:ascii="Rubik" w:hAnsi="Rubik"/>
            <w:color w:val="275F69"/>
            <w:sz w:val="20"/>
          </w:rPr>
          <w:t>Physiology of Astigmatism - EyeWiki</w:t>
        </w:r>
      </w:hyperlink>
    </w:p>
    <w:p>
      <w:pPr>
        <w:pStyle w:val="Heading2"/>
        <w:keepNext/>
        <w:pageBreakBefore/>
      </w:pPr>
      <w:r>
        <w:rPr>
          <w:rFonts w:ascii="Rubik" w:hAnsi="Rubik" w:eastAsia="Rubik"/>
          <w:b w:val="0"/>
          <w:color w:val="000000"/>
        </w:rPr>
        <w:t>Question 44</w:t>
      </w:r>
    </w:p>
    <w:p>
      <w:pPr>
        <w:keepNext/>
      </w:pPr>
      <w:r>
        <w:rPr>
          <w:rFonts w:ascii="Rubik" w:hAnsi="Rubik" w:eastAsia="Rubik"/>
          <w:b w:val="0"/>
          <w:color w:val="000000"/>
          <w:sz w:val="20"/>
        </w:rPr>
        <w:t>FRCOphth Part 1 | Optics | applied inference</w:t>
      </w:r>
    </w:p>
    <w:p>
      <w:pPr>
        <w:keepNext/>
      </w:pPr>
      <w:r>
        <w:rPr>
          <w:rFonts w:ascii="Rubik" w:hAnsi="Rubik" w:eastAsia="Rubik"/>
          <w:b w:val="0"/>
          <w:color w:val="000000"/>
          <w:sz w:val="20"/>
        </w:rPr>
        <w:t>Topic: Optics and refraction</w:t>
      </w:r>
    </w:p>
    <w:p>
      <w:pPr>
        <w:keepNext/>
      </w:pPr>
      <w:r>
        <w:rPr>
          <w:rFonts w:ascii="Rubik" w:hAnsi="Rubik" w:eastAsia="Rubik"/>
          <w:b w:val="0"/>
          <w:color w:val="000000"/>
        </w:rPr>
        <w:t>For the same regular astigmatic optical system, the first focal line is horizontal and the second is vertical. A screen is moved from a plane between the first focal line and the circle of least confusion to a plane between that circle and the second focal line. Which change in blur orientation is expected?</w:t>
      </w:r>
    </w:p>
    <w:p>
      <w:pPr>
        <w:keepNext/>
      </w:pPr>
      <w:r>
        <w:rPr>
          <w:rFonts w:ascii="Rubik" w:hAnsi="Rubik" w:eastAsia="Rubik"/>
          <w:b w:val="0"/>
          <w:color w:val="000000"/>
        </w:rPr>
        <w:t>A) A vertical ellipse remains vertical</w:t>
      </w:r>
    </w:p>
    <w:p>
      <w:pPr>
        <w:keepNext/>
      </w:pPr>
      <w:r>
        <w:rPr>
          <w:rFonts w:ascii="Rubik" w:hAnsi="Rubik" w:eastAsia="Rubik"/>
          <w:b w:val="0"/>
          <w:color w:val="000000"/>
        </w:rPr>
        <w:t>B) Horizontal ellipse becomes vertical ellipse</w:t>
      </w:r>
    </w:p>
    <w:p>
      <w:pPr>
        <w:keepNext/>
      </w:pPr>
      <w:r>
        <w:rPr>
          <w:rFonts w:ascii="Rubik" w:hAnsi="Rubik" w:eastAsia="Rubik"/>
          <w:b w:val="0"/>
          <w:color w:val="000000"/>
        </w:rPr>
        <w:t>C) Vertical ellipse becomes horizontal ellipse</w:t>
      </w:r>
    </w:p>
    <w:p>
      <w:pPr>
        <w:keepNext/>
      </w:pPr>
      <w:r>
        <w:rPr>
          <w:rFonts w:ascii="Rubik" w:hAnsi="Rubik" w:eastAsia="Rubik"/>
          <w:b w:val="0"/>
          <w:color w:val="000000"/>
        </w:rPr>
        <w:t>D) A horizontal ellipse remains horizontal</w:t>
      </w:r>
    </w:p>
    <w:p>
      <w:pPr>
        <w:keepNext/>
      </w:pPr>
      <w:r>
        <w:rPr>
          <w:rFonts w:ascii="Rubik" w:hAnsi="Rubik" w:eastAsia="Rubik"/>
          <w:b/>
          <w:color w:val="000000"/>
        </w:rPr>
        <w:t>Correct option: B) Horizontal ellipse becomes vertical ellipse</w:t>
      </w:r>
    </w:p>
    <w:p>
      <w:pPr>
        <w:keepNext/>
      </w:pPr>
      <w:r>
        <w:rPr>
          <w:rFonts w:ascii="Rubik" w:hAnsi="Rubik" w:eastAsia="Rubik"/>
          <w:b w:val="0"/>
          <w:color w:val="000000"/>
        </w:rPr>
        <w:t>Between the focal lines, the blur changes from an ellipse parallel to the first focal line through a circle to an ellipse parallel to the second. The ellipse orientation therefore switches by 90 degrees across the circle of least confusion.</w:t>
      </w:r>
    </w:p>
    <w:p>
      <w:hyperlink r:id="rId42">
        <w:r>
          <w:rPr>
            <w:rFonts w:ascii="Rubik" w:hAnsi="Rubik"/>
            <w:color w:val="275F69"/>
            <w:sz w:val="20"/>
          </w:rPr>
          <w:t>The Conoid of Sturm</w:t>
        </w:r>
      </w:hyperlink>
    </w:p>
    <w:p>
      <w:pPr>
        <w:pStyle w:val="Heading2"/>
        <w:keepNext/>
        <w:pageBreakBefore/>
      </w:pPr>
      <w:r>
        <w:rPr>
          <w:rFonts w:ascii="Rubik" w:hAnsi="Rubik" w:eastAsia="Rubik"/>
          <w:b w:val="0"/>
          <w:color w:val="000000"/>
        </w:rPr>
        <w:t>Question 45</w:t>
      </w:r>
    </w:p>
    <w:p>
      <w:pPr>
        <w:keepNext/>
      </w:pPr>
      <w:r>
        <w:rPr>
          <w:rFonts w:ascii="Rubik" w:hAnsi="Rubik" w:eastAsia="Rubik"/>
          <w:b w:val="0"/>
          <w:color w:val="000000"/>
          <w:sz w:val="20"/>
        </w:rPr>
        <w:t>FRCOphth Part 1 | Optics | quantitative reasoning</w:t>
      </w:r>
    </w:p>
    <w:p>
      <w:pPr>
        <w:keepNext/>
      </w:pPr>
      <w:r>
        <w:rPr>
          <w:rFonts w:ascii="Rubik" w:hAnsi="Rubik" w:eastAsia="Rubik"/>
          <w:b w:val="0"/>
          <w:color w:val="000000"/>
          <w:sz w:val="20"/>
        </w:rPr>
        <w:t>Topic: Optics and refraction</w:t>
      </w:r>
    </w:p>
    <w:p>
      <w:pPr>
        <w:keepNext/>
      </w:pPr>
      <w:r>
        <w:rPr>
          <w:rFonts w:ascii="Rubik" w:hAnsi="Rubik" w:eastAsia="Rubik"/>
          <w:b w:val="0"/>
          <w:color w:val="000000"/>
        </w:rPr>
        <w:t>Two spectacle lenses have the same back-vertex prescription and vertex distance. Their power factors are therefore equal. Both have index 1.50 and centre thickness 6 mm, but their front-surface powers are +2.00 D and +8.00 D. Using shape factor 1/[1-(t/n)F1], which design produces greater spectacle magnification?</w:t>
      </w:r>
    </w:p>
    <w:p>
      <w:pPr>
        <w:keepNext/>
      </w:pPr>
      <w:r>
        <w:rPr>
          <w:rFonts w:ascii="Rubik" w:hAnsi="Rubik" w:eastAsia="Rubik"/>
          <w:b w:val="0"/>
          <w:color w:val="000000"/>
        </w:rPr>
        <w:t>A) Both must produce identical magnification</w:t>
      </w:r>
    </w:p>
    <w:p>
      <w:pPr>
        <w:keepNext/>
      </w:pPr>
      <w:r>
        <w:rPr>
          <w:rFonts w:ascii="Rubik" w:hAnsi="Rubik" w:eastAsia="Rubik"/>
          <w:b w:val="0"/>
          <w:color w:val="000000"/>
        </w:rPr>
        <w:t>B) The +8.00 D front-surface design</w:t>
      </w:r>
    </w:p>
    <w:p>
      <w:pPr>
        <w:keepNext/>
      </w:pPr>
      <w:r>
        <w:rPr>
          <w:rFonts w:ascii="Rubik" w:hAnsi="Rubik" w:eastAsia="Rubik"/>
          <w:b w:val="0"/>
          <w:color w:val="000000"/>
        </w:rPr>
        <w:t>C) The +2.00 D front-surface design</w:t>
      </w:r>
    </w:p>
    <w:p>
      <w:pPr>
        <w:keepNext/>
      </w:pPr>
      <w:r>
        <w:rPr>
          <w:rFonts w:ascii="Rubik" w:hAnsi="Rubik" w:eastAsia="Rubik"/>
          <w:b w:val="0"/>
          <w:color w:val="000000"/>
        </w:rPr>
        <w:t>D) The comparison is impossible because back-vertex power is equal</w:t>
      </w:r>
    </w:p>
    <w:p>
      <w:pPr>
        <w:keepNext/>
      </w:pPr>
      <w:r>
        <w:rPr>
          <w:rFonts w:ascii="Rubik" w:hAnsi="Rubik" w:eastAsia="Rubik"/>
          <w:b/>
          <w:color w:val="000000"/>
        </w:rPr>
        <w:t>Correct option: B) The +8.00 D front-surface design</w:t>
      </w:r>
    </w:p>
    <w:p>
      <w:pPr>
        <w:keepNext/>
      </w:pPr>
      <w:r>
        <w:rPr>
          <w:rFonts w:ascii="Rubik" w:hAnsi="Rubik" w:eastAsia="Rubik"/>
          <w:b w:val="0"/>
          <w:color w:val="000000"/>
        </w:rPr>
        <w:t>With thickness and index fixed, increasing positive front-surface power increases the shape factor. Equal prescription and vertex distance fix the power factor but do not fix spectacle magnification.</w:t>
      </w:r>
    </w:p>
    <w:p>
      <w:hyperlink r:id="rId44">
        <w:r>
          <w:rPr>
            <w:rFonts w:ascii="Rubik" w:hAnsi="Rubik"/>
            <w:color w:val="275F69"/>
            <w:sz w:val="20"/>
          </w:rPr>
          <w:t>Aniseikonia - EyeWiki</w:t>
        </w:r>
      </w:hyperlink>
    </w:p>
    <w:p>
      <w:pPr>
        <w:pStyle w:val="Heading2"/>
        <w:keepNext/>
        <w:pageBreakBefore/>
      </w:pPr>
      <w:r>
        <w:rPr>
          <w:rFonts w:ascii="Rubik" w:hAnsi="Rubik" w:eastAsia="Rubik"/>
          <w:b w:val="0"/>
          <w:color w:val="000000"/>
        </w:rPr>
        <w:t>Question 46</w:t>
      </w:r>
    </w:p>
    <w:p>
      <w:pPr>
        <w:keepNext/>
      </w:pPr>
      <w:r>
        <w:rPr>
          <w:rFonts w:ascii="Rubik" w:hAnsi="Rubik" w:eastAsia="Rubik"/>
          <w:b w:val="0"/>
          <w:color w:val="000000"/>
          <w:sz w:val="20"/>
        </w:rPr>
        <w:t>FRCOphth Part 1 | Optics | applied inference</w:t>
      </w:r>
    </w:p>
    <w:p>
      <w:pPr>
        <w:keepNext/>
      </w:pPr>
      <w:r>
        <w:rPr>
          <w:rFonts w:ascii="Rubik" w:hAnsi="Rubik" w:eastAsia="Rubik"/>
          <w:b w:val="0"/>
          <w:color w:val="000000"/>
          <w:sz w:val="20"/>
        </w:rPr>
        <w:t>Topic: Optics and refraction</w:t>
      </w:r>
    </w:p>
    <w:p>
      <w:pPr>
        <w:keepNext/>
      </w:pPr>
      <w:r>
        <w:rPr>
          <w:rFonts w:ascii="Rubik" w:hAnsi="Rubik" w:eastAsia="Rubik"/>
          <w:b w:val="0"/>
          <w:color w:val="000000"/>
        </w:rPr>
        <w:t>After successful correction of unequal refractive errors with contact lenses, a patient still sees a central image as larger and distorted through one eye. Testing confirms that the optical image-size difference has been substantially reduced. OCT shows an epiretinal membrane in the symptomatic eye. Which mechanism best explains the persistent mismatch?</w:t>
      </w:r>
    </w:p>
    <w:p>
      <w:pPr>
        <w:keepNext/>
      </w:pPr>
      <w:r>
        <w:rPr>
          <w:rFonts w:ascii="Rubik" w:hAnsi="Rubik" w:eastAsia="Rubik"/>
          <w:b w:val="0"/>
          <w:color w:val="000000"/>
        </w:rPr>
        <w:t>A) Residual uniform optical magnification is sufficient to explain the local distortion</w:t>
      </w:r>
    </w:p>
    <w:p>
      <w:pPr>
        <w:keepNext/>
      </w:pPr>
      <w:r>
        <w:rPr>
          <w:rFonts w:ascii="Rubik" w:hAnsi="Rubik" w:eastAsia="Rubik"/>
          <w:b w:val="0"/>
          <w:color w:val="000000"/>
        </w:rPr>
        <w:t>B) Suppression of the fellow eye alone changes the photoreceptor spacing in the symptomatic eye</w:t>
      </w:r>
    </w:p>
    <w:p>
      <w:pPr>
        <w:keepNext/>
      </w:pPr>
      <w:r>
        <w:rPr>
          <w:rFonts w:ascii="Rubik" w:hAnsi="Rubik" w:eastAsia="Rubik"/>
          <w:b w:val="0"/>
          <w:color w:val="000000"/>
        </w:rPr>
        <w:t>C) Retinal displacement alters perceived spatial scale despite optical correction</w:t>
      </w:r>
    </w:p>
    <w:p>
      <w:pPr>
        <w:keepNext/>
      </w:pPr>
      <w:r>
        <w:rPr>
          <w:rFonts w:ascii="Rubik" w:hAnsi="Rubik" w:eastAsia="Rubik"/>
          <w:b w:val="0"/>
          <w:color w:val="000000"/>
        </w:rPr>
        <w:t>D) Accommodation changes alone explain the persistent field-dependent size distortion</w:t>
      </w:r>
    </w:p>
    <w:p>
      <w:pPr>
        <w:keepNext/>
      </w:pPr>
      <w:r>
        <w:rPr>
          <w:rFonts w:ascii="Rubik" w:hAnsi="Rubik" w:eastAsia="Rubik"/>
          <w:b/>
          <w:color w:val="000000"/>
        </w:rPr>
        <w:t>Correct option: C) Retinal displacement alters perceived spatial scale despite optical correction</w:t>
      </w:r>
    </w:p>
    <w:p>
      <w:pPr>
        <w:keepNext/>
      </w:pPr>
      <w:r>
        <w:rPr>
          <w:rFonts w:ascii="Rubik" w:hAnsi="Rubik" w:eastAsia="Rubik"/>
          <w:b w:val="0"/>
          <w:color w:val="000000"/>
        </w:rPr>
        <w:t>Aniseikonia can have a retinal component when macular architecture and spatial sampling are distorted. Reducing optical magnification differences does not necessarily correct retinally induced image-size mismatch.</w:t>
      </w:r>
    </w:p>
    <w:p>
      <w:hyperlink r:id="rId44">
        <w:r>
          <w:rPr>
            <w:rFonts w:ascii="Rubik" w:hAnsi="Rubik"/>
            <w:color w:val="275F69"/>
            <w:sz w:val="20"/>
          </w:rPr>
          <w:t>Aniseikonia - EyeWiki</w:t>
        </w:r>
      </w:hyperlink>
    </w:p>
    <w:p>
      <w:pPr>
        <w:pStyle w:val="Heading2"/>
        <w:keepNext/>
        <w:pageBreakBefore/>
      </w:pPr>
      <w:r>
        <w:rPr>
          <w:rFonts w:ascii="Rubik" w:hAnsi="Rubik" w:eastAsia="Rubik"/>
          <w:b w:val="0"/>
          <w:color w:val="000000"/>
        </w:rPr>
        <w:t>Question 47</w:t>
      </w:r>
    </w:p>
    <w:p>
      <w:pPr>
        <w:keepNext/>
      </w:pPr>
      <w:r>
        <w:rPr>
          <w:rFonts w:ascii="Rubik" w:hAnsi="Rubik" w:eastAsia="Rubik"/>
          <w:b w:val="0"/>
          <w:color w:val="000000"/>
          <w:sz w:val="20"/>
        </w:rPr>
        <w:t>FRCOphth Part 1 | Optics | applied inference</w:t>
      </w:r>
    </w:p>
    <w:p>
      <w:pPr>
        <w:keepNext/>
      </w:pPr>
      <w:r>
        <w:rPr>
          <w:rFonts w:ascii="Rubik" w:hAnsi="Rubik" w:eastAsia="Rubik"/>
          <w:b w:val="0"/>
          <w:color w:val="000000"/>
          <w:sz w:val="20"/>
        </w:rPr>
        <w:t>Topic: Optics and refraction</w:t>
      </w:r>
    </w:p>
    <w:p>
      <w:pPr>
        <w:keepNext/>
      </w:pPr>
      <w:r>
        <w:rPr>
          <w:rFonts w:ascii="Rubik" w:hAnsi="Rubik" w:eastAsia="Rubik"/>
          <w:b w:val="0"/>
          <w:color w:val="000000"/>
        </w:rPr>
        <w:t>A refractive blur improves when viewed through a 2 mm aperture. When the aperture is reduced to 0.3 mm, acuity worsens again. Target luminance is increased so retinal illumination is adequate, the optical correction is unchanged, and the aperture is centred. Which mechanism most directly explains the second deterioration?</w:t>
      </w:r>
    </w:p>
    <w:p>
      <w:pPr>
        <w:keepNext/>
      </w:pPr>
      <w:r>
        <w:rPr>
          <w:rFonts w:ascii="Rubik" w:hAnsi="Rubik" w:eastAsia="Rubik"/>
          <w:b w:val="0"/>
          <w:color w:val="000000"/>
        </w:rPr>
        <w:t>A) Diffraction broadens the point image as aperture diameter becomes very small</w:t>
      </w:r>
    </w:p>
    <w:p>
      <w:pPr>
        <w:keepNext/>
      </w:pPr>
      <w:r>
        <w:rPr>
          <w:rFonts w:ascii="Rubik" w:hAnsi="Rubik" w:eastAsia="Rubik"/>
          <w:b w:val="0"/>
          <w:color w:val="000000"/>
        </w:rPr>
        <w:t>B) Longitudinal chromatic aberration necessarily reverses its sign</w:t>
      </w:r>
    </w:p>
    <w:p>
      <w:pPr>
        <w:keepNext/>
      </w:pPr>
      <w:r>
        <w:rPr>
          <w:rFonts w:ascii="Rubik" w:hAnsi="Rubik" w:eastAsia="Rubik"/>
          <w:b w:val="0"/>
          <w:color w:val="000000"/>
        </w:rPr>
        <w:t>C) Depth of focus necessarily falls as the aperture becomes smaller</w:t>
      </w:r>
    </w:p>
    <w:p>
      <w:pPr>
        <w:keepNext/>
      </w:pPr>
      <w:r>
        <w:rPr>
          <w:rFonts w:ascii="Rubik" w:hAnsi="Rubik" w:eastAsia="Rubik"/>
          <w:b w:val="0"/>
          <w:color w:val="000000"/>
        </w:rPr>
        <w:t>D) Spherical aberration necessarily increases as peripheral rays are excluded</w:t>
      </w:r>
    </w:p>
    <w:p>
      <w:pPr>
        <w:keepNext/>
      </w:pPr>
      <w:r>
        <w:rPr>
          <w:rFonts w:ascii="Rubik" w:hAnsi="Rubik" w:eastAsia="Rubik"/>
          <w:b/>
          <w:color w:val="000000"/>
        </w:rPr>
        <w:t>Correct option: A) Diffraction broadens the point image as aperture diameter becomes very small</w:t>
      </w:r>
    </w:p>
    <w:p>
      <w:pPr>
        <w:keepNext/>
      </w:pPr>
      <w:r>
        <w:rPr>
          <w:rFonts w:ascii="Rubik" w:hAnsi="Rubik" w:eastAsia="Rubik"/>
          <w:b w:val="0"/>
          <w:color w:val="000000"/>
        </w:rPr>
        <w:t>A very small aperture increases diffraction blur even while reducing geometric aberrations. Adequate luminance removes one competing explanation for deterioration, so smaller is not invariably better.</w:t>
      </w:r>
    </w:p>
    <w:p>
      <w:hyperlink r:id="rId45">
        <w:r>
          <w:rPr>
            <w:rFonts w:ascii="Rubik" w:hAnsi="Rubik"/>
            <w:color w:val="275F69"/>
            <w:sz w:val="20"/>
          </w:rPr>
          <w:t>Pinhole Intraocular Lenses - EyeWiki</w:t>
        </w:r>
      </w:hyperlink>
    </w:p>
    <w:p>
      <w:hyperlink r:id="rId46">
        <w:r>
          <w:rPr>
            <w:rFonts w:ascii="Rubik" w:hAnsi="Rubik"/>
            <w:color w:val="275F69"/>
            <w:sz w:val="20"/>
          </w:rPr>
          <w:t>University of Arizona: Introduction to aberrations</w:t>
        </w:r>
      </w:hyperlink>
    </w:p>
    <w:p>
      <w:pPr>
        <w:pStyle w:val="Heading2"/>
        <w:keepNext/>
        <w:pageBreakBefore/>
      </w:pPr>
      <w:r>
        <w:rPr>
          <w:rFonts w:ascii="Rubik" w:hAnsi="Rubik" w:eastAsia="Rubik"/>
          <w:b w:val="0"/>
          <w:color w:val="000000"/>
        </w:rPr>
        <w:t>Question 48</w:t>
      </w:r>
    </w:p>
    <w:p>
      <w:pPr>
        <w:keepNext/>
      </w:pPr>
      <w:r>
        <w:rPr>
          <w:rFonts w:ascii="Rubik" w:hAnsi="Rubik" w:eastAsia="Rubik"/>
          <w:b w:val="0"/>
          <w:color w:val="000000"/>
          <w:sz w:val="20"/>
        </w:rPr>
        <w:t>FRCOphth Part 1 | Optics | applied inference</w:t>
      </w:r>
    </w:p>
    <w:p>
      <w:pPr>
        <w:keepNext/>
      </w:pPr>
      <w:r>
        <w:rPr>
          <w:rFonts w:ascii="Rubik" w:hAnsi="Rubik" w:eastAsia="Rubik"/>
          <w:b w:val="0"/>
          <w:color w:val="000000"/>
          <w:sz w:val="20"/>
        </w:rPr>
        <w:t>Topic: Optics and refraction</w:t>
      </w:r>
    </w:p>
    <w:p>
      <w:pPr>
        <w:keepNext/>
      </w:pPr>
      <w:r>
        <w:rPr>
          <w:rFonts w:ascii="Rubik" w:hAnsi="Rubik" w:eastAsia="Rubik"/>
          <w:b w:val="0"/>
          <w:color w:val="000000"/>
        </w:rPr>
        <w:t>Two optical systems have the same high-frequency MTF cutoff at 60 cycles/degree. At 10 cycles/degree, their modulation-transfer values are 0.90 and 0.40. Retinal and neural function are identical. Which difference is most likely when observers view low-contrast gratings near 10 cycles/degree?</w:t>
      </w:r>
    </w:p>
    <w:p>
      <w:pPr>
        <w:keepNext/>
      </w:pPr>
      <w:r>
        <w:rPr>
          <w:rFonts w:ascii="Rubik" w:hAnsi="Rubik" w:eastAsia="Rubik"/>
          <w:b w:val="0"/>
          <w:color w:val="000000"/>
        </w:rPr>
        <w:t>A) The first system must have twice the paraxial optical power</w:t>
      </w:r>
    </w:p>
    <w:p>
      <w:pPr>
        <w:keepNext/>
      </w:pPr>
      <w:r>
        <w:rPr>
          <w:rFonts w:ascii="Rubik" w:hAnsi="Rubik" w:eastAsia="Rubik"/>
          <w:b w:val="0"/>
          <w:color w:val="000000"/>
        </w:rPr>
        <w:t>B) The first system preserves more visible grating contrast</w:t>
      </w:r>
    </w:p>
    <w:p>
      <w:pPr>
        <w:keepNext/>
      </w:pPr>
      <w:r>
        <w:rPr>
          <w:rFonts w:ascii="Rubik" w:hAnsi="Rubik" w:eastAsia="Rubik"/>
          <w:b w:val="0"/>
          <w:color w:val="000000"/>
        </w:rPr>
        <w:t>C) Both systems transmit identical contrast because their cutoffs match</w:t>
      </w:r>
    </w:p>
    <w:p>
      <w:pPr>
        <w:keepNext/>
      </w:pPr>
      <w:r>
        <w:rPr>
          <w:rFonts w:ascii="Rubik" w:hAnsi="Rubik" w:eastAsia="Rubik"/>
          <w:b w:val="0"/>
          <w:color w:val="000000"/>
        </w:rPr>
        <w:t>D) The second system must resolve finer high-contrast detail</w:t>
      </w:r>
    </w:p>
    <w:p>
      <w:pPr>
        <w:keepNext/>
      </w:pPr>
      <w:r>
        <w:rPr>
          <w:rFonts w:ascii="Rubik" w:hAnsi="Rubik" w:eastAsia="Rubik"/>
          <w:b/>
          <w:color w:val="000000"/>
        </w:rPr>
        <w:t>Correct option: B) The first system preserves more visible grating contrast</w:t>
      </w:r>
    </w:p>
    <w:p>
      <w:pPr>
        <w:keepNext/>
      </w:pPr>
      <w:r>
        <w:rPr>
          <w:rFonts w:ascii="Rubik" w:hAnsi="Rubik" w:eastAsia="Rubik"/>
          <w:b w:val="0"/>
          <w:color w:val="000000"/>
        </w:rPr>
        <w:t>MTF describes contrast transmission at each spatial frequency, so the first system better preserves the specified low-contrast pattern. A shared cutoff does not imply identical optical quality below that cutoff.</w:t>
      </w:r>
    </w:p>
    <w:p>
      <w:hyperlink r:id="rId47">
        <w:r>
          <w:rPr>
            <w:rFonts w:ascii="Rubik" w:hAnsi="Rubik"/>
            <w:color w:val="275F69"/>
            <w:sz w:val="20"/>
          </w:rPr>
          <w:t>MIT Optics Lecture 22: Coherent and incoherent imaging</w:t>
        </w:r>
      </w:hyperlink>
    </w:p>
    <w:p>
      <w:pPr>
        <w:pStyle w:val="Heading2"/>
        <w:keepNext/>
        <w:pageBreakBefore/>
      </w:pPr>
      <w:r>
        <w:rPr>
          <w:rFonts w:ascii="Rubik" w:hAnsi="Rubik" w:eastAsia="Rubik"/>
          <w:b w:val="0"/>
          <w:color w:val="000000"/>
        </w:rPr>
        <w:t>Question 49</w:t>
      </w:r>
    </w:p>
    <w:p>
      <w:pPr>
        <w:keepNext/>
      </w:pPr>
      <w:r>
        <w:rPr>
          <w:rFonts w:ascii="Rubik" w:hAnsi="Rubik" w:eastAsia="Rubik"/>
          <w:b w:val="0"/>
          <w:color w:val="000000"/>
          <w:sz w:val="20"/>
        </w:rPr>
        <w:t>FRCOphth Part 1 | Optics | quantitative reasoning</w:t>
      </w:r>
    </w:p>
    <w:p>
      <w:pPr>
        <w:keepNext/>
      </w:pPr>
      <w:r>
        <w:rPr>
          <w:rFonts w:ascii="Rubik" w:hAnsi="Rubik" w:eastAsia="Rubik"/>
          <w:b w:val="0"/>
          <w:color w:val="000000"/>
          <w:sz w:val="20"/>
        </w:rPr>
        <w:t>Topic: Optics and refraction</w:t>
      </w:r>
    </w:p>
    <w:p>
      <w:pPr>
        <w:keepNext/>
      </w:pPr>
      <w:r>
        <w:rPr>
          <w:rFonts w:ascii="Rubik" w:hAnsi="Rubik" w:eastAsia="Rubik"/>
          <w:b w:val="0"/>
          <w:color w:val="000000"/>
        </w:rPr>
        <w:t>An examiner substitutes a +30 D condensing lens for a +20 D lens during binocular indirect ophthalmoscopy, keeping other viewing conditions suitable. Which pair of changes is expected in the fundus view?</w:t>
      </w:r>
    </w:p>
    <w:p>
      <w:pPr>
        <w:keepNext/>
      </w:pPr>
      <w:r>
        <w:rPr>
          <w:rFonts w:ascii="Rubik" w:hAnsi="Rubik" w:eastAsia="Rubik"/>
          <w:b w:val="0"/>
          <w:color w:val="000000"/>
        </w:rPr>
        <w:t>A) Higher image magnification and a narrower field</w:t>
      </w:r>
    </w:p>
    <w:p>
      <w:pPr>
        <w:keepNext/>
      </w:pPr>
      <w:r>
        <w:rPr>
          <w:rFonts w:ascii="Rubik" w:hAnsi="Rubik" w:eastAsia="Rubik"/>
          <w:b w:val="0"/>
          <w:color w:val="000000"/>
        </w:rPr>
        <w:t>B) Lower image magnification and a narrower field</w:t>
      </w:r>
    </w:p>
    <w:p>
      <w:pPr>
        <w:keepNext/>
      </w:pPr>
      <w:r>
        <w:rPr>
          <w:rFonts w:ascii="Rubik" w:hAnsi="Rubik" w:eastAsia="Rubik"/>
          <w:b w:val="0"/>
          <w:color w:val="000000"/>
        </w:rPr>
        <w:t>C) Lower image magnification and a wider field</w:t>
      </w:r>
    </w:p>
    <w:p>
      <w:pPr>
        <w:keepNext/>
      </w:pPr>
      <w:r>
        <w:rPr>
          <w:rFonts w:ascii="Rubik" w:hAnsi="Rubik" w:eastAsia="Rubik"/>
          <w:b w:val="0"/>
          <w:color w:val="000000"/>
        </w:rPr>
        <w:t>D) Higher image magnification and a wider field</w:t>
      </w:r>
    </w:p>
    <w:p>
      <w:pPr>
        <w:keepNext/>
      </w:pPr>
      <w:r>
        <w:rPr>
          <w:rFonts w:ascii="Rubik" w:hAnsi="Rubik" w:eastAsia="Rubik"/>
          <w:b/>
          <w:color w:val="000000"/>
        </w:rPr>
        <w:t>Correct option: C) Lower image magnification and a wider field</w:t>
      </w:r>
    </w:p>
    <w:p>
      <w:pPr>
        <w:keepNext/>
      </w:pPr>
      <w:r>
        <w:rPr>
          <w:rFonts w:ascii="Rubik" w:hAnsi="Rubik" w:eastAsia="Rubik"/>
          <w:b w:val="0"/>
          <w:color w:val="000000"/>
        </w:rPr>
        <w:t>A higher-power condensing lens generally provides lower magnification and a wider field. For an approximately 60 D eye, the rough magnification estimate changes from 3x with +20 D to 2x with +30 D.</w:t>
      </w:r>
    </w:p>
    <w:p>
      <w:hyperlink r:id="rId48">
        <w:r>
          <w:rPr>
            <w:rFonts w:ascii="Rubik" w:hAnsi="Rubik"/>
            <w:color w:val="275F69"/>
            <w:sz w:val="20"/>
          </w:rPr>
          <w:t>Binocular Indirect Ophthalmoscopy - EyeWiki</w:t>
        </w:r>
      </w:hyperlink>
    </w:p>
    <w:p>
      <w:pPr>
        <w:pStyle w:val="Heading2"/>
        <w:keepNext/>
        <w:pageBreakBefore/>
      </w:pPr>
      <w:r>
        <w:rPr>
          <w:rFonts w:ascii="Rubik" w:hAnsi="Rubik" w:eastAsia="Rubik"/>
          <w:b w:val="0"/>
          <w:color w:val="000000"/>
        </w:rPr>
        <w:t>Question 50</w:t>
      </w:r>
    </w:p>
    <w:p>
      <w:pPr>
        <w:keepNext/>
      </w:pPr>
      <w:r>
        <w:rPr>
          <w:rFonts w:ascii="Rubik" w:hAnsi="Rubik" w:eastAsia="Rubik"/>
          <w:b w:val="0"/>
          <w:color w:val="000000"/>
          <w:sz w:val="20"/>
        </w:rPr>
        <w:t>FRCOphth Part 1 | Optics | applied inference</w:t>
      </w:r>
    </w:p>
    <w:p>
      <w:pPr>
        <w:keepNext/>
      </w:pPr>
      <w:r>
        <w:rPr>
          <w:rFonts w:ascii="Rubik" w:hAnsi="Rubik" w:eastAsia="Rubik"/>
          <w:b w:val="0"/>
          <w:color w:val="000000"/>
          <w:sz w:val="20"/>
        </w:rPr>
        <w:t>Topic: Optics and refraction</w:t>
      </w:r>
    </w:p>
    <w:p>
      <w:pPr>
        <w:keepNext/>
      </w:pPr>
      <w:r>
        <w:rPr>
          <w:rFonts w:ascii="Rubik" w:hAnsi="Rubik" w:eastAsia="Rubik"/>
          <w:b w:val="0"/>
          <w:color w:val="000000"/>
        </w:rPr>
        <w:t>An investigator compares a confocal scanning microscope with OCT. Both can provide depth-related information, but their rejection of unwanted light differs. Which pairing correctly identifies the dominant depth-selection principle?</w:t>
      </w:r>
    </w:p>
    <w:p>
      <w:pPr>
        <w:keepNext/>
      </w:pPr>
      <w:r>
        <w:rPr>
          <w:rFonts w:ascii="Rubik" w:hAnsi="Rubik" w:eastAsia="Rubik"/>
          <w:b w:val="0"/>
          <w:color w:val="000000"/>
        </w:rPr>
        <w:t>A) Confocal: interference/coherence selection; OCT: spatial aperture</w:t>
      </w:r>
    </w:p>
    <w:p>
      <w:pPr>
        <w:keepNext/>
      </w:pPr>
      <w:r>
        <w:rPr>
          <w:rFonts w:ascii="Rubik" w:hAnsi="Rubik" w:eastAsia="Rubik"/>
          <w:b w:val="0"/>
          <w:color w:val="000000"/>
        </w:rPr>
        <w:t>B) Confocal: polarisation extinction alone; OCT: fluorescence decay alone</w:t>
      </w:r>
    </w:p>
    <w:p>
      <w:pPr>
        <w:keepNext/>
      </w:pPr>
      <w:r>
        <w:rPr>
          <w:rFonts w:ascii="Rubik" w:hAnsi="Rubik" w:eastAsia="Rubik"/>
          <w:b w:val="0"/>
          <w:color w:val="000000"/>
        </w:rPr>
        <w:t>C) Confocal: spatial aperture; OCT: interference/coherence selection</w:t>
      </w:r>
    </w:p>
    <w:p>
      <w:pPr>
        <w:keepNext/>
      </w:pPr>
      <w:r>
        <w:rPr>
          <w:rFonts w:ascii="Rubik" w:hAnsi="Rubik" w:eastAsia="Rubik"/>
          <w:b w:val="0"/>
          <w:color w:val="000000"/>
        </w:rPr>
        <w:t>D) Confocal: Doppler shift; OCT: ultrasound time of flight</w:t>
      </w:r>
    </w:p>
    <w:p>
      <w:pPr>
        <w:keepNext/>
      </w:pPr>
      <w:r>
        <w:rPr>
          <w:rFonts w:ascii="Rubik" w:hAnsi="Rubik" w:eastAsia="Rubik"/>
          <w:b/>
          <w:color w:val="000000"/>
        </w:rPr>
        <w:t>Correct option: C) Confocal: spatial aperture; OCT: interference/coherence selection</w:t>
      </w:r>
    </w:p>
    <w:p>
      <w:pPr>
        <w:keepNext/>
      </w:pPr>
      <w:r>
        <w:rPr>
          <w:rFonts w:ascii="Rubik" w:hAnsi="Rubik" w:eastAsia="Rubik"/>
          <w:b w:val="0"/>
          <w:color w:val="000000"/>
        </w:rPr>
        <w:t>Confocal imaging uses a conjugate spatial aperture to reject much out-of-focus light, while OCT selects optical path lengths through interferometric coherence principles. Similar depth information therefore need not imply the same physical mechanism.</w:t>
      </w:r>
    </w:p>
    <w:p>
      <w:hyperlink r:id="rId49">
        <w:r>
          <w:rPr>
            <w:rFonts w:ascii="Rubik" w:hAnsi="Rubik"/>
            <w:color w:val="275F69"/>
            <w:sz w:val="20"/>
          </w:rPr>
          <w:t>Confocal Microscopy - EyeWiki</w:t>
        </w:r>
      </w:hyperlink>
    </w:p>
    <w:p>
      <w:hyperlink r:id="rId50">
        <w:r>
          <w:rPr>
            <w:rFonts w:ascii="Rubik" w:hAnsi="Rubik"/>
            <w:color w:val="275F69"/>
            <w:sz w:val="20"/>
          </w:rPr>
          <w:t>Optical Coherence Tomography - EyeWiki</w:t>
        </w:r>
      </w:hyperlink>
    </w:p>
    <w:p>
      <w:pPr>
        <w:pStyle w:val="Heading2"/>
        <w:keepNext/>
        <w:pageBreakBefore/>
      </w:pPr>
      <w:r>
        <w:rPr>
          <w:rFonts w:ascii="Rubik" w:hAnsi="Rubik" w:eastAsia="Rubik"/>
          <w:b w:val="0"/>
          <w:color w:val="000000"/>
        </w:rPr>
        <w:t>Question 51</w:t>
      </w:r>
    </w:p>
    <w:p>
      <w:pPr>
        <w:keepNext/>
      </w:pPr>
      <w:r>
        <w:rPr>
          <w:rFonts w:ascii="Rubik" w:hAnsi="Rubik" w:eastAsia="Rubik"/>
          <w:b w:val="0"/>
          <w:color w:val="000000"/>
          <w:sz w:val="20"/>
        </w:rPr>
        <w:t>FRCOphth Part 1 | Optics | applied inference</w:t>
      </w:r>
    </w:p>
    <w:p>
      <w:pPr>
        <w:keepNext/>
      </w:pPr>
      <w:r>
        <w:rPr>
          <w:rFonts w:ascii="Rubik" w:hAnsi="Rubik" w:eastAsia="Rubik"/>
          <w:b w:val="0"/>
          <w:color w:val="000000"/>
          <w:sz w:val="20"/>
        </w:rPr>
        <w:t>Topic: Optics and refraction</w:t>
      </w:r>
    </w:p>
    <w:p>
      <w:pPr>
        <w:keepNext/>
      </w:pPr>
      <w:r>
        <w:rPr>
          <w:rFonts w:ascii="Rubik" w:hAnsi="Rubik" w:eastAsia="Rubik"/>
          <w:b w:val="0"/>
          <w:color w:val="000000"/>
        </w:rPr>
        <w:t>A model pigment target absorbs the same total energy from two laser exposures at a wavelength preferentially absorbed by that target. One pulse is substantially shorter than the target thermal-relaxation time; the other is much longer. Considering thermal confinement alone and assuming the target reaches an injury temperature in both cases, which effect is expected with the shorter pulse?</w:t>
      </w:r>
    </w:p>
    <w:p>
      <w:pPr>
        <w:keepNext/>
      </w:pPr>
      <w:r>
        <w:rPr>
          <w:rFonts w:ascii="Rubik" w:hAnsi="Rubik" w:eastAsia="Rubik"/>
          <w:b w:val="0"/>
          <w:color w:val="000000"/>
        </w:rPr>
        <w:t>A) A loss of selective absorption at the same wavelength</w:t>
      </w:r>
    </w:p>
    <w:p>
      <w:pPr>
        <w:keepNext/>
      </w:pPr>
      <w:r>
        <w:rPr>
          <w:rFonts w:ascii="Rubik" w:hAnsi="Rubik" w:eastAsia="Rubik"/>
          <w:b w:val="0"/>
          <w:color w:val="000000"/>
        </w:rPr>
        <w:t>B) Less heat diffusion into neighbouring tissue during energy delivery</w:t>
      </w:r>
    </w:p>
    <w:p>
      <w:pPr>
        <w:keepNext/>
      </w:pPr>
      <w:r>
        <w:rPr>
          <w:rFonts w:ascii="Rubik" w:hAnsi="Rubik" w:eastAsia="Rubik"/>
          <w:b w:val="0"/>
          <w:color w:val="000000"/>
        </w:rPr>
        <w:t>C) More heat diffusion because energy delivery is faster</w:t>
      </w:r>
    </w:p>
    <w:p>
      <w:pPr>
        <w:keepNext/>
      </w:pPr>
      <w:r>
        <w:rPr>
          <w:rFonts w:ascii="Rubik" w:hAnsi="Rubik" w:eastAsia="Rubik"/>
          <w:b w:val="0"/>
          <w:color w:val="000000"/>
        </w:rPr>
        <w:t>D) No difference because equal energy fixes the spatial heat distribution</w:t>
      </w:r>
    </w:p>
    <w:p>
      <w:pPr>
        <w:keepNext/>
      </w:pPr>
      <w:r>
        <w:rPr>
          <w:rFonts w:ascii="Rubik" w:hAnsi="Rubik" w:eastAsia="Rubik"/>
          <w:b/>
          <w:color w:val="000000"/>
        </w:rPr>
        <w:t>Correct option: B) Less heat diffusion into neighbouring tissue during energy delivery</w:t>
      </w:r>
    </w:p>
    <w:p>
      <w:pPr>
        <w:keepNext/>
      </w:pPr>
      <w:r>
        <w:rPr>
          <w:rFonts w:ascii="Rubik" w:hAnsi="Rubik" w:eastAsia="Rubik"/>
          <w:b w:val="0"/>
          <w:color w:val="000000"/>
        </w:rPr>
        <w:t>An exposure shorter than the target thermal-relaxation time confines heating more closely to the absorbing target during delivery. Equal energy alone does not fix collateral heat diffusion, and this principle does not by itself prove clinical safety.</w:t>
      </w:r>
    </w:p>
    <w:p>
      <w:hyperlink r:id="rId51">
        <w:r>
          <w:rPr>
            <w:rFonts w:ascii="Rubik" w:hAnsi="Rubik"/>
            <w:color w:val="275F69"/>
            <w:sz w:val="20"/>
          </w:rPr>
          <w:t>Selective photothermolysis: precise microsurgery by selective absorption of pulsed radiation</w:t>
        </w:r>
      </w:hyperlink>
    </w:p>
    <w:p>
      <w:hyperlink r:id="rId52">
        <w:r>
          <w:rPr>
            <w:rFonts w:ascii="Rubik" w:hAnsi="Rubik"/>
            <w:color w:val="275F69"/>
            <w:sz w:val="20"/>
          </w:rPr>
          <w:t>Selective Retina Therapy</w:t>
        </w:r>
      </w:hyperlink>
    </w:p>
    <w:p>
      <w:pPr>
        <w:pStyle w:val="Heading2"/>
        <w:keepNext/>
        <w:pageBreakBefore/>
      </w:pPr>
      <w:r>
        <w:rPr>
          <w:rFonts w:ascii="Rubik" w:hAnsi="Rubik" w:eastAsia="Rubik"/>
          <w:b w:val="0"/>
          <w:color w:val="000000"/>
        </w:rPr>
        <w:t>Question 52</w:t>
      </w:r>
    </w:p>
    <w:p>
      <w:pPr>
        <w:keepNext/>
      </w:pPr>
      <w:r>
        <w:rPr>
          <w:rFonts w:ascii="Rubik" w:hAnsi="Rubik" w:eastAsia="Rubik"/>
          <w:b w:val="0"/>
          <w:color w:val="000000"/>
          <w:sz w:val="20"/>
        </w:rPr>
        <w:t>FRCOphth Part 1 | Optics | quantitative reasoning</w:t>
      </w:r>
    </w:p>
    <w:p>
      <w:pPr>
        <w:keepNext/>
      </w:pPr>
      <w:r>
        <w:rPr>
          <w:rFonts w:ascii="Rubik" w:hAnsi="Rubik" w:eastAsia="Rubik"/>
          <w:b w:val="0"/>
          <w:color w:val="000000"/>
          <w:sz w:val="20"/>
        </w:rPr>
        <w:t>Topic: Optics and refraction</w:t>
      </w:r>
    </w:p>
    <w:p>
      <w:pPr>
        <w:keepNext/>
      </w:pPr>
      <w:r>
        <w:rPr>
          <w:rFonts w:ascii="Rubik" w:hAnsi="Rubik" w:eastAsia="Rubik"/>
          <w:b w:val="0"/>
          <w:color w:val="000000"/>
        </w:rPr>
        <w:t>A laser spot area is unchanged. Exposure X uses power P for duration t; exposure Y uses power 2P for duration t/2. Which comparison is correct before considering biological reciprocity or temperature-dependent effects?</w:t>
      </w:r>
    </w:p>
    <w:p>
      <w:pPr>
        <w:keepNext/>
      </w:pPr>
      <w:r>
        <w:rPr>
          <w:rFonts w:ascii="Rubik" w:hAnsi="Rubik" w:eastAsia="Rubik"/>
          <w:b w:val="0"/>
          <w:color w:val="000000"/>
        </w:rPr>
        <w:t>A) Y has half the irradiance and the same radiant exposure</w:t>
      </w:r>
    </w:p>
    <w:p>
      <w:pPr>
        <w:keepNext/>
      </w:pPr>
      <w:r>
        <w:rPr>
          <w:rFonts w:ascii="Rubik" w:hAnsi="Rubik" w:eastAsia="Rubik"/>
          <w:b w:val="0"/>
          <w:color w:val="000000"/>
        </w:rPr>
        <w:t>B) Y has twice the irradiance but the same radiant exposure</w:t>
      </w:r>
    </w:p>
    <w:p>
      <w:pPr>
        <w:keepNext/>
      </w:pPr>
      <w:r>
        <w:rPr>
          <w:rFonts w:ascii="Rubik" w:hAnsi="Rubik" w:eastAsia="Rubik"/>
          <w:b w:val="0"/>
          <w:color w:val="000000"/>
        </w:rPr>
        <w:t>C) Y has twice the irradiance and twice the radiant exposure</w:t>
      </w:r>
    </w:p>
    <w:p>
      <w:pPr>
        <w:keepNext/>
      </w:pPr>
      <w:r>
        <w:rPr>
          <w:rFonts w:ascii="Rubik" w:hAnsi="Rubik" w:eastAsia="Rubik"/>
          <w:b w:val="0"/>
          <w:color w:val="000000"/>
        </w:rPr>
        <w:t>D) Y has the same irradiance but twice the radiant exposure</w:t>
      </w:r>
    </w:p>
    <w:p>
      <w:pPr>
        <w:keepNext/>
      </w:pPr>
      <w:r>
        <w:rPr>
          <w:rFonts w:ascii="Rubik" w:hAnsi="Rubik" w:eastAsia="Rubik"/>
          <w:b/>
          <w:color w:val="000000"/>
        </w:rPr>
        <w:t>Correct option: B) Y has twice the irradiance but the same radiant exposure</w:t>
      </w:r>
    </w:p>
    <w:p>
      <w:pPr>
        <w:keepNext/>
      </w:pPr>
      <w:r>
        <w:rPr>
          <w:rFonts w:ascii="Rubik" w:hAnsi="Rubik" w:eastAsia="Rubik"/>
          <w:b w:val="0"/>
          <w:color w:val="000000"/>
        </w:rPr>
        <w:t>Irradiance is power per area, so it doubles; radiant exposure is power times duration per area, so it is unchanged. Equal radiant exposure does not guarantee an identical biological effect when the temporal profile differs.</w:t>
      </w:r>
    </w:p>
    <w:p>
      <w:hyperlink r:id="rId53">
        <w:r>
          <w:rPr>
            <w:rFonts w:ascii="Rubik" w:hAnsi="Rubik"/>
            <w:color w:val="275F69"/>
            <w:sz w:val="20"/>
          </w:rPr>
          <w:t>Laser Safety in Ophthalmology - EyeWiki</w:t>
        </w:r>
      </w:hyperlink>
    </w:p>
    <w:p>
      <w:hyperlink r:id="rId51">
        <w:r>
          <w:rPr>
            <w:rFonts w:ascii="Rubik" w:hAnsi="Rubik"/>
            <w:color w:val="275F69"/>
            <w:sz w:val="20"/>
          </w:rPr>
          <w:t>Selective photothermolysis: precise microsurgery by selective absorption of pulsed radiation</w:t>
        </w:r>
      </w:hyperlink>
    </w:p>
    <w:p>
      <w:pPr>
        <w:pStyle w:val="Heading2"/>
        <w:keepNext/>
        <w:pageBreakBefore/>
      </w:pPr>
      <w:r>
        <w:rPr>
          <w:rFonts w:ascii="Rubik" w:hAnsi="Rubik" w:eastAsia="Rubik"/>
          <w:b w:val="0"/>
          <w:color w:val="000000"/>
        </w:rPr>
        <w:t>Question 53</w:t>
      </w:r>
    </w:p>
    <w:p>
      <w:pPr>
        <w:keepNext/>
      </w:pPr>
      <w:r>
        <w:rPr>
          <w:rFonts w:ascii="Rubik" w:hAnsi="Rubik" w:eastAsia="Rubik"/>
          <w:b w:val="0"/>
          <w:color w:val="000000"/>
          <w:sz w:val="20"/>
        </w:rPr>
        <w:t>FRCOphth Part 1 | Genetics | quantitative reasoning</w:t>
      </w:r>
    </w:p>
    <w:p>
      <w:pPr>
        <w:keepNext/>
      </w:pPr>
      <w:r>
        <w:rPr>
          <w:rFonts w:ascii="Rubik" w:hAnsi="Rubik" w:eastAsia="Rubik"/>
          <w:b w:val="0"/>
          <w:color w:val="000000"/>
          <w:sz w:val="20"/>
        </w:rPr>
        <w:t>Topic: Genetics</w:t>
      </w:r>
    </w:p>
    <w:p>
      <w:pPr>
        <w:keepNext/>
      </w:pPr>
      <w:r>
        <w:rPr>
          <w:rFonts w:ascii="Rubik" w:hAnsi="Rubik" w:eastAsia="Rubik"/>
          <w:b w:val="0"/>
          <w:color w:val="000000"/>
        </w:rPr>
        <w:t>A child has a fully penetrant autosomal-recessive retinal disorder. Both parents are confirmed heterozygotes, and the causal genotype is established. An older sibling is clinically unaffected beyond the age when this disorder invariably manifests. Before molecular testing of that sibling, what is the conditional probability that the sibling is a heterozygous carrier?</w:t>
      </w:r>
    </w:p>
    <w:p>
      <w:pPr>
        <w:keepNext/>
      </w:pPr>
      <w:r>
        <w:rPr>
          <w:rFonts w:ascii="Rubik" w:hAnsi="Rubik" w:eastAsia="Rubik"/>
          <w:b w:val="0"/>
          <w:color w:val="000000"/>
        </w:rPr>
        <w:t>A) 1/4</w:t>
      </w:r>
    </w:p>
    <w:p>
      <w:pPr>
        <w:keepNext/>
      </w:pPr>
      <w:r>
        <w:rPr>
          <w:rFonts w:ascii="Rubik" w:hAnsi="Rubik" w:eastAsia="Rubik"/>
          <w:b w:val="0"/>
          <w:color w:val="000000"/>
        </w:rPr>
        <w:t>B) 3/4</w:t>
      </w:r>
    </w:p>
    <w:p>
      <w:pPr>
        <w:keepNext/>
      </w:pPr>
      <w:r>
        <w:rPr>
          <w:rFonts w:ascii="Rubik" w:hAnsi="Rubik" w:eastAsia="Rubik"/>
          <w:b w:val="0"/>
          <w:color w:val="000000"/>
        </w:rPr>
        <w:t>C) 1/2</w:t>
      </w:r>
    </w:p>
    <w:p>
      <w:pPr>
        <w:keepNext/>
      </w:pPr>
      <w:r>
        <w:rPr>
          <w:rFonts w:ascii="Rubik" w:hAnsi="Rubik" w:eastAsia="Rubik"/>
          <w:b w:val="0"/>
          <w:color w:val="000000"/>
        </w:rPr>
        <w:t>D) 2/3</w:t>
      </w:r>
    </w:p>
    <w:p>
      <w:pPr>
        <w:keepNext/>
      </w:pPr>
      <w:r>
        <w:rPr>
          <w:rFonts w:ascii="Rubik" w:hAnsi="Rubik" w:eastAsia="Rubik"/>
          <w:b/>
          <w:color w:val="000000"/>
        </w:rPr>
        <w:t>Correct option: D) 2/3</w:t>
      </w:r>
    </w:p>
    <w:p>
      <w:pPr>
        <w:keepNext/>
      </w:pPr>
      <w:r>
        <w:rPr>
          <w:rFonts w:ascii="Rubik" w:hAnsi="Rubik" w:eastAsia="Rubik"/>
          <w:b w:val="0"/>
          <w:color w:val="000000"/>
        </w:rPr>
        <w:t>Among the three unaffected genotype outcomes from two carriers, two are heterozygotes and one is homozygous normal. Excluding the affected outcome therefore changes the conditional carrier probability to 2/3.</w:t>
      </w:r>
    </w:p>
    <w:p>
      <w:hyperlink r:id="rId54">
        <w:r>
          <w:rPr>
            <w:rFonts w:ascii="Rubik" w:hAnsi="Rubik"/>
            <w:color w:val="275F69"/>
            <w:sz w:val="20"/>
          </w:rPr>
          <w:t>Genetic Eye Disease Related Terms and Resources - EyeWiki</w:t>
        </w:r>
      </w:hyperlink>
    </w:p>
    <w:p>
      <w:hyperlink r:id="rId55">
        <w:r>
          <w:rPr>
            <w:rFonts w:ascii="Rubik" w:hAnsi="Rubik"/>
            <w:color w:val="275F69"/>
            <w:sz w:val="20"/>
          </w:rPr>
          <w:t>Leber Congenital Amaurosis - EyeWiki</w:t>
        </w:r>
      </w:hyperlink>
    </w:p>
    <w:p>
      <w:pPr>
        <w:pStyle w:val="Heading2"/>
        <w:keepNext/>
        <w:pageBreakBefore/>
      </w:pPr>
      <w:r>
        <w:rPr>
          <w:rFonts w:ascii="Rubik" w:hAnsi="Rubik" w:eastAsia="Rubik"/>
          <w:b w:val="0"/>
          <w:color w:val="000000"/>
        </w:rPr>
        <w:t>Question 54</w:t>
      </w:r>
    </w:p>
    <w:p>
      <w:pPr>
        <w:keepNext/>
      </w:pPr>
      <w:r>
        <w:rPr>
          <w:rFonts w:ascii="Rubik" w:hAnsi="Rubik" w:eastAsia="Rubik"/>
          <w:b w:val="0"/>
          <w:color w:val="000000"/>
          <w:sz w:val="20"/>
        </w:rPr>
        <w:t>FRCOphth Part 1 | Genetics | applied inference</w:t>
      </w:r>
    </w:p>
    <w:p>
      <w:pPr>
        <w:keepNext/>
      </w:pPr>
      <w:r>
        <w:rPr>
          <w:rFonts w:ascii="Rubik" w:hAnsi="Rubik" w:eastAsia="Rubik"/>
          <w:b w:val="0"/>
          <w:color w:val="000000"/>
          <w:sz w:val="20"/>
        </w:rPr>
        <w:t>Topic: Genetics</w:t>
      </w:r>
    </w:p>
    <w:p>
      <w:pPr>
        <w:keepNext/>
      </w:pPr>
      <w:r>
        <w:rPr>
          <w:rFonts w:ascii="Rubik" w:hAnsi="Rubik" w:eastAsia="Rubik"/>
          <w:b w:val="0"/>
          <w:color w:val="000000"/>
        </w:rPr>
        <w:t>Sequencing in an inherited-eye-disease family identifies a rare variant classified as a variant of uncertain significance. The phenotype is compatible, but segregation and functional evidence are incomplete. An unaffected relative requests predictive testing and disease-specific surveillance solely on this finding. Which response best follows variant-interpretation principles?</w:t>
      </w:r>
    </w:p>
    <w:p>
      <w:pPr>
        <w:keepNext/>
      </w:pPr>
      <w:r>
        <w:rPr>
          <w:rFonts w:ascii="Rubik" w:hAnsi="Rubik" w:eastAsia="Rubik"/>
          <w:b w:val="0"/>
          <w:color w:val="000000"/>
        </w:rPr>
        <w:t>A) Use the variant as proof of disease if it appears in any public database</w:t>
      </w:r>
    </w:p>
    <w:p>
      <w:pPr>
        <w:keepNext/>
      </w:pPr>
      <w:r>
        <w:rPr>
          <w:rFonts w:ascii="Rubik" w:hAnsi="Rubik" w:eastAsia="Rubik"/>
          <w:b w:val="0"/>
          <w:color w:val="000000"/>
        </w:rPr>
        <w:t>B) Classify the variant as benign because the relative is unaffected</w:t>
      </w:r>
    </w:p>
    <w:p>
      <w:pPr>
        <w:keepNext/>
      </w:pPr>
      <w:r>
        <w:rPr>
          <w:rFonts w:ascii="Rubik" w:hAnsi="Rubik" w:eastAsia="Rubik"/>
          <w:b w:val="0"/>
          <w:color w:val="000000"/>
        </w:rPr>
        <w:t>C) Seek additional evidence and do not treat the uncertain variant as a confirmed predictive diagnosis</w:t>
      </w:r>
    </w:p>
    <w:p>
      <w:pPr>
        <w:keepNext/>
      </w:pPr>
      <w:r>
        <w:rPr>
          <w:rFonts w:ascii="Rubik" w:hAnsi="Rubik" w:eastAsia="Rubik"/>
          <w:b w:val="0"/>
          <w:color w:val="000000"/>
        </w:rPr>
        <w:t>D) Classify the variant as pathogenic because it is rare</w:t>
      </w:r>
    </w:p>
    <w:p>
      <w:pPr>
        <w:keepNext/>
      </w:pPr>
      <w:r>
        <w:rPr>
          <w:rFonts w:ascii="Rubik" w:hAnsi="Rubik" w:eastAsia="Rubik"/>
          <w:b/>
          <w:color w:val="000000"/>
        </w:rPr>
        <w:t>Correct option: C) Seek additional evidence and do not treat the uncertain variant as a confirmed predictive diagnosis</w:t>
      </w:r>
    </w:p>
    <w:p>
      <w:pPr>
        <w:keepNext/>
      </w:pPr>
      <w:r>
        <w:rPr>
          <w:rFonts w:ascii="Rubik" w:hAnsi="Rubik" w:eastAsia="Rubik"/>
          <w:b w:val="0"/>
          <w:color w:val="000000"/>
        </w:rPr>
        <w:t>A variant of uncertain significance should not be treated as an established disease-causing predictive result. Segregation, functional evidence and phenotype can support later reclassification, but rarity or database presence alone is insufficient.</w:t>
      </w:r>
    </w:p>
    <w:p>
      <w:hyperlink r:id="rId56">
        <w:r>
          <w:rPr>
            <w:rFonts w:ascii="Rubik" w:hAnsi="Rubik"/>
            <w:color w:val="275F69"/>
            <w:sz w:val="20"/>
          </w:rPr>
          <w:t>Standards and guidelines for the interpretation of sequence variants</w:t>
        </w:r>
      </w:hyperlink>
    </w:p>
    <w:p>
      <w:hyperlink r:id="rId54">
        <w:r>
          <w:rPr>
            <w:rFonts w:ascii="Rubik" w:hAnsi="Rubik"/>
            <w:color w:val="275F69"/>
            <w:sz w:val="20"/>
          </w:rPr>
          <w:t>Genetic Eye Disease Related Terms and Resources - EyeWiki</w:t>
        </w:r>
      </w:hyperlink>
    </w:p>
    <w:p>
      <w:pPr>
        <w:pStyle w:val="Heading2"/>
        <w:keepNext/>
        <w:pageBreakBefore/>
      </w:pPr>
      <w:r>
        <w:rPr>
          <w:rFonts w:ascii="Rubik" w:hAnsi="Rubik" w:eastAsia="Rubik"/>
          <w:b w:val="0"/>
          <w:color w:val="000000"/>
        </w:rPr>
        <w:t>Question 55</w:t>
      </w:r>
    </w:p>
    <w:p>
      <w:pPr>
        <w:keepNext/>
      </w:pPr>
      <w:r>
        <w:rPr>
          <w:rFonts w:ascii="Rubik" w:hAnsi="Rubik" w:eastAsia="Rubik"/>
          <w:b w:val="0"/>
          <w:color w:val="000000"/>
          <w:sz w:val="20"/>
        </w:rPr>
        <w:t>FRCOphth Part 1 | Genetics | applied inference</w:t>
      </w:r>
    </w:p>
    <w:p>
      <w:pPr>
        <w:keepNext/>
      </w:pPr>
      <w:r>
        <w:rPr>
          <w:rFonts w:ascii="Rubik" w:hAnsi="Rubik" w:eastAsia="Rubik"/>
          <w:b w:val="0"/>
          <w:color w:val="000000"/>
          <w:sz w:val="20"/>
        </w:rPr>
        <w:t>Topic: Genetics</w:t>
      </w:r>
    </w:p>
    <w:p>
      <w:pPr>
        <w:keepNext/>
      </w:pPr>
      <w:r>
        <w:rPr>
          <w:rFonts w:ascii="Rubik" w:hAnsi="Rubik" w:eastAsia="Rubik"/>
          <w:b w:val="0"/>
          <w:color w:val="000000"/>
        </w:rPr>
        <w:t>A child has bilateral retinoblastoma. Routine leukocyte testing does not detect an RB1 pathogenic variant, but its validated detection threshold is insufficient for very low variant fractions. The tumour contains an RB1 pathogenic variant. Which biological explanation remains possible despite the blood result?</w:t>
      </w:r>
    </w:p>
    <w:p>
      <w:pPr>
        <w:keepNext/>
      </w:pPr>
      <w:r>
        <w:rPr>
          <w:rFonts w:ascii="Rubik" w:hAnsi="Rubik" w:eastAsia="Rubik"/>
          <w:b w:val="0"/>
          <w:color w:val="000000"/>
        </w:rPr>
        <w:t>A) A negative blood result excludes all recurrence risk to future offspring</w:t>
      </w:r>
    </w:p>
    <w:p>
      <w:pPr>
        <w:keepNext/>
      </w:pPr>
      <w:r>
        <w:rPr>
          <w:rFonts w:ascii="Rubik" w:hAnsi="Rubik" w:eastAsia="Rubik"/>
          <w:b w:val="0"/>
          <w:color w:val="000000"/>
        </w:rPr>
        <w:t>B) An RB1 variant must occur in every blood cell if it occurs in either retina</w:t>
      </w:r>
    </w:p>
    <w:p>
      <w:pPr>
        <w:keepNext/>
      </w:pPr>
      <w:r>
        <w:rPr>
          <w:rFonts w:ascii="Rubik" w:hAnsi="Rubik" w:eastAsia="Rubik"/>
          <w:b w:val="0"/>
          <w:color w:val="000000"/>
        </w:rPr>
        <w:t>C) The tumour variant cannot have arisen after fertilisation</w:t>
      </w:r>
    </w:p>
    <w:p>
      <w:pPr>
        <w:keepNext/>
      </w:pPr>
      <w:r>
        <w:rPr>
          <w:rFonts w:ascii="Rubik" w:hAnsi="Rubik" w:eastAsia="Rubik"/>
          <w:b w:val="0"/>
          <w:color w:val="000000"/>
        </w:rPr>
        <w:t>D) Low-level postzygotic constitutional mosaicism below the assay threshold</w:t>
      </w:r>
    </w:p>
    <w:p>
      <w:pPr>
        <w:keepNext/>
      </w:pPr>
      <w:r>
        <w:rPr>
          <w:rFonts w:ascii="Rubik" w:hAnsi="Rubik" w:eastAsia="Rubik"/>
          <w:b/>
          <w:color w:val="000000"/>
        </w:rPr>
        <w:t>Correct option: D) Low-level postzygotic constitutional mosaicism below the assay threshold</w:t>
      </w:r>
    </w:p>
    <w:p>
      <w:pPr>
        <w:keepNext/>
      </w:pPr>
      <w:r>
        <w:rPr>
          <w:rFonts w:ascii="Rubik" w:hAnsi="Rubik" w:eastAsia="Rubik"/>
          <w:b w:val="0"/>
          <w:color w:val="000000"/>
        </w:rPr>
        <w:t>A postzygotic variant can be present in only a subset of tissues or at a blood fraction below assay sensitivity. A negative leukocyte result therefore does not absolutely exclude mosaic constitutional involvement.</w:t>
      </w:r>
    </w:p>
    <w:p>
      <w:hyperlink r:id="rId57">
        <w:r>
          <w:rPr>
            <w:rFonts w:ascii="Rubik" w:hAnsi="Rubik"/>
            <w:color w:val="275F69"/>
            <w:sz w:val="20"/>
          </w:rPr>
          <w:t>Retinoblastoma - GeneReviews</w:t>
        </w:r>
      </w:hyperlink>
    </w:p>
    <w:p>
      <w:hyperlink r:id="rId58">
        <w:r>
          <w:rPr>
            <w:rFonts w:ascii="Rubik" w:hAnsi="Rubik"/>
            <w:color w:val="275F69"/>
            <w:sz w:val="20"/>
          </w:rPr>
          <w:t>Mosaicism and prenatal diagnosis options: insights from retinoblastoma</w:t>
        </w:r>
      </w:hyperlink>
    </w:p>
    <w:p>
      <w:pPr>
        <w:pStyle w:val="Heading2"/>
        <w:keepNext/>
        <w:pageBreakBefore/>
      </w:pPr>
      <w:r>
        <w:rPr>
          <w:rFonts w:ascii="Rubik" w:hAnsi="Rubik" w:eastAsia="Rubik"/>
          <w:b w:val="0"/>
          <w:color w:val="000000"/>
        </w:rPr>
        <w:t>Question 56</w:t>
      </w:r>
    </w:p>
    <w:p>
      <w:pPr>
        <w:keepNext/>
      </w:pPr>
      <w:r>
        <w:rPr>
          <w:rFonts w:ascii="Rubik" w:hAnsi="Rubik" w:eastAsia="Rubik"/>
          <w:b w:val="0"/>
          <w:color w:val="000000"/>
          <w:sz w:val="20"/>
        </w:rPr>
        <w:t>FRCOphth Part 1 | Genetics | applied inference</w:t>
      </w:r>
    </w:p>
    <w:p>
      <w:pPr>
        <w:keepNext/>
      </w:pPr>
      <w:r>
        <w:rPr>
          <w:rFonts w:ascii="Rubik" w:hAnsi="Rubik" w:eastAsia="Rubik"/>
          <w:b w:val="0"/>
          <w:color w:val="000000"/>
          <w:sz w:val="20"/>
        </w:rPr>
        <w:t>Topic: Genetics</w:t>
      </w:r>
    </w:p>
    <w:p>
      <w:pPr>
        <w:keepNext/>
      </w:pPr>
      <w:r>
        <w:rPr>
          <w:rFonts w:ascii="Rubik" w:hAnsi="Rubik" w:eastAsia="Rubik"/>
          <w:b w:val="0"/>
          <w:color w:val="000000"/>
        </w:rPr>
        <w:t>Paired sequencing is performed on a retinoblastoma and an independently obtained non-neoplastic blood sample. One clearly pathogenic RB1 variant is present at a heterozygous fraction in both samples; a second pathogenic variant is restricted to the tumour. Which conclusion is best supported?</w:t>
      </w:r>
    </w:p>
    <w:p>
      <w:pPr>
        <w:keepNext/>
      </w:pPr>
      <w:r>
        <w:rPr>
          <w:rFonts w:ascii="Rubik" w:hAnsi="Rubik" w:eastAsia="Rubik"/>
          <w:b w:val="0"/>
          <w:color w:val="000000"/>
        </w:rPr>
        <w:t>A) The shared variant proves that the second variant is inherited</w:t>
      </w:r>
    </w:p>
    <w:p>
      <w:pPr>
        <w:keepNext/>
      </w:pPr>
      <w:r>
        <w:rPr>
          <w:rFonts w:ascii="Rubik" w:hAnsi="Rubik" w:eastAsia="Rubik"/>
          <w:b w:val="0"/>
          <w:color w:val="000000"/>
        </w:rPr>
        <w:t>B) The shared variant supports constitutional predisposition, with an additional tumour-specific event</w:t>
      </w:r>
    </w:p>
    <w:p>
      <w:pPr>
        <w:keepNext/>
      </w:pPr>
      <w:r>
        <w:rPr>
          <w:rFonts w:ascii="Rubik" w:hAnsi="Rubik" w:eastAsia="Rubik"/>
          <w:b w:val="0"/>
          <w:color w:val="000000"/>
        </w:rPr>
        <w:t>C) The tumour-specific variant alone proves constitutional mosaicism</w:t>
      </w:r>
    </w:p>
    <w:p>
      <w:pPr>
        <w:keepNext/>
      </w:pPr>
      <w:r>
        <w:rPr>
          <w:rFonts w:ascii="Rubik" w:hAnsi="Rubik" w:eastAsia="Rubik"/>
          <w:b w:val="0"/>
          <w:color w:val="000000"/>
        </w:rPr>
        <w:t>D) Both variants are necessarily restricted to the tumour</w:t>
      </w:r>
    </w:p>
    <w:p>
      <w:pPr>
        <w:keepNext/>
      </w:pPr>
      <w:r>
        <w:rPr>
          <w:rFonts w:ascii="Rubik" w:hAnsi="Rubik" w:eastAsia="Rubik"/>
          <w:b/>
          <w:color w:val="000000"/>
        </w:rPr>
        <w:t>Correct option: B) The shared variant supports constitutional predisposition, with an additional tumour-specific event</w:t>
      </w:r>
    </w:p>
    <w:p>
      <w:pPr>
        <w:keepNext/>
      </w:pPr>
      <w:r>
        <w:rPr>
          <w:rFonts w:ascii="Rubik" w:hAnsi="Rubik" w:eastAsia="Rubik"/>
          <w:b w:val="0"/>
          <w:color w:val="000000"/>
        </w:rPr>
        <w:t>A pathogenic variant confirmed in non-neoplastic tissue supports constitutional predisposition, while the additional tumour-restricted alteration is a separate somatic event. The tumour finding alone would not establish the inheritance status of either variant.</w:t>
      </w:r>
    </w:p>
    <w:p>
      <w:hyperlink r:id="rId57">
        <w:r>
          <w:rPr>
            <w:rFonts w:ascii="Rubik" w:hAnsi="Rubik"/>
            <w:color w:val="275F69"/>
            <w:sz w:val="20"/>
          </w:rPr>
          <w:t>Retinoblastoma - GeneReviews</w:t>
        </w:r>
      </w:hyperlink>
    </w:p>
    <w:p>
      <w:hyperlink r:id="rId59">
        <w:r>
          <w:rPr>
            <w:rFonts w:ascii="Rubik" w:hAnsi="Rubik"/>
            <w:color w:val="275F69"/>
            <w:sz w:val="20"/>
          </w:rPr>
          <w:t>Retinoblastoma - EyeWiki</w:t>
        </w:r>
      </w:hyperlink>
    </w:p>
    <w:p>
      <w:pPr>
        <w:pStyle w:val="Heading2"/>
        <w:keepNext/>
        <w:pageBreakBefore/>
      </w:pPr>
      <w:r>
        <w:rPr>
          <w:rFonts w:ascii="Rubik" w:hAnsi="Rubik" w:eastAsia="Rubik"/>
          <w:b w:val="0"/>
          <w:color w:val="000000"/>
        </w:rPr>
        <w:t>Question 57</w:t>
      </w:r>
    </w:p>
    <w:p>
      <w:pPr>
        <w:keepNext/>
      </w:pPr>
      <w:r>
        <w:rPr>
          <w:rFonts w:ascii="Rubik" w:hAnsi="Rubik" w:eastAsia="Rubik"/>
          <w:b w:val="0"/>
          <w:color w:val="000000"/>
          <w:sz w:val="20"/>
        </w:rPr>
        <w:t>FRCOphth Part 1 | Microbiology | applied inference</w:t>
      </w:r>
    </w:p>
    <w:p>
      <w:pPr>
        <w:keepNext/>
      </w:pPr>
      <w:r>
        <w:rPr>
          <w:rFonts w:ascii="Rubik" w:hAnsi="Rubik" w:eastAsia="Rubik"/>
          <w:b w:val="0"/>
          <w:color w:val="000000"/>
          <w:sz w:val="20"/>
        </w:rPr>
        <w:t>Topic: Microbiology and immunology</w:t>
      </w:r>
    </w:p>
    <w:p>
      <w:pPr>
        <w:keepNext/>
      </w:pPr>
      <w:r>
        <w:rPr>
          <w:rFonts w:ascii="Rubik" w:hAnsi="Rubik" w:eastAsia="Rubik"/>
          <w:b w:val="0"/>
          <w:color w:val="000000"/>
        </w:rPr>
        <w:t>A corneal scraping obtained after several days of effective antimicrobial treatment is culture-negative but PCR-positive for the previously identified bacterium. The ulcer is clinically improving. What is the most defensible interpretation of the molecular result?</w:t>
      </w:r>
    </w:p>
    <w:p>
      <w:pPr>
        <w:keepNext/>
      </w:pPr>
      <w:r>
        <w:rPr>
          <w:rFonts w:ascii="Rubik" w:hAnsi="Rubik" w:eastAsia="Rubik"/>
          <w:b w:val="0"/>
          <w:color w:val="000000"/>
        </w:rPr>
        <w:t>A) The PCR result proves continuing growth despite the negative culture</w:t>
      </w:r>
    </w:p>
    <w:p>
      <w:pPr>
        <w:keepNext/>
      </w:pPr>
      <w:r>
        <w:rPr>
          <w:rFonts w:ascii="Rubik" w:hAnsi="Rubik" w:eastAsia="Rubik"/>
          <w:b w:val="0"/>
          <w:color w:val="000000"/>
        </w:rPr>
        <w:t>B) Bacterial DNA remains detectable, but the result alone does not establish viable persistent infection</w:t>
      </w:r>
    </w:p>
    <w:p>
      <w:pPr>
        <w:keepNext/>
      </w:pPr>
      <w:r>
        <w:rPr>
          <w:rFonts w:ascii="Rubik" w:hAnsi="Rubik" w:eastAsia="Rubik"/>
          <w:b w:val="0"/>
          <w:color w:val="000000"/>
        </w:rPr>
        <w:t>C) A culture-negative specimen cannot contain bacterial DNA</w:t>
      </w:r>
    </w:p>
    <w:p>
      <w:pPr>
        <w:keepNext/>
      </w:pPr>
      <w:r>
        <w:rPr>
          <w:rFonts w:ascii="Rubik" w:hAnsi="Rubik" w:eastAsia="Rubik"/>
          <w:b w:val="0"/>
          <w:color w:val="000000"/>
        </w:rPr>
        <w:t>D) The PCR result alone establishes antimicrobial resistance</w:t>
      </w:r>
    </w:p>
    <w:p>
      <w:pPr>
        <w:keepNext/>
      </w:pPr>
      <w:r>
        <w:rPr>
          <w:rFonts w:ascii="Rubik" w:hAnsi="Rubik" w:eastAsia="Rubik"/>
          <w:b/>
          <w:color w:val="000000"/>
        </w:rPr>
        <w:t>Correct option: B) Bacterial DNA remains detectable, but the result alone does not establish viable persistent infection</w:t>
      </w:r>
    </w:p>
    <w:p>
      <w:pPr>
        <w:keepNext/>
      </w:pPr>
      <w:r>
        <w:rPr>
          <w:rFonts w:ascii="Rubik" w:hAnsi="Rubik" w:eastAsia="Rubik"/>
          <w:b w:val="0"/>
          <w:color w:val="000000"/>
        </w:rPr>
        <w:t>PCR can detect nucleic acid from organisms that are no longer viable, while treatment can reduce culture yield. Interpret the result with the clinical course and sampling context rather than equating DNA detection with continuing growth.</w:t>
      </w:r>
    </w:p>
    <w:p>
      <w:hyperlink r:id="rId60">
        <w:r>
          <w:rPr>
            <w:rFonts w:ascii="Rubik" w:hAnsi="Rubik"/>
            <w:color w:val="275F69"/>
            <w:sz w:val="20"/>
          </w:rPr>
          <w:t>Polymerase Chain Reaction and Its Application in the Diagnosis of Infectious Keratitis</w:t>
        </w:r>
      </w:hyperlink>
    </w:p>
    <w:p>
      <w:hyperlink r:id="rId61">
        <w:r>
          <w:rPr>
            <w:rFonts w:ascii="Rubik" w:hAnsi="Rubik"/>
            <w:color w:val="275F69"/>
            <w:sz w:val="20"/>
          </w:rPr>
          <w:t>Bacterial Keratitis - EyeWiki</w:t>
        </w:r>
      </w:hyperlink>
    </w:p>
    <w:p>
      <w:pPr>
        <w:pStyle w:val="Heading2"/>
        <w:keepNext/>
        <w:pageBreakBefore/>
      </w:pPr>
      <w:r>
        <w:rPr>
          <w:rFonts w:ascii="Rubik" w:hAnsi="Rubik" w:eastAsia="Rubik"/>
          <w:b w:val="0"/>
          <w:color w:val="000000"/>
        </w:rPr>
        <w:t>Question 58</w:t>
      </w:r>
    </w:p>
    <w:p>
      <w:pPr>
        <w:keepNext/>
      </w:pPr>
      <w:r>
        <w:rPr>
          <w:rFonts w:ascii="Rubik" w:hAnsi="Rubik" w:eastAsia="Rubik"/>
          <w:b w:val="0"/>
          <w:color w:val="000000"/>
          <w:sz w:val="20"/>
        </w:rPr>
        <w:t>FRCOphth Part 1 | Microbiology | applied inference</w:t>
      </w:r>
    </w:p>
    <w:p>
      <w:pPr>
        <w:keepNext/>
      </w:pPr>
      <w:r>
        <w:rPr>
          <w:rFonts w:ascii="Rubik" w:hAnsi="Rubik" w:eastAsia="Rubik"/>
          <w:b w:val="0"/>
          <w:color w:val="000000"/>
          <w:sz w:val="20"/>
        </w:rPr>
        <w:t>Topic: Microbiology and immunology</w:t>
      </w:r>
    </w:p>
    <w:p>
      <w:pPr>
        <w:keepNext/>
      </w:pPr>
      <w:r>
        <w:rPr>
          <w:rFonts w:ascii="Rubik" w:hAnsi="Rubik" w:eastAsia="Rubik"/>
          <w:b w:val="0"/>
          <w:color w:val="000000"/>
        </w:rPr>
        <w:t>An ocular-fluid PCR is negative for the requested pathogen. A known DNA internal control added to the extracted sample also fails to amplify, although the run controls work. After appropriate sample dilution, the internal control amplifies. Which limitation most directly explains why the original negative result cannot exclude infection?</w:t>
      </w:r>
    </w:p>
    <w:p>
      <w:pPr>
        <w:keepNext/>
      </w:pPr>
      <w:r>
        <w:rPr>
          <w:rFonts w:ascii="Rubik" w:hAnsi="Rubik" w:eastAsia="Rubik"/>
          <w:b w:val="0"/>
          <w:color w:val="000000"/>
        </w:rPr>
        <w:t>A) A pathogen-specific primer mismatch alone</w:t>
      </w:r>
    </w:p>
    <w:p>
      <w:pPr>
        <w:keepNext/>
      </w:pPr>
      <w:r>
        <w:rPr>
          <w:rFonts w:ascii="Rubik" w:hAnsi="Rubik" w:eastAsia="Rubik"/>
          <w:b w:val="0"/>
          <w:color w:val="000000"/>
        </w:rPr>
        <w:t>B) Amplification inhibition in the extracted specimen</w:t>
      </w:r>
    </w:p>
    <w:p>
      <w:pPr>
        <w:keepNext/>
      </w:pPr>
      <w:r>
        <w:rPr>
          <w:rFonts w:ascii="Rubik" w:hAnsi="Rubik" w:eastAsia="Rubik"/>
          <w:b w:val="0"/>
          <w:color w:val="000000"/>
        </w:rPr>
        <w:t>C) Failure to include pathogen DNA in the positive run control</w:t>
      </w:r>
    </w:p>
    <w:p>
      <w:pPr>
        <w:keepNext/>
      </w:pPr>
      <w:r>
        <w:rPr>
          <w:rFonts w:ascii="Rubik" w:hAnsi="Rubik" w:eastAsia="Rubik"/>
          <w:b w:val="0"/>
          <w:color w:val="000000"/>
        </w:rPr>
        <w:t>D) Loss of the internal control before nucleic-acid extraction</w:t>
      </w:r>
    </w:p>
    <w:p>
      <w:pPr>
        <w:keepNext/>
      </w:pPr>
      <w:r>
        <w:rPr>
          <w:rFonts w:ascii="Rubik" w:hAnsi="Rubik" w:eastAsia="Rubik"/>
          <w:b/>
          <w:color w:val="000000"/>
        </w:rPr>
        <w:t>Correct option: B) Amplification inhibition in the extracted specimen</w:t>
      </w:r>
    </w:p>
    <w:p>
      <w:pPr>
        <w:keepNext/>
      </w:pPr>
      <w:r>
        <w:rPr>
          <w:rFonts w:ascii="Rubik" w:hAnsi="Rubik" w:eastAsia="Rubik"/>
          <w:b w:val="0"/>
          <w:color w:val="000000"/>
        </w:rPr>
        <w:t>Failure of a post-extraction internal control, followed by recovery after dilution, supports inhibition of amplification by the specimen. The pathogen-negative result is invalid for exclusion until the inhibitory effect is addressed.</w:t>
      </w:r>
    </w:p>
    <w:p>
      <w:hyperlink r:id="rId62">
        <w:r>
          <w:rPr>
            <w:rFonts w:ascii="Rubik" w:hAnsi="Rubik"/>
            <w:color w:val="275F69"/>
            <w:sz w:val="20"/>
          </w:rPr>
          <w:t>An Internal Control for Routine Diagnostic PCR: Design, Properties, and Effect on Clinical Performance</w:t>
        </w:r>
      </w:hyperlink>
    </w:p>
    <w:p>
      <w:pPr>
        <w:pStyle w:val="Heading2"/>
        <w:keepNext/>
        <w:pageBreakBefore/>
      </w:pPr>
      <w:r>
        <w:rPr>
          <w:rFonts w:ascii="Rubik" w:hAnsi="Rubik" w:eastAsia="Rubik"/>
          <w:b w:val="0"/>
          <w:color w:val="000000"/>
        </w:rPr>
        <w:t>Question 59</w:t>
      </w:r>
    </w:p>
    <w:p>
      <w:pPr>
        <w:keepNext/>
      </w:pPr>
      <w:r>
        <w:rPr>
          <w:rFonts w:ascii="Rubik" w:hAnsi="Rubik" w:eastAsia="Rubik"/>
          <w:b w:val="0"/>
          <w:color w:val="000000"/>
          <w:sz w:val="20"/>
        </w:rPr>
        <w:t>FRCOphth Part 1 | Microbiology | applied inference</w:t>
      </w:r>
    </w:p>
    <w:p>
      <w:pPr>
        <w:keepNext/>
      </w:pPr>
      <w:r>
        <w:rPr>
          <w:rFonts w:ascii="Rubik" w:hAnsi="Rubik" w:eastAsia="Rubik"/>
          <w:b w:val="0"/>
          <w:color w:val="000000"/>
          <w:sz w:val="20"/>
        </w:rPr>
        <w:t>Topic: Microbiology and immunology</w:t>
      </w:r>
    </w:p>
    <w:p>
      <w:pPr>
        <w:keepNext/>
      </w:pPr>
      <w:r>
        <w:rPr>
          <w:rFonts w:ascii="Rubik" w:hAnsi="Rubik" w:eastAsia="Rubik"/>
          <w:b w:val="0"/>
          <w:color w:val="000000"/>
        </w:rPr>
        <w:t>A previously avascular corneal graft bed develops lymphatic vessels after chronic inflammation. In a transplantation model, antigen-presenting cells can now reach regional draining lymph nodes more readily. Which stage of alloimmunity is most directly facilitated by these new vessels?</w:t>
      </w:r>
    </w:p>
    <w:p>
      <w:pPr>
        <w:keepNext/>
      </w:pPr>
      <w:r>
        <w:rPr>
          <w:rFonts w:ascii="Rubik" w:hAnsi="Rubik" w:eastAsia="Rubik"/>
          <w:b w:val="0"/>
          <w:color w:val="000000"/>
        </w:rPr>
        <w:t>A) Afferent antigen transport and immune sensitisation</w:t>
      </w:r>
    </w:p>
    <w:p>
      <w:pPr>
        <w:keepNext/>
      </w:pPr>
      <w:r>
        <w:rPr>
          <w:rFonts w:ascii="Rubik" w:hAnsi="Rubik" w:eastAsia="Rubik"/>
          <w:b w:val="0"/>
          <w:color w:val="000000"/>
        </w:rPr>
        <w:t>B) Antigen-specific effector expansion occurring solely within donor corneal tissue</w:t>
      </w:r>
    </w:p>
    <w:p>
      <w:pPr>
        <w:keepNext/>
      </w:pPr>
      <w:r>
        <w:rPr>
          <w:rFonts w:ascii="Rubik" w:hAnsi="Rubik" w:eastAsia="Rubik"/>
          <w:b w:val="0"/>
          <w:color w:val="000000"/>
        </w:rPr>
        <w:t>C) Efferent delivery of antibody and circulating effectors through blood vessels</w:t>
      </w:r>
    </w:p>
    <w:p>
      <w:pPr>
        <w:keepNext/>
      </w:pPr>
      <w:r>
        <w:rPr>
          <w:rFonts w:ascii="Rubik" w:hAnsi="Rubik" w:eastAsia="Rubik"/>
          <w:b w:val="0"/>
          <w:color w:val="000000"/>
        </w:rPr>
        <w:t>D) Local complement-mediated graft-cell lysis without prior antigen sensitisation</w:t>
      </w:r>
    </w:p>
    <w:p>
      <w:pPr>
        <w:keepNext/>
      </w:pPr>
      <w:r>
        <w:rPr>
          <w:rFonts w:ascii="Rubik" w:hAnsi="Rubik" w:eastAsia="Rubik"/>
          <w:b/>
          <w:color w:val="000000"/>
        </w:rPr>
        <w:t>Correct option: A) Afferent antigen transport and immune sensitisation</w:t>
      </w:r>
    </w:p>
    <w:p>
      <w:pPr>
        <w:keepNext/>
      </w:pPr>
      <w:r>
        <w:rPr>
          <w:rFonts w:ascii="Rubik" w:hAnsi="Rubik" w:eastAsia="Rubik"/>
          <w:b w:val="0"/>
          <w:color w:val="000000"/>
        </w:rPr>
        <w:t>Corneal lymphatics provide an afferent route for antigen and antigen-presenting cells to draining nodes, facilitating sensitisation. Blood vessels provide an important efferent route for immune cells, so the two vascular systems have different roles.</w:t>
      </w:r>
    </w:p>
    <w:p>
      <w:hyperlink r:id="rId63">
        <w:r>
          <w:rPr>
            <w:rFonts w:ascii="Rubik" w:hAnsi="Rubik"/>
            <w:color w:val="275F69"/>
            <w:sz w:val="20"/>
          </w:rPr>
          <w:t>Corneal lymphangiogenesis: evidence, mechanisms, and implications for corneal transplant immunology</w:t>
        </w:r>
      </w:hyperlink>
    </w:p>
    <w:p>
      <w:hyperlink r:id="rId64">
        <w:r>
          <w:rPr>
            <w:rFonts w:ascii="Rubik" w:hAnsi="Rubik"/>
            <w:color w:val="275F69"/>
            <w:sz w:val="20"/>
          </w:rPr>
          <w:t>The critical role of lymph nodes in corneal alloimmunization and graft rejection</w:t>
        </w:r>
      </w:hyperlink>
    </w:p>
    <w:p>
      <w:hyperlink r:id="rId65">
        <w:r>
          <w:rPr>
            <w:rFonts w:ascii="Rubik" w:hAnsi="Rubik"/>
            <w:color w:val="275F69"/>
            <w:sz w:val="20"/>
          </w:rPr>
          <w:t>Corneal Allograft Rejection and Failure - EyeWiki</w:t>
        </w:r>
      </w:hyperlink>
    </w:p>
    <w:p>
      <w:pPr>
        <w:pStyle w:val="Heading2"/>
        <w:keepNext/>
        <w:pageBreakBefore/>
      </w:pPr>
      <w:r>
        <w:rPr>
          <w:rFonts w:ascii="Rubik" w:hAnsi="Rubik" w:eastAsia="Rubik"/>
          <w:b w:val="0"/>
          <w:color w:val="000000"/>
        </w:rPr>
        <w:t>Question 60</w:t>
      </w:r>
    </w:p>
    <w:p>
      <w:pPr>
        <w:keepNext/>
      </w:pPr>
      <w:r>
        <w:rPr>
          <w:rFonts w:ascii="Rubik" w:hAnsi="Rubik" w:eastAsia="Rubik"/>
          <w:b w:val="0"/>
          <w:color w:val="000000"/>
          <w:sz w:val="20"/>
        </w:rPr>
        <w:t>FRCOphth Part 1 | Microbiology | applied inference</w:t>
      </w:r>
    </w:p>
    <w:p>
      <w:pPr>
        <w:keepNext/>
      </w:pPr>
      <w:r>
        <w:rPr>
          <w:rFonts w:ascii="Rubik" w:hAnsi="Rubik" w:eastAsia="Rubik"/>
          <w:b w:val="0"/>
          <w:color w:val="000000"/>
          <w:sz w:val="20"/>
        </w:rPr>
        <w:t>Topic: Microbiology and immunology</w:t>
      </w:r>
    </w:p>
    <w:p>
      <w:pPr>
        <w:keepNext/>
      </w:pPr>
      <w:r>
        <w:rPr>
          <w:rFonts w:ascii="Rubik" w:hAnsi="Rubik" w:eastAsia="Rubik"/>
          <w:b w:val="0"/>
          <w:color w:val="000000"/>
        </w:rPr>
        <w:t>In an experimental model, antigen placed in the anterior chamber produces a reduced delayed-type hypersensitivity response to that same antigen later. Antigen-specific non-complement-fixing antibody responses remain demonstrable. Which interpretation best characterises this result?</w:t>
      </w:r>
    </w:p>
    <w:p>
      <w:pPr>
        <w:keepNext/>
      </w:pPr>
      <w:r>
        <w:rPr>
          <w:rFonts w:ascii="Rubik" w:hAnsi="Rubik" w:eastAsia="Rubik"/>
          <w:b w:val="0"/>
          <w:color w:val="000000"/>
        </w:rPr>
        <w:t>A) A purely local optical effect without systemic immune regulation</w:t>
      </w:r>
    </w:p>
    <w:p>
      <w:pPr>
        <w:keepNext/>
      </w:pPr>
      <w:r>
        <w:rPr>
          <w:rFonts w:ascii="Rubik" w:hAnsi="Rubik" w:eastAsia="Rubik"/>
          <w:b w:val="0"/>
          <w:color w:val="000000"/>
        </w:rPr>
        <w:t>B) Complete deletion of every antigen-specific B and T cell</w:t>
      </w:r>
    </w:p>
    <w:p>
      <w:pPr>
        <w:keepNext/>
      </w:pPr>
      <w:r>
        <w:rPr>
          <w:rFonts w:ascii="Rubik" w:hAnsi="Rubik" w:eastAsia="Rubik"/>
          <w:b w:val="0"/>
          <w:color w:val="000000"/>
        </w:rPr>
        <w:t>C) Antigen-specific immune deviation rather than abolition of all adaptive immunity</w:t>
      </w:r>
    </w:p>
    <w:p>
      <w:pPr>
        <w:keepNext/>
      </w:pPr>
      <w:r>
        <w:rPr>
          <w:rFonts w:ascii="Rubik" w:hAnsi="Rubik" w:eastAsia="Rubik"/>
          <w:b w:val="0"/>
          <w:color w:val="000000"/>
        </w:rPr>
        <w:t>D) Failure of the antigen to leave the eye by any route</w:t>
      </w:r>
    </w:p>
    <w:p>
      <w:pPr>
        <w:keepNext/>
      </w:pPr>
      <w:r>
        <w:rPr>
          <w:rFonts w:ascii="Rubik" w:hAnsi="Rubik" w:eastAsia="Rubik"/>
          <w:b/>
          <w:color w:val="000000"/>
        </w:rPr>
        <w:t>Correct option: C) Antigen-specific immune deviation rather than abolition of all adaptive immunity</w:t>
      </w:r>
    </w:p>
    <w:p>
      <w:pPr>
        <w:keepNext/>
      </w:pPr>
      <w:r>
        <w:rPr>
          <w:rFonts w:ascii="Rubik" w:hAnsi="Rubik" w:eastAsia="Rubik"/>
          <w:b w:val="0"/>
          <w:color w:val="000000"/>
        </w:rPr>
        <w:t>Anterior-chamber-associated immune deviation alters selected systemic antigen-specific responses rather than abolishing immunity altogether. Preserved antibody responses distinguish immune deviation from total immunological unresponsiveness.</w:t>
      </w:r>
    </w:p>
    <w:p>
      <w:hyperlink r:id="rId66">
        <w:r>
          <w:rPr>
            <w:rFonts w:ascii="Rubik" w:hAnsi="Rubik"/>
            <w:color w:val="275F69"/>
            <w:sz w:val="20"/>
          </w:rPr>
          <w:t>Anterior Chamber-Associated Immune Deviation - EyeWiki</w:t>
        </w:r>
      </w:hyperlink>
    </w:p>
    <w:p>
      <w:hyperlink r:id="rId67">
        <w:r>
          <w:rPr>
            <w:rFonts w:ascii="Rubik" w:hAnsi="Rubik"/>
            <w:color w:val="275F69"/>
            <w:sz w:val="20"/>
          </w:rPr>
          <w:t>Anterior Chamber-Associated Immune Deviation: An Acute Response to Ocular Insult Protects from Future Immune-Mediated Damage?</w:t>
        </w:r>
      </w:hyperlink>
    </w:p>
    <w:p>
      <w:pPr>
        <w:pStyle w:val="Heading2"/>
        <w:keepNext/>
        <w:pageBreakBefore/>
      </w:pPr>
      <w:r>
        <w:rPr>
          <w:rFonts w:ascii="Rubik" w:hAnsi="Rubik" w:eastAsia="Rubik"/>
          <w:b w:val="0"/>
          <w:color w:val="000000"/>
        </w:rPr>
        <w:t>Question 61</w:t>
      </w:r>
    </w:p>
    <w:p>
      <w:pPr>
        <w:keepNext/>
      </w:pPr>
      <w:r>
        <w:rPr>
          <w:rFonts w:ascii="Rubik" w:hAnsi="Rubik" w:eastAsia="Rubik"/>
          <w:b w:val="0"/>
          <w:color w:val="000000"/>
          <w:sz w:val="20"/>
        </w:rPr>
        <w:t>FRCOphth Part 1 | Pathology | applied inference</w:t>
      </w:r>
    </w:p>
    <w:p>
      <w:pPr>
        <w:keepNext/>
      </w:pPr>
      <w:r>
        <w:rPr>
          <w:rFonts w:ascii="Rubik" w:hAnsi="Rubik" w:eastAsia="Rubik"/>
          <w:b w:val="0"/>
          <w:color w:val="000000"/>
          <w:sz w:val="20"/>
        </w:rPr>
        <w:t>Topic: Pathology</w:t>
      </w:r>
    </w:p>
    <w:p>
      <w:pPr>
        <w:keepNext/>
      </w:pPr>
      <w:r>
        <w:rPr>
          <w:rFonts w:ascii="Rubik" w:hAnsi="Rubik" w:eastAsia="Rubik"/>
          <w:b w:val="0"/>
          <w:color w:val="000000"/>
        </w:rPr>
        <w:t>A conjunctival biopsy shows organised aggregates of epithelioid histiocytes with occasional multinucleated giant cells and a sparse surrounding lymphocytic cuff. There is no central collection of neutrophils. Which description best captures the tissue response without overclaiming its cause?</w:t>
      </w:r>
    </w:p>
    <w:p>
      <w:pPr>
        <w:keepNext/>
      </w:pPr>
      <w:r>
        <w:rPr>
          <w:rFonts w:ascii="Rubik" w:hAnsi="Rubik" w:eastAsia="Rubik"/>
          <w:b w:val="0"/>
          <w:color w:val="000000"/>
        </w:rPr>
        <w:t>A) Granulomatous inflammation requiring clinicomicrobiological correlation</w:t>
      </w:r>
    </w:p>
    <w:p>
      <w:pPr>
        <w:keepNext/>
      </w:pPr>
      <w:r>
        <w:rPr>
          <w:rFonts w:ascii="Rubik" w:hAnsi="Rubik" w:eastAsia="Rubik"/>
          <w:b w:val="0"/>
          <w:color w:val="000000"/>
        </w:rPr>
        <w:t>B) Suppurative microabscess proving bacterial infection</w:t>
      </w:r>
    </w:p>
    <w:p>
      <w:pPr>
        <w:keepNext/>
      </w:pPr>
      <w:r>
        <w:rPr>
          <w:rFonts w:ascii="Rubik" w:hAnsi="Rubik" w:eastAsia="Rubik"/>
          <w:b w:val="0"/>
          <w:color w:val="000000"/>
        </w:rPr>
        <w:t>C) Lymphoid follicular hyperplasia proving lymphoma</w:t>
      </w:r>
    </w:p>
    <w:p>
      <w:pPr>
        <w:keepNext/>
      </w:pPr>
      <w:r>
        <w:rPr>
          <w:rFonts w:ascii="Rubik" w:hAnsi="Rubik" w:eastAsia="Rubik"/>
          <w:b w:val="0"/>
          <w:color w:val="000000"/>
        </w:rPr>
        <w:t>D) Epithelial dysplasia proving invasive carcinoma</w:t>
      </w:r>
    </w:p>
    <w:p>
      <w:pPr>
        <w:keepNext/>
      </w:pPr>
      <w:r>
        <w:rPr>
          <w:rFonts w:ascii="Rubik" w:hAnsi="Rubik" w:eastAsia="Rubik"/>
          <w:b/>
          <w:color w:val="000000"/>
        </w:rPr>
        <w:t>Correct option: A) Granulomatous inflammation requiring clinicomicrobiological correlation</w:t>
      </w:r>
    </w:p>
    <w:p>
      <w:pPr>
        <w:keepNext/>
      </w:pPr>
      <w:r>
        <w:rPr>
          <w:rFonts w:ascii="Rubik" w:hAnsi="Rubik" w:eastAsia="Rubik"/>
          <w:b w:val="0"/>
          <w:color w:val="000000"/>
        </w:rPr>
        <w:t>The described architecture is granulomatous inflammation. This pattern does not uniquely establish sarcoidosis or exclude infection, so aetiological interpretation requires clinical and microbiological evidence.</w:t>
      </w:r>
    </w:p>
    <w:p>
      <w:hyperlink r:id="rId68">
        <w:r>
          <w:rPr>
            <w:rFonts w:ascii="Rubik" w:hAnsi="Rubik"/>
            <w:color w:val="275F69"/>
            <w:sz w:val="20"/>
          </w:rPr>
          <w:t>Conjunctival Biopsy in the Diagnosis of Ocular Sarcoidosis - EyeWiki</w:t>
        </w:r>
      </w:hyperlink>
    </w:p>
    <w:p>
      <w:pPr>
        <w:pStyle w:val="Heading2"/>
        <w:keepNext/>
        <w:pageBreakBefore/>
      </w:pPr>
      <w:r>
        <w:rPr>
          <w:rFonts w:ascii="Rubik" w:hAnsi="Rubik" w:eastAsia="Rubik"/>
          <w:b w:val="0"/>
          <w:color w:val="000000"/>
        </w:rPr>
        <w:t>Question 62</w:t>
      </w:r>
    </w:p>
    <w:p>
      <w:pPr>
        <w:keepNext/>
      </w:pPr>
      <w:r>
        <w:rPr>
          <w:rFonts w:ascii="Rubik" w:hAnsi="Rubik" w:eastAsia="Rubik"/>
          <w:b w:val="0"/>
          <w:color w:val="000000"/>
          <w:sz w:val="20"/>
        </w:rPr>
        <w:t>FRCOphth Part 1 | Pathology | applied inference</w:t>
      </w:r>
    </w:p>
    <w:p>
      <w:pPr>
        <w:keepNext/>
      </w:pPr>
      <w:r>
        <w:rPr>
          <w:rFonts w:ascii="Rubik" w:hAnsi="Rubik" w:eastAsia="Rubik"/>
          <w:b w:val="0"/>
          <w:color w:val="000000"/>
          <w:sz w:val="20"/>
        </w:rPr>
        <w:t>Topic: Pathology</w:t>
      </w:r>
    </w:p>
    <w:p>
      <w:pPr>
        <w:keepNext/>
      </w:pPr>
      <w:r>
        <w:rPr>
          <w:rFonts w:ascii="Rubik" w:hAnsi="Rubik" w:eastAsia="Rubik"/>
          <w:b w:val="0"/>
          <w:color w:val="000000"/>
        </w:rPr>
        <w:t>An ocular-adnexal biopsy contains atypical cells. They express broad-spectrum cytokeratin and are negative for CD45, with appropriate staining controls. The available fragment is too small to assess the lesional interface. Which inference is best supported by the immunostain result alone?</w:t>
      </w:r>
    </w:p>
    <w:p>
      <w:pPr>
        <w:keepNext/>
      </w:pPr>
      <w:r>
        <w:rPr>
          <w:rFonts w:ascii="Rubik" w:hAnsi="Rubik" w:eastAsia="Rubik"/>
          <w:b w:val="0"/>
          <w:color w:val="000000"/>
        </w:rPr>
        <w:t>A) Epithelial differentiation is supported, but invasion is not established by the marker</w:t>
      </w:r>
    </w:p>
    <w:p>
      <w:pPr>
        <w:keepNext/>
      </w:pPr>
      <w:r>
        <w:rPr>
          <w:rFonts w:ascii="Rubik" w:hAnsi="Rubik" w:eastAsia="Rubik"/>
          <w:b w:val="0"/>
          <w:color w:val="000000"/>
        </w:rPr>
        <w:t>B) A benign epithelial lesion is proven</w:t>
      </w:r>
    </w:p>
    <w:p>
      <w:pPr>
        <w:keepNext/>
      </w:pPr>
      <w:r>
        <w:rPr>
          <w:rFonts w:ascii="Rubik" w:hAnsi="Rubik" w:eastAsia="Rubik"/>
          <w:b w:val="0"/>
          <w:color w:val="000000"/>
        </w:rPr>
        <w:t>C) An invasive carcinoma is proven regardless of architecture</w:t>
      </w:r>
    </w:p>
    <w:p>
      <w:pPr>
        <w:keepNext/>
      </w:pPr>
      <w:r>
        <w:rPr>
          <w:rFonts w:ascii="Rubik" w:hAnsi="Rubik" w:eastAsia="Rubik"/>
          <w:b w:val="0"/>
          <w:color w:val="000000"/>
        </w:rPr>
        <w:t>D) A lymphoid lineage is established despite absent CD45</w:t>
      </w:r>
    </w:p>
    <w:p>
      <w:pPr>
        <w:keepNext/>
      </w:pPr>
      <w:r>
        <w:rPr>
          <w:rFonts w:ascii="Rubik" w:hAnsi="Rubik" w:eastAsia="Rubik"/>
          <w:b/>
          <w:color w:val="000000"/>
        </w:rPr>
        <w:t>Correct option: A) Epithelial differentiation is supported, but invasion is not established by the marker</w:t>
      </w:r>
    </w:p>
    <w:p>
      <w:pPr>
        <w:keepNext/>
      </w:pPr>
      <w:r>
        <w:rPr>
          <w:rFonts w:ascii="Rubik" w:hAnsi="Rubik" w:eastAsia="Rubik"/>
          <w:b w:val="0"/>
          <w:color w:val="000000"/>
        </w:rPr>
        <w:t>Cytokeratin supports epithelial differentiation, while biological behaviour and invasion require morphological and contextual evidence. Immunohistochemical lineage markers should not be treated as substitutes for the tissue interface.</w:t>
      </w:r>
    </w:p>
    <w:p>
      <w:hyperlink r:id="rId69">
        <w:r>
          <w:rPr>
            <w:rFonts w:ascii="Rubik" w:hAnsi="Rubik"/>
            <w:color w:val="275F69"/>
            <w:sz w:val="20"/>
          </w:rPr>
          <w:t>Immunohistochemistry</w:t>
        </w:r>
      </w:hyperlink>
    </w:p>
    <w:p>
      <w:pPr>
        <w:pStyle w:val="Heading2"/>
        <w:keepNext/>
        <w:pageBreakBefore/>
      </w:pPr>
      <w:r>
        <w:rPr>
          <w:rFonts w:ascii="Rubik" w:hAnsi="Rubik" w:eastAsia="Rubik"/>
          <w:b w:val="0"/>
          <w:color w:val="000000"/>
        </w:rPr>
        <w:t>Question 63</w:t>
      </w:r>
    </w:p>
    <w:p>
      <w:pPr>
        <w:keepNext/>
      </w:pPr>
      <w:r>
        <w:rPr>
          <w:rFonts w:ascii="Rubik" w:hAnsi="Rubik" w:eastAsia="Rubik"/>
          <w:b w:val="0"/>
          <w:color w:val="000000"/>
          <w:sz w:val="20"/>
        </w:rPr>
        <w:t>FRCOphth Part 1 | Pharmacology | applied inference</w:t>
      </w:r>
    </w:p>
    <w:p>
      <w:pPr>
        <w:keepNext/>
      </w:pPr>
      <w:r>
        <w:rPr>
          <w:rFonts w:ascii="Rubik" w:hAnsi="Rubik" w:eastAsia="Rubik"/>
          <w:b w:val="0"/>
          <w:color w:val="000000"/>
          <w:sz w:val="20"/>
        </w:rPr>
        <w:t>Topic: Pharmacology</w:t>
      </w:r>
    </w:p>
    <w:p>
      <w:pPr>
        <w:keepNext/>
      </w:pPr>
      <w:r>
        <w:rPr>
          <w:rFonts w:ascii="Rubik" w:hAnsi="Rubik" w:eastAsia="Rubik"/>
          <w:b w:val="0"/>
          <w:color w:val="000000"/>
        </w:rPr>
        <w:t>A patient taking topical timolol develops reproducible systemic beta-blockade symptoms despite a low ocular dose. A supervised administration change adds eyelid closure or nasolacrimal occlusion; ocular pressure lowering is retained and systemic exposure decreases. Which mechanism best explains the exposure change?</w:t>
      </w:r>
    </w:p>
    <w:p>
      <w:pPr>
        <w:keepNext/>
      </w:pPr>
      <w:r>
        <w:rPr>
          <w:rFonts w:ascii="Rubik" w:hAnsi="Rubik" w:eastAsia="Rubik"/>
          <w:b w:val="0"/>
          <w:color w:val="000000"/>
        </w:rPr>
        <w:t>A) Reduced corneal uptake is the sole change, with unchanged drainage and nasal absorption</w:t>
      </w:r>
    </w:p>
    <w:p>
      <w:pPr>
        <w:keepNext/>
      </w:pPr>
      <w:r>
        <w:rPr>
          <w:rFonts w:ascii="Rubik" w:hAnsi="Rubik" w:eastAsia="Rubik"/>
          <w:b w:val="0"/>
          <w:color w:val="000000"/>
        </w:rPr>
        <w:t>B) Reduced drainage to absorptive nasal mucosa limits systemic uptake</w:t>
      </w:r>
    </w:p>
    <w:p>
      <w:pPr>
        <w:keepNext/>
      </w:pPr>
      <w:r>
        <w:rPr>
          <w:rFonts w:ascii="Rubik" w:hAnsi="Rubik" w:eastAsia="Rubik"/>
          <w:b w:val="0"/>
          <w:color w:val="000000"/>
        </w:rPr>
        <w:t>C) Reduced conjunctival uptake because punctal closure seals all conjunctival vessels</w:t>
      </w:r>
    </w:p>
    <w:p>
      <w:pPr>
        <w:keepNext/>
      </w:pPr>
      <w:r>
        <w:rPr>
          <w:rFonts w:ascii="Rubik" w:hAnsi="Rubik" w:eastAsia="Rubik"/>
          <w:b w:val="0"/>
          <w:color w:val="000000"/>
        </w:rPr>
        <w:t>D) Greater nasal uptake with more hepatic first-pass extraction before systemic entry</w:t>
      </w:r>
    </w:p>
    <w:p>
      <w:pPr>
        <w:keepNext/>
      </w:pPr>
      <w:r>
        <w:rPr>
          <w:rFonts w:ascii="Rubik" w:hAnsi="Rubik" w:eastAsia="Rubik"/>
          <w:b/>
          <w:color w:val="000000"/>
        </w:rPr>
        <w:t>Correct option: B) Reduced drainage to absorptive nasal mucosa limits systemic uptake</w:t>
      </w:r>
    </w:p>
    <w:p>
      <w:pPr>
        <w:keepNext/>
      </w:pPr>
      <w:r>
        <w:rPr>
          <w:rFonts w:ascii="Rubik" w:hAnsi="Rubik" w:eastAsia="Rubik"/>
          <w:b w:val="0"/>
          <w:color w:val="000000"/>
        </w:rPr>
        <w:t>Nasolacrimal occlusion or eyelid closure can reduce systemic absorption of topical timolol by limiting drainage-related uptake. It changes delivery and absorption rather than the molecule or its intrinsic renal clearance.</w:t>
      </w:r>
    </w:p>
    <w:p>
      <w:hyperlink r:id="rId70">
        <w:r>
          <w:rPr>
            <w:rFonts w:ascii="Rubik" w:hAnsi="Rubik"/>
            <w:color w:val="275F69"/>
            <w:sz w:val="20"/>
          </w:rPr>
          <w:t>Timolol Eye Drops 0.5% Summary of Product Characteristics</w:t>
        </w:r>
      </w:hyperlink>
    </w:p>
    <w:p>
      <w:hyperlink r:id="rId71">
        <w:r>
          <w:rPr>
            <w:rFonts w:ascii="Rubik" w:hAnsi="Rubik"/>
            <w:color w:val="275F69"/>
            <w:sz w:val="20"/>
          </w:rPr>
          <w:t>A comprehensive insight on ocular pharmacokinetics</w:t>
        </w:r>
      </w:hyperlink>
    </w:p>
    <w:p>
      <w:pPr>
        <w:pStyle w:val="Heading2"/>
        <w:keepNext/>
        <w:pageBreakBefore/>
      </w:pPr>
      <w:r>
        <w:rPr>
          <w:rFonts w:ascii="Rubik" w:hAnsi="Rubik" w:eastAsia="Rubik"/>
          <w:b w:val="0"/>
          <w:color w:val="000000"/>
        </w:rPr>
        <w:t>Question 64</w:t>
      </w:r>
    </w:p>
    <w:p>
      <w:pPr>
        <w:keepNext/>
      </w:pPr>
      <w:r>
        <w:rPr>
          <w:rFonts w:ascii="Rubik" w:hAnsi="Rubik" w:eastAsia="Rubik"/>
          <w:b w:val="0"/>
          <w:color w:val="000000"/>
          <w:sz w:val="20"/>
        </w:rPr>
        <w:t>FRCOphth Part 1 | Pharmacology | quantitative reasoning</w:t>
      </w:r>
    </w:p>
    <w:p>
      <w:pPr>
        <w:keepNext/>
      </w:pPr>
      <w:r>
        <w:rPr>
          <w:rFonts w:ascii="Rubik" w:hAnsi="Rubik" w:eastAsia="Rubik"/>
          <w:b w:val="0"/>
          <w:color w:val="000000"/>
          <w:sz w:val="20"/>
        </w:rPr>
        <w:t>Topic: Pharmacology</w:t>
      </w:r>
    </w:p>
    <w:p>
      <w:pPr>
        <w:keepNext/>
      </w:pPr>
      <w:r>
        <w:rPr>
          <w:rFonts w:ascii="Rubik" w:hAnsi="Rubik" w:eastAsia="Rubik"/>
          <w:b w:val="0"/>
          <w:color w:val="000000"/>
        </w:rPr>
        <w:t>For a systemically administered drug used in an ocular-inflammation model, bioavailability and the target concentration are unchanged. Distribution volume doubles while clearance halves, and kinetics remain linear. How should the ideal loading dose and maintenance dose rate change to maintain the same target exposure?</w:t>
      </w:r>
    </w:p>
    <w:p>
      <w:pPr>
        <w:keepNext/>
      </w:pPr>
      <w:r>
        <w:rPr>
          <w:rFonts w:ascii="Rubik" w:hAnsi="Rubik" w:eastAsia="Rubik"/>
          <w:b w:val="0"/>
          <w:color w:val="000000"/>
        </w:rPr>
        <w:t>A) Both doses double</w:t>
      </w:r>
    </w:p>
    <w:p>
      <w:pPr>
        <w:keepNext/>
      </w:pPr>
      <w:r>
        <w:rPr>
          <w:rFonts w:ascii="Rubik" w:hAnsi="Rubik" w:eastAsia="Rubik"/>
          <w:b w:val="0"/>
          <w:color w:val="000000"/>
        </w:rPr>
        <w:t>B) Loading dose halves; maintenance dose rate doubles</w:t>
      </w:r>
    </w:p>
    <w:p>
      <w:pPr>
        <w:keepNext/>
      </w:pPr>
      <w:r>
        <w:rPr>
          <w:rFonts w:ascii="Rubik" w:hAnsi="Rubik" w:eastAsia="Rubik"/>
          <w:b w:val="0"/>
          <w:color w:val="000000"/>
        </w:rPr>
        <w:t>C) Both doses halve</w:t>
      </w:r>
    </w:p>
    <w:p>
      <w:pPr>
        <w:keepNext/>
      </w:pPr>
      <w:r>
        <w:rPr>
          <w:rFonts w:ascii="Rubik" w:hAnsi="Rubik" w:eastAsia="Rubik"/>
          <w:b w:val="0"/>
          <w:color w:val="000000"/>
        </w:rPr>
        <w:t>D) Loading dose doubles; maintenance dose rate halves</w:t>
      </w:r>
    </w:p>
    <w:p>
      <w:pPr>
        <w:keepNext/>
      </w:pPr>
      <w:r>
        <w:rPr>
          <w:rFonts w:ascii="Rubik" w:hAnsi="Rubik" w:eastAsia="Rubik"/>
          <w:b/>
          <w:color w:val="000000"/>
        </w:rPr>
        <w:t>Correct option: D) Loading dose doubles; maintenance dose rate halves</w:t>
      </w:r>
    </w:p>
    <w:p>
      <w:pPr>
        <w:keepNext/>
      </w:pPr>
      <w:r>
        <w:rPr>
          <w:rFonts w:ascii="Rubik" w:hAnsi="Rubik" w:eastAsia="Rubik"/>
          <w:b w:val="0"/>
          <w:color w:val="000000"/>
        </w:rPr>
        <w:t>Loading dose depends on target concentration and distribution volume, whereas maintenance dose rate depends on target concentration and clearance. The two dosing components therefore move in opposite directions under the stated changes.</w:t>
      </w:r>
    </w:p>
    <w:p>
      <w:hyperlink r:id="rId72">
        <w:r>
          <w:rPr>
            <w:rFonts w:ascii="Rubik" w:hAnsi="Rubik"/>
            <w:color w:val="275F69"/>
            <w:sz w:val="20"/>
          </w:rPr>
          <w:t>Clinical Significance of Volume of Distribution in Pharmacotherapy</w:t>
        </w:r>
      </w:hyperlink>
    </w:p>
    <w:p>
      <w:hyperlink r:id="rId73">
        <w:r>
          <w:rPr>
            <w:rFonts w:ascii="Rubik" w:hAnsi="Rubik"/>
            <w:color w:val="275F69"/>
            <w:sz w:val="20"/>
          </w:rPr>
          <w:t>Pharmacodynamic principles and target concentration intervention</w:t>
        </w:r>
      </w:hyperlink>
    </w:p>
    <w:p>
      <w:pPr>
        <w:pStyle w:val="Heading2"/>
        <w:keepNext/>
        <w:pageBreakBefore/>
      </w:pPr>
      <w:r>
        <w:rPr>
          <w:rFonts w:ascii="Rubik" w:hAnsi="Rubik" w:eastAsia="Rubik"/>
          <w:b w:val="0"/>
          <w:color w:val="000000"/>
        </w:rPr>
        <w:t>Question 65</w:t>
      </w:r>
    </w:p>
    <w:p>
      <w:pPr>
        <w:keepNext/>
      </w:pPr>
      <w:r>
        <w:rPr>
          <w:rFonts w:ascii="Rubik" w:hAnsi="Rubik" w:eastAsia="Rubik"/>
          <w:b w:val="0"/>
          <w:color w:val="000000"/>
          <w:sz w:val="20"/>
        </w:rPr>
        <w:t>FRCOphth Part 1 | Pharmacology | applied inference</w:t>
      </w:r>
    </w:p>
    <w:p>
      <w:pPr>
        <w:keepNext/>
      </w:pPr>
      <w:r>
        <w:rPr>
          <w:rFonts w:ascii="Rubik" w:hAnsi="Rubik" w:eastAsia="Rubik"/>
          <w:b w:val="0"/>
          <w:color w:val="000000"/>
          <w:sz w:val="20"/>
        </w:rPr>
        <w:t>Topic: Pharmacology</w:t>
      </w:r>
    </w:p>
    <w:p>
      <w:pPr>
        <w:keepNext/>
      </w:pPr>
      <w:r>
        <w:rPr>
          <w:rFonts w:ascii="Rubik" w:hAnsi="Rubik" w:eastAsia="Rubik"/>
          <w:b w:val="0"/>
          <w:color w:val="000000"/>
        </w:rPr>
        <w:t>Activated T cells exposed to an immunomodulator show reduced calcineurin-dependent nuclear signalling and reduced IL-2 transcription. De-novo guanine synthesis and mTOR catalytic activity are not directly inhibited. Which mechanism best accounts for these findings?</w:t>
      </w:r>
    </w:p>
    <w:p>
      <w:pPr>
        <w:keepNext/>
      </w:pPr>
      <w:r>
        <w:rPr>
          <w:rFonts w:ascii="Rubik" w:hAnsi="Rubik" w:eastAsia="Rubik"/>
          <w:b w:val="0"/>
          <w:color w:val="000000"/>
        </w:rPr>
        <w:t>A) Dihydrofolate-reductase inhibition</w:t>
      </w:r>
    </w:p>
    <w:p>
      <w:pPr>
        <w:keepNext/>
      </w:pPr>
      <w:r>
        <w:rPr>
          <w:rFonts w:ascii="Rubik" w:hAnsi="Rubik" w:eastAsia="Rubik"/>
          <w:b w:val="0"/>
          <w:color w:val="000000"/>
        </w:rPr>
        <w:t>B) Inosine-monophosphate-dehydrogenase inhibition</w:t>
      </w:r>
    </w:p>
    <w:p>
      <w:pPr>
        <w:keepNext/>
      </w:pPr>
      <w:r>
        <w:rPr>
          <w:rFonts w:ascii="Rubik" w:hAnsi="Rubik" w:eastAsia="Rubik"/>
          <w:b w:val="0"/>
          <w:color w:val="000000"/>
        </w:rPr>
        <w:t>C) Direct mTOR inhibition by a rapamycin-immunophilin complex</w:t>
      </w:r>
    </w:p>
    <w:p>
      <w:pPr>
        <w:keepNext/>
      </w:pPr>
      <w:r>
        <w:rPr>
          <w:rFonts w:ascii="Rubik" w:hAnsi="Rubik" w:eastAsia="Rubik"/>
          <w:b w:val="0"/>
          <w:color w:val="000000"/>
        </w:rPr>
        <w:t>D) Calcineurin inhibition by a cyclosporine-immunophilin complex</w:t>
      </w:r>
    </w:p>
    <w:p>
      <w:pPr>
        <w:keepNext/>
      </w:pPr>
      <w:r>
        <w:rPr>
          <w:rFonts w:ascii="Rubik" w:hAnsi="Rubik" w:eastAsia="Rubik"/>
          <w:b/>
          <w:color w:val="000000"/>
        </w:rPr>
        <w:t>Correct option: D) Calcineurin inhibition by a cyclosporine-immunophilin complex</w:t>
      </w:r>
    </w:p>
    <w:p>
      <w:pPr>
        <w:keepNext/>
      </w:pPr>
      <w:r>
        <w:rPr>
          <w:rFonts w:ascii="Rubik" w:hAnsi="Rubik" w:eastAsia="Rubik"/>
          <w:b w:val="0"/>
          <w:color w:val="000000"/>
        </w:rPr>
        <w:t>Cyclosporine binds an immunophilin and inhibits calcineurin, reducing T-cell IL-2 transcription. The alternative mechanisms act at distinct biochemical targets and do not explain the stipulated signalling block.</w:t>
      </w:r>
    </w:p>
    <w:p>
      <w:hyperlink r:id="rId74">
        <w:r>
          <w:rPr>
            <w:rFonts w:ascii="Rubik" w:hAnsi="Rubik"/>
            <w:color w:val="275F69"/>
            <w:sz w:val="20"/>
          </w:rPr>
          <w:t>Immunomodulatory therapy for ocular inflammation - EyeWiki</w:t>
        </w:r>
      </w:hyperlink>
    </w:p>
    <w:p>
      <w:hyperlink r:id="rId75">
        <w:r>
          <w:rPr>
            <w:rFonts w:ascii="Rubik" w:hAnsi="Rubik"/>
            <w:color w:val="275F69"/>
            <w:sz w:val="20"/>
          </w:rPr>
          <w:t>Treatment of Uveitis - EyeWiki</w:t>
        </w:r>
      </w:hyperlink>
    </w:p>
    <w:p>
      <w:pPr>
        <w:pStyle w:val="Heading2"/>
        <w:keepNext/>
        <w:pageBreakBefore/>
      </w:pPr>
      <w:r>
        <w:rPr>
          <w:rFonts w:ascii="Rubik" w:hAnsi="Rubik" w:eastAsia="Rubik"/>
          <w:b w:val="0"/>
          <w:color w:val="000000"/>
        </w:rPr>
        <w:t>Question 66</w:t>
      </w:r>
    </w:p>
    <w:p>
      <w:pPr>
        <w:keepNext/>
      </w:pPr>
      <w:r>
        <w:rPr>
          <w:rFonts w:ascii="Rubik" w:hAnsi="Rubik" w:eastAsia="Rubik"/>
          <w:b w:val="0"/>
          <w:color w:val="000000"/>
          <w:sz w:val="20"/>
        </w:rPr>
        <w:t>FRCOphth Part 1 | Pharmacology | applied inference</w:t>
      </w:r>
    </w:p>
    <w:p>
      <w:pPr>
        <w:keepNext/>
      </w:pPr>
      <w:r>
        <w:rPr>
          <w:rFonts w:ascii="Rubik" w:hAnsi="Rubik" w:eastAsia="Rubik"/>
          <w:b w:val="0"/>
          <w:color w:val="000000"/>
          <w:sz w:val="20"/>
        </w:rPr>
        <w:t>Topic: Pharmacology</w:t>
      </w:r>
    </w:p>
    <w:p>
      <w:pPr>
        <w:keepNext/>
      </w:pPr>
      <w:r>
        <w:rPr>
          <w:rFonts w:ascii="Rubik" w:hAnsi="Rubik" w:eastAsia="Rubik"/>
          <w:b w:val="0"/>
          <w:color w:val="000000"/>
        </w:rPr>
        <w:t>After a CD20-directed treatment in an ocular-autoimmunity study, circulating mature B cells become markedly depleted. Existing serum antibody concentrations do not immediately fall to zero, and long-lived antibody-producing cells remain detectable in marrow. Which explanation best links these observations?</w:t>
      </w:r>
    </w:p>
    <w:p>
      <w:pPr>
        <w:keepNext/>
      </w:pPr>
      <w:r>
        <w:rPr>
          <w:rFonts w:ascii="Rubik" w:hAnsi="Rubik" w:eastAsia="Rubik"/>
          <w:b w:val="0"/>
          <w:color w:val="000000"/>
        </w:rPr>
        <w:t>A) Mature plasma cells generally lack CD20 and can continue producing antibody</w:t>
      </w:r>
    </w:p>
    <w:p>
      <w:pPr>
        <w:keepNext/>
      </w:pPr>
      <w:r>
        <w:rPr>
          <w:rFonts w:ascii="Rubik" w:hAnsi="Rubik" w:eastAsia="Rubik"/>
          <w:b w:val="0"/>
          <w:color w:val="000000"/>
        </w:rPr>
        <w:t>B) CD20 depletion selectively arrests new T-cell activation while leaving the B-cell lineage unchanged</w:t>
      </w:r>
    </w:p>
    <w:p>
      <w:pPr>
        <w:keepNext/>
      </w:pPr>
      <w:r>
        <w:rPr>
          <w:rFonts w:ascii="Rubik" w:hAnsi="Rubik" w:eastAsia="Rubik"/>
          <w:b w:val="0"/>
          <w:color w:val="000000"/>
        </w:rPr>
        <w:t>C) The remaining antibody comes only from passive tissue stores because mature plasma cells cannot survive B-cell depletion</w:t>
      </w:r>
    </w:p>
    <w:p>
      <w:pPr>
        <w:keepNext/>
      </w:pPr>
      <w:r>
        <w:rPr>
          <w:rFonts w:ascii="Rubik" w:hAnsi="Rubik" w:eastAsia="Rubik"/>
          <w:b w:val="0"/>
          <w:color w:val="000000"/>
        </w:rPr>
        <w:t>D) Surviving plasma cells retain CD20 but exclude antibodies from every marrow compartment</w:t>
      </w:r>
    </w:p>
    <w:p>
      <w:pPr>
        <w:keepNext/>
      </w:pPr>
      <w:r>
        <w:rPr>
          <w:rFonts w:ascii="Rubik" w:hAnsi="Rubik" w:eastAsia="Rubik"/>
          <w:b/>
          <w:color w:val="000000"/>
        </w:rPr>
        <w:t>Correct option: A) Mature plasma cells generally lack CD20 and can continue producing antibody</w:t>
      </w:r>
    </w:p>
    <w:p>
      <w:pPr>
        <w:keepNext/>
      </w:pPr>
      <w:r>
        <w:rPr>
          <w:rFonts w:ascii="Rubik" w:hAnsi="Rubik" w:eastAsia="Rubik"/>
          <w:b w:val="0"/>
          <w:color w:val="000000"/>
        </w:rPr>
        <w:t>Rituximab targets CD20-positive B cells, while normal mature plasma cells lack that target and can be preserved. Existing antibodies also have finite persistence, so B-cell depletion is not equivalent to immediate eradication of humoral products.</w:t>
      </w:r>
    </w:p>
    <w:p>
      <w:hyperlink r:id="rId76">
        <w:r>
          <w:rPr>
            <w:rFonts w:ascii="Rubik" w:hAnsi="Rubik"/>
            <w:color w:val="275F69"/>
            <w:sz w:val="20"/>
          </w:rPr>
          <w:t>Rituximab - EyeWiki</w:t>
        </w:r>
      </w:hyperlink>
    </w:p>
    <w:p>
      <w:hyperlink r:id="rId77">
        <w:r>
          <w:rPr>
            <w:rFonts w:ascii="Rubik" w:hAnsi="Rubik"/>
            <w:color w:val="275F69"/>
            <w:sz w:val="20"/>
          </w:rPr>
          <w:t>Truxima 500 mg Summary of Product Characteristics</w:t>
        </w:r>
      </w:hyperlink>
    </w:p>
    <w:p>
      <w:pPr>
        <w:pStyle w:val="Heading2"/>
        <w:keepNext/>
        <w:pageBreakBefore/>
      </w:pPr>
      <w:r>
        <w:rPr>
          <w:rFonts w:ascii="Rubik" w:hAnsi="Rubik" w:eastAsia="Rubik"/>
          <w:b w:val="0"/>
          <w:color w:val="000000"/>
        </w:rPr>
        <w:t>Question 67</w:t>
      </w:r>
    </w:p>
    <w:p>
      <w:pPr>
        <w:keepNext/>
      </w:pPr>
      <w:r>
        <w:rPr>
          <w:rFonts w:ascii="Rubik" w:hAnsi="Rubik" w:eastAsia="Rubik"/>
          <w:b w:val="0"/>
          <w:color w:val="000000"/>
          <w:sz w:val="20"/>
        </w:rPr>
        <w:t>FRCOphth Part 1 | Biostatistics | applied inference</w:t>
      </w:r>
    </w:p>
    <w:p>
      <w:pPr>
        <w:keepNext/>
      </w:pPr>
      <w:r>
        <w:rPr>
          <w:rFonts w:ascii="Rubik" w:hAnsi="Rubik" w:eastAsia="Rubik"/>
          <w:b w:val="0"/>
          <w:color w:val="000000"/>
          <w:sz w:val="20"/>
        </w:rPr>
        <w:t>Topic: Biostatistics and evidence</w:t>
      </w:r>
    </w:p>
    <w:p>
      <w:pPr>
        <w:keepNext/>
      </w:pPr>
      <w:r>
        <w:rPr>
          <w:rFonts w:ascii="Rubik" w:hAnsi="Rubik" w:eastAsia="Rubik"/>
          <w:b w:val="0"/>
          <w:color w:val="000000"/>
        </w:rPr>
        <w:t>In a diagnostic study, disease is called positive when a measured retinal biomarker exceeds a threshold. The threshold is lowered while the same reference-standard labels and participants are retained. Which change should generally be expected?</w:t>
      </w:r>
    </w:p>
    <w:p>
      <w:pPr>
        <w:keepNext/>
      </w:pPr>
      <w:r>
        <w:rPr>
          <w:rFonts w:ascii="Rubik" w:hAnsi="Rubik" w:eastAsia="Rubik"/>
          <w:b w:val="0"/>
          <w:color w:val="000000"/>
        </w:rPr>
        <w:t>A) Lower sensitivity and higher specificity</w:t>
      </w:r>
    </w:p>
    <w:p>
      <w:pPr>
        <w:keepNext/>
      </w:pPr>
      <w:r>
        <w:rPr>
          <w:rFonts w:ascii="Rubik" w:hAnsi="Rubik" w:eastAsia="Rubik"/>
          <w:b w:val="0"/>
          <w:color w:val="000000"/>
        </w:rPr>
        <w:t>B) Higher sensitivity and lower specificity</w:t>
      </w:r>
    </w:p>
    <w:p>
      <w:pPr>
        <w:keepNext/>
      </w:pPr>
      <w:r>
        <w:rPr>
          <w:rFonts w:ascii="Rubik" w:hAnsi="Rubik" w:eastAsia="Rubik"/>
          <w:b w:val="0"/>
          <w:color w:val="000000"/>
        </w:rPr>
        <w:t>C) Higher sensitivity and higher specificity necessarily</w:t>
      </w:r>
    </w:p>
    <w:p>
      <w:pPr>
        <w:keepNext/>
      </w:pPr>
      <w:r>
        <w:rPr>
          <w:rFonts w:ascii="Rubik" w:hAnsi="Rubik" w:eastAsia="Rubik"/>
          <w:b w:val="0"/>
          <w:color w:val="000000"/>
        </w:rPr>
        <w:t>D) No change because disease prevalence is fixed</w:t>
      </w:r>
    </w:p>
    <w:p>
      <w:pPr>
        <w:keepNext/>
      </w:pPr>
      <w:r>
        <w:rPr>
          <w:rFonts w:ascii="Rubik" w:hAnsi="Rubik" w:eastAsia="Rubik"/>
          <w:b/>
          <w:color w:val="000000"/>
        </w:rPr>
        <w:t>Correct option: B) Higher sensitivity and lower specificity</w:t>
      </w:r>
    </w:p>
    <w:p>
      <w:pPr>
        <w:keepNext/>
      </w:pPr>
      <w:r>
        <w:rPr>
          <w:rFonts w:ascii="Rubik" w:hAnsi="Rubik" w:eastAsia="Rubik"/>
          <w:b w:val="0"/>
          <w:color w:val="000000"/>
        </w:rPr>
        <w:t>Lowering a positive-above threshold usually classifies more people as positive, capturing more diseased patients but also more false positives. Prevalence is fixed in this comparison, but the sensitivity-specificity operating point changes.</w:t>
      </w:r>
    </w:p>
    <w:p>
      <w:hyperlink r:id="rId78">
        <w:r>
          <w:rPr>
            <w:rFonts w:ascii="Rubik" w:hAnsi="Rubik"/>
            <w:color w:val="275F69"/>
            <w:sz w:val="20"/>
          </w:rPr>
          <w:t>Interpreting diagnostic accuracy studies for patient care</w:t>
        </w:r>
      </w:hyperlink>
    </w:p>
    <w:p>
      <w:pPr>
        <w:pStyle w:val="Heading2"/>
        <w:keepNext/>
        <w:pageBreakBefore/>
      </w:pPr>
      <w:r>
        <w:rPr>
          <w:rFonts w:ascii="Rubik" w:hAnsi="Rubik" w:eastAsia="Rubik"/>
          <w:b w:val="0"/>
          <w:color w:val="000000"/>
        </w:rPr>
        <w:t>Question 68</w:t>
      </w:r>
    </w:p>
    <w:p>
      <w:pPr>
        <w:keepNext/>
      </w:pPr>
      <w:r>
        <w:rPr>
          <w:rFonts w:ascii="Rubik" w:hAnsi="Rubik" w:eastAsia="Rubik"/>
          <w:b w:val="0"/>
          <w:color w:val="000000"/>
          <w:sz w:val="20"/>
        </w:rPr>
        <w:t>FRCOphth Part 1 | Biostatistics | applied inference</w:t>
      </w:r>
    </w:p>
    <w:p>
      <w:pPr>
        <w:keepNext/>
      </w:pPr>
      <w:r>
        <w:rPr>
          <w:rFonts w:ascii="Rubik" w:hAnsi="Rubik" w:eastAsia="Rubik"/>
          <w:b w:val="0"/>
          <w:color w:val="000000"/>
          <w:sz w:val="20"/>
        </w:rPr>
        <w:t>Topic: Biostatistics and evidence</w:t>
      </w:r>
    </w:p>
    <w:p>
      <w:pPr>
        <w:keepNext/>
      </w:pPr>
      <w:r>
        <w:rPr>
          <w:rFonts w:ascii="Rubik" w:hAnsi="Rubik" w:eastAsia="Rubik"/>
          <w:b w:val="0"/>
          <w:color w:val="000000"/>
        </w:rPr>
        <w:t>A new ocular screening test is evaluated retrospectively. Almost every test-positive patient received the definitive reference investigation, but most test-negative patients did not. Investigators calculate sensitivity and specificity using only the verified subgroup. Which bias is most directly introduced?</w:t>
      </w:r>
    </w:p>
    <w:p>
      <w:pPr>
        <w:keepNext/>
      </w:pPr>
      <w:r>
        <w:rPr>
          <w:rFonts w:ascii="Rubik" w:hAnsi="Rubik" w:eastAsia="Rubik"/>
          <w:b w:val="0"/>
          <w:color w:val="000000"/>
        </w:rPr>
        <w:t>A) Partial verification bias</w:t>
      </w:r>
    </w:p>
    <w:p>
      <w:pPr>
        <w:keepNext/>
      </w:pPr>
      <w:r>
        <w:rPr>
          <w:rFonts w:ascii="Rubik" w:hAnsi="Rubik" w:eastAsia="Rubik"/>
          <w:b w:val="0"/>
          <w:color w:val="000000"/>
        </w:rPr>
        <w:t>B) Observer bias from unmasked reading of the reference test</w:t>
      </w:r>
    </w:p>
    <w:p>
      <w:pPr>
        <w:keepNext/>
      </w:pPr>
      <w:r>
        <w:rPr>
          <w:rFonts w:ascii="Rubik" w:hAnsi="Rubik" w:eastAsia="Rubik"/>
          <w:b w:val="0"/>
          <w:color w:val="000000"/>
        </w:rPr>
        <w:t>C) Spectrum bias from recruiting only advanced cases and healthy controls</w:t>
      </w:r>
    </w:p>
    <w:p>
      <w:pPr>
        <w:keepNext/>
      </w:pPr>
      <w:r>
        <w:rPr>
          <w:rFonts w:ascii="Rubik" w:hAnsi="Rubik" w:eastAsia="Rubik"/>
          <w:b w:val="0"/>
          <w:color w:val="000000"/>
        </w:rPr>
        <w:t>D) Incorporation bias from adding the index result to the reference diagnosis</w:t>
      </w:r>
    </w:p>
    <w:p>
      <w:pPr>
        <w:keepNext/>
      </w:pPr>
      <w:r>
        <w:rPr>
          <w:rFonts w:ascii="Rubik" w:hAnsi="Rubik" w:eastAsia="Rubik"/>
          <w:b/>
          <w:color w:val="000000"/>
        </w:rPr>
        <w:t>Correct option: A) Partial verification bias</w:t>
      </w:r>
    </w:p>
    <w:p>
      <w:pPr>
        <w:keepNext/>
      </w:pPr>
      <w:r>
        <w:rPr>
          <w:rFonts w:ascii="Rubik" w:hAnsi="Rubik" w:eastAsia="Rubik"/>
          <w:b w:val="0"/>
          <w:color w:val="000000"/>
        </w:rPr>
        <w:t>Reference-standard verification depends on the index result, so the verified subgroup is not representative of everyone tested. This is partial verification bias; the other biases require additional design features not stated here.</w:t>
      </w:r>
    </w:p>
    <w:p>
      <w:hyperlink r:id="rId79">
        <w:r>
          <w:rPr>
            <w:rFonts w:ascii="Rubik" w:hAnsi="Rubik"/>
            <w:color w:val="275F69"/>
            <w:sz w:val="20"/>
          </w:rPr>
          <w:t>Studies of diagnostic test accuracy: Partial verification bias and test result-based sampling</w:t>
        </w:r>
      </w:hyperlink>
    </w:p>
    <w:p>
      <w:pPr>
        <w:pStyle w:val="Heading2"/>
        <w:keepNext/>
        <w:pageBreakBefore/>
      </w:pPr>
      <w:r>
        <w:rPr>
          <w:rFonts w:ascii="Rubik" w:hAnsi="Rubik" w:eastAsia="Rubik"/>
          <w:b w:val="0"/>
          <w:color w:val="000000"/>
        </w:rPr>
        <w:t>Question 69</w:t>
      </w:r>
    </w:p>
    <w:p>
      <w:pPr>
        <w:keepNext/>
      </w:pPr>
      <w:r>
        <w:rPr>
          <w:rFonts w:ascii="Rubik" w:hAnsi="Rubik" w:eastAsia="Rubik"/>
          <w:b w:val="0"/>
          <w:color w:val="000000"/>
          <w:sz w:val="20"/>
        </w:rPr>
        <w:t>FRCOphth Part 1 | Biostatistics | applied inference</w:t>
      </w:r>
    </w:p>
    <w:p>
      <w:pPr>
        <w:keepNext/>
      </w:pPr>
      <w:r>
        <w:rPr>
          <w:rFonts w:ascii="Rubik" w:hAnsi="Rubik" w:eastAsia="Rubik"/>
          <w:b w:val="0"/>
          <w:color w:val="000000"/>
          <w:sz w:val="20"/>
        </w:rPr>
        <w:t>Topic: Biostatistics and evidence</w:t>
      </w:r>
    </w:p>
    <w:p>
      <w:pPr>
        <w:keepNext/>
      </w:pPr>
      <w:r>
        <w:rPr>
          <w:rFonts w:ascii="Rubik" w:hAnsi="Rubik" w:eastAsia="Rubik"/>
          <w:b w:val="0"/>
          <w:color w:val="000000"/>
        </w:rPr>
        <w:t>A parallel-group ophthalmic trial randomises 80 patients and measures the same outcome in both eyes. Fellow-eye outcomes are positively correlated, but the analysis treats all 160 eyes as independent observations. Which consequence is most likely if the correlation is ignored?</w:t>
      </w:r>
    </w:p>
    <w:p>
      <w:pPr>
        <w:keepNext/>
      </w:pPr>
      <w:r>
        <w:rPr>
          <w:rFonts w:ascii="Rubik" w:hAnsi="Rubik" w:eastAsia="Rubik"/>
          <w:b w:val="0"/>
          <w:color w:val="000000"/>
        </w:rPr>
        <w:t>A) Standard errors are underestimated and confidence intervals are too narrow</w:t>
      </w:r>
    </w:p>
    <w:p>
      <w:pPr>
        <w:keepNext/>
      </w:pPr>
      <w:r>
        <w:rPr>
          <w:rFonts w:ascii="Rubik" w:hAnsi="Rubik" w:eastAsia="Rubik"/>
          <w:b w:val="0"/>
          <w:color w:val="000000"/>
        </w:rPr>
        <w:t>B) The effective sample size necessarily doubles without qualification</w:t>
      </w:r>
    </w:p>
    <w:p>
      <w:pPr>
        <w:keepNext/>
      </w:pPr>
      <w:r>
        <w:rPr>
          <w:rFonts w:ascii="Rubik" w:hAnsi="Rubik" w:eastAsia="Rubik"/>
          <w:b w:val="0"/>
          <w:color w:val="000000"/>
        </w:rPr>
        <w:t>C) Every confidence interval becomes wider than a patient-level analysis</w:t>
      </w:r>
    </w:p>
    <w:p>
      <w:pPr>
        <w:keepNext/>
      </w:pPr>
      <w:r>
        <w:rPr>
          <w:rFonts w:ascii="Rubik" w:hAnsi="Rubik" w:eastAsia="Rubik"/>
          <w:b w:val="0"/>
          <w:color w:val="000000"/>
        </w:rPr>
        <w:t>D) The treatment effect must change sign</w:t>
      </w:r>
    </w:p>
    <w:p>
      <w:pPr>
        <w:keepNext/>
      </w:pPr>
      <w:r>
        <w:rPr>
          <w:rFonts w:ascii="Rubik" w:hAnsi="Rubik" w:eastAsia="Rubik"/>
          <w:b/>
          <w:color w:val="000000"/>
        </w:rPr>
        <w:t>Correct option: A) Standard errors are underestimated and confidence intervals are too narrow</w:t>
      </w:r>
    </w:p>
    <w:p>
      <w:pPr>
        <w:keepNext/>
      </w:pPr>
      <w:r>
        <w:rPr>
          <w:rFonts w:ascii="Rubik" w:hAnsi="Rubik" w:eastAsia="Rubik"/>
          <w:b w:val="0"/>
          <w:color w:val="000000"/>
        </w:rPr>
        <w:t>Treating positively correlated fellow eyes as independent overstates information and can underestimate uncertainty. The analysis should account for the patient-level cluster or use an appropriately specified patient-level outcome.</w:t>
      </w:r>
    </w:p>
    <w:p>
      <w:hyperlink r:id="rId80">
        <w:r>
          <w:rPr>
            <w:rFonts w:ascii="Rubik" w:hAnsi="Rubik"/>
            <w:color w:val="275F69"/>
            <w:sz w:val="20"/>
          </w:rPr>
          <w:t>Cochrane Handbook: Including variants on randomised trials</w:t>
        </w:r>
      </w:hyperlink>
    </w:p>
    <w:p>
      <w:pPr>
        <w:pStyle w:val="Heading2"/>
        <w:keepNext/>
        <w:pageBreakBefore/>
      </w:pPr>
      <w:r>
        <w:rPr>
          <w:rFonts w:ascii="Rubik" w:hAnsi="Rubik" w:eastAsia="Rubik"/>
          <w:b w:val="0"/>
          <w:color w:val="000000"/>
        </w:rPr>
        <w:t>Question 70</w:t>
      </w:r>
    </w:p>
    <w:p>
      <w:pPr>
        <w:keepNext/>
      </w:pPr>
      <w:r>
        <w:rPr>
          <w:rFonts w:ascii="Rubik" w:hAnsi="Rubik" w:eastAsia="Rubik"/>
          <w:b w:val="0"/>
          <w:color w:val="000000"/>
          <w:sz w:val="20"/>
        </w:rPr>
        <w:t>FRCOphth Part 1 | Biostatistics | quantitative reasoning</w:t>
      </w:r>
    </w:p>
    <w:p>
      <w:pPr>
        <w:keepNext/>
      </w:pPr>
      <w:r>
        <w:rPr>
          <w:rFonts w:ascii="Rubik" w:hAnsi="Rubik" w:eastAsia="Rubik"/>
          <w:b w:val="0"/>
          <w:color w:val="000000"/>
          <w:sz w:val="20"/>
        </w:rPr>
        <w:t>Topic: Biostatistics and evidence</w:t>
      </w:r>
    </w:p>
    <w:p>
      <w:pPr>
        <w:keepNext/>
      </w:pPr>
      <w:r>
        <w:rPr>
          <w:rFonts w:ascii="Rubik" w:hAnsi="Rubik" w:eastAsia="Rubik"/>
          <w:b w:val="0"/>
          <w:color w:val="000000"/>
        </w:rPr>
        <w:t>A noninferiority trial measures change in letter score, with higher scores better. The prespecified noninferiority margin for new treatment minus control is -5 letters. The estimated difference is -1 letter with a two-sided 95% confidence interval from -3 to +1 letters. Which conclusion is supported by that interval?</w:t>
      </w:r>
    </w:p>
    <w:p>
      <w:pPr>
        <w:keepNext/>
      </w:pPr>
      <w:r>
        <w:rPr>
          <w:rFonts w:ascii="Rubik" w:hAnsi="Rubik" w:eastAsia="Rubik"/>
          <w:b w:val="0"/>
          <w:color w:val="000000"/>
        </w:rPr>
        <w:t>A) Noninferiority fails because the interval includes zero</w:t>
      </w:r>
    </w:p>
    <w:p>
      <w:pPr>
        <w:keepNext/>
      </w:pPr>
      <w:r>
        <w:rPr>
          <w:rFonts w:ascii="Rubik" w:hAnsi="Rubik" w:eastAsia="Rubik"/>
          <w:b w:val="0"/>
          <w:color w:val="000000"/>
        </w:rPr>
        <w:t>B) Noninferiority is met; superiority is not demonstrated</w:t>
      </w:r>
    </w:p>
    <w:p>
      <w:pPr>
        <w:keepNext/>
      </w:pPr>
      <w:r>
        <w:rPr>
          <w:rFonts w:ascii="Rubik" w:hAnsi="Rubik" w:eastAsia="Rubik"/>
          <w:b w:val="0"/>
          <w:color w:val="000000"/>
        </w:rPr>
        <w:t>C) Superiority is met because the upper limit is positive</w:t>
      </w:r>
    </w:p>
    <w:p>
      <w:pPr>
        <w:keepNext/>
      </w:pPr>
      <w:r>
        <w:rPr>
          <w:rFonts w:ascii="Rubik" w:hAnsi="Rubik" w:eastAsia="Rubik"/>
          <w:b w:val="0"/>
          <w:color w:val="000000"/>
        </w:rPr>
        <w:t>D) Noninferiority fails because the point estimate is negative</w:t>
      </w:r>
    </w:p>
    <w:p>
      <w:pPr>
        <w:keepNext/>
      </w:pPr>
      <w:r>
        <w:rPr>
          <w:rFonts w:ascii="Rubik" w:hAnsi="Rubik" w:eastAsia="Rubik"/>
          <w:b/>
          <w:color w:val="000000"/>
        </w:rPr>
        <w:t>Correct option: B) Noninferiority is met; superiority is not demonstrated</w:t>
      </w:r>
    </w:p>
    <w:p>
      <w:pPr>
        <w:keepNext/>
      </w:pPr>
      <w:r>
        <w:rPr>
          <w:rFonts w:ascii="Rubik" w:hAnsi="Rubik" w:eastAsia="Rubik"/>
          <w:b w:val="0"/>
          <w:color w:val="000000"/>
        </w:rPr>
        <w:t>The entire interval lies above the prespecified -5-letter margin, supporting noninferiority. Because the interval includes zero, it does not demonstrate superiority of the new treatment.</w:t>
      </w:r>
    </w:p>
    <w:p>
      <w:hyperlink r:id="rId81">
        <w:r>
          <w:rPr>
            <w:rFonts w:ascii="Rubik" w:hAnsi="Rubik"/>
            <w:color w:val="275F69"/>
            <w:sz w:val="20"/>
          </w:rPr>
          <w:t>Non-Inferiority Clinical Trials to Establish Effectiveness - FDA</w:t>
        </w:r>
      </w:hyperlink>
    </w:p>
    <w:p>
      <w:pPr>
        <w:pStyle w:val="Heading2"/>
        <w:keepNext/>
        <w:pageBreakBefore/>
      </w:pPr>
      <w:r>
        <w:rPr>
          <w:rFonts w:ascii="Rubik" w:hAnsi="Rubik" w:eastAsia="Rubik"/>
          <w:b w:val="0"/>
          <w:color w:val="000000"/>
        </w:rPr>
        <w:t>Question 71</w:t>
      </w:r>
    </w:p>
    <w:p>
      <w:pPr>
        <w:keepNext/>
      </w:pPr>
      <w:r>
        <w:rPr>
          <w:rFonts w:ascii="Rubik" w:hAnsi="Rubik" w:eastAsia="Rubik"/>
          <w:b w:val="0"/>
          <w:color w:val="000000"/>
          <w:sz w:val="20"/>
        </w:rPr>
        <w:t>FRCOphth Part 1 | Part 1 | applied mechanism</w:t>
      </w:r>
    </w:p>
    <w:p>
      <w:pPr>
        <w:keepNext/>
      </w:pPr>
      <w:r>
        <w:rPr>
          <w:rFonts w:ascii="Rubik" w:hAnsi="Rubik" w:eastAsia="Rubik"/>
          <w:b w:val="0"/>
          <w:color w:val="000000"/>
          <w:sz w:val="20"/>
        </w:rPr>
        <w:t>Topic: Cataract and lens surgery</w:t>
      </w:r>
    </w:p>
    <w:p>
      <w:pPr>
        <w:keepNext/>
      </w:pPr>
      <w:r>
        <w:rPr>
          <w:rFonts w:ascii="Rubik" w:hAnsi="Rubik" w:eastAsia="Rubik"/>
          <w:b w:val="0"/>
          <w:color w:val="000000"/>
        </w:rPr>
        <w:t>An engineer compares two cataract pumps. In system X, roller speed determines aspiration flow and substantial holding vacuum develops when the tip becomes occluded. In system Y, the operator directly sets vacuum and flow results from that pressure difference, even before complete occlusion. Which identification is most consistent with these observations?</w:t>
      </w:r>
    </w:p>
    <w:p>
      <w:pPr>
        <w:keepNext/>
      </w:pPr>
      <w:r>
        <w:rPr>
          <w:rFonts w:ascii="Rubik" w:hAnsi="Rubik" w:eastAsia="Rubik"/>
          <w:b w:val="0"/>
          <w:color w:val="000000"/>
        </w:rPr>
        <w:t>A) Both are venturi, differing only in ultrasound duty cycle</w:t>
      </w:r>
    </w:p>
    <w:p>
      <w:pPr>
        <w:keepNext/>
      </w:pPr>
      <w:r>
        <w:rPr>
          <w:rFonts w:ascii="Rubik" w:hAnsi="Rubik" w:eastAsia="Rubik"/>
          <w:b w:val="0"/>
          <w:color w:val="000000"/>
        </w:rPr>
        <w:t>B) X is peristaltic; Y is venturi</w:t>
      </w:r>
    </w:p>
    <w:p>
      <w:pPr>
        <w:keepNext/>
      </w:pPr>
      <w:r>
        <w:rPr>
          <w:rFonts w:ascii="Rubik" w:hAnsi="Rubik" w:eastAsia="Rubik"/>
          <w:b w:val="0"/>
          <w:color w:val="000000"/>
        </w:rPr>
        <w:t>C) X is venturi; Y is peristaltic</w:t>
      </w:r>
    </w:p>
    <w:p>
      <w:pPr>
        <w:keepNext/>
      </w:pPr>
      <w:r>
        <w:rPr>
          <w:rFonts w:ascii="Rubik" w:hAnsi="Rubik" w:eastAsia="Rubik"/>
          <w:b w:val="0"/>
          <w:color w:val="000000"/>
        </w:rPr>
        <w:t>D) Both are peristaltic, differing only in bottle height</w:t>
      </w:r>
    </w:p>
    <w:p>
      <w:pPr>
        <w:keepNext/>
      </w:pPr>
      <w:r>
        <w:rPr>
          <w:rFonts w:ascii="Rubik" w:hAnsi="Rubik" w:eastAsia="Rubik"/>
          <w:b/>
          <w:color w:val="000000"/>
        </w:rPr>
        <w:t>Correct option: B) X is peristaltic; Y is venturi</w:t>
      </w:r>
    </w:p>
    <w:p>
      <w:pPr>
        <w:keepNext/>
      </w:pPr>
      <w:r>
        <w:rPr>
          <w:rFonts w:ascii="Rubik" w:hAnsi="Rubik" w:eastAsia="Rubik"/>
          <w:b w:val="0"/>
          <w:color w:val="000000"/>
        </w:rPr>
        <w:t>Peristaltic systems are predominantly flow controlled, with vacuum building during occlusion. Venturi systems directly generate vacuum, with flow depending on the resulting pressure gradient.</w:t>
      </w:r>
    </w:p>
    <w:p>
      <w:hyperlink r:id="rId82">
        <w:r>
          <w:rPr>
            <w:rFonts w:ascii="Rubik" w:hAnsi="Rubik"/>
            <w:color w:val="275F69"/>
            <w:sz w:val="20"/>
          </w:rPr>
          <w:t>Phacodynamics</w:t>
        </w:r>
      </w:hyperlink>
    </w:p>
    <w:p>
      <w:pPr>
        <w:pStyle w:val="Heading2"/>
        <w:keepNext/>
        <w:pageBreakBefore/>
      </w:pPr>
      <w:r>
        <w:rPr>
          <w:rFonts w:ascii="Rubik" w:hAnsi="Rubik" w:eastAsia="Rubik"/>
          <w:b w:val="0"/>
          <w:color w:val="000000"/>
        </w:rPr>
        <w:t>Question 72</w:t>
      </w:r>
    </w:p>
    <w:p>
      <w:pPr>
        <w:keepNext/>
      </w:pPr>
      <w:r>
        <w:rPr>
          <w:rFonts w:ascii="Rubik" w:hAnsi="Rubik" w:eastAsia="Rubik"/>
          <w:b w:val="0"/>
          <w:color w:val="000000"/>
          <w:sz w:val="20"/>
        </w:rPr>
        <w:t>FRCOphth Part 1 | Part 1 | applied mechanism</w:t>
      </w:r>
    </w:p>
    <w:p>
      <w:pPr>
        <w:keepNext/>
      </w:pPr>
      <w:r>
        <w:rPr>
          <w:rFonts w:ascii="Rubik" w:hAnsi="Rubik" w:eastAsia="Rubik"/>
          <w:b w:val="0"/>
          <w:color w:val="000000"/>
          <w:sz w:val="20"/>
        </w:rPr>
        <w:t>Topic: Cataract and lens surgery</w:t>
      </w:r>
    </w:p>
    <w:p>
      <w:pPr>
        <w:keepNext/>
      </w:pPr>
      <w:r>
        <w:rPr>
          <w:rFonts w:ascii="Rubik" w:hAnsi="Rubik" w:eastAsia="Rubik"/>
          <w:b w:val="0"/>
          <w:color w:val="000000"/>
        </w:rPr>
        <w:t>In a model anterior chamber, a phaco tip is held completely occluded until the same vacuum is reached in two aspiration circuits. Occlusion is then released. Flow settings, infusion pressure and tubing dimensions are matched, but circuit A has more compliant tubing. Which immediate result is expected in A?</w:t>
      </w:r>
    </w:p>
    <w:p>
      <w:pPr>
        <w:keepNext/>
      </w:pPr>
      <w:r>
        <w:rPr>
          <w:rFonts w:ascii="Rubik" w:hAnsi="Rubik" w:eastAsia="Rubik"/>
          <w:b w:val="0"/>
          <w:color w:val="000000"/>
        </w:rPr>
        <w:t>A) A sustained chamber-pressure rise because tubing re-expansion drives fluid towards the eye</w:t>
      </w:r>
    </w:p>
    <w:p>
      <w:pPr>
        <w:keepNext/>
      </w:pPr>
      <w:r>
        <w:rPr>
          <w:rFonts w:ascii="Rubik" w:hAnsi="Rubik" w:eastAsia="Rubik"/>
          <w:b w:val="0"/>
          <w:color w:val="000000"/>
        </w:rPr>
        <w:t>B) A larger transient chamber-pressure fall as the deformed tubing re-expands</w:t>
      </w:r>
    </w:p>
    <w:p>
      <w:pPr>
        <w:keepNext/>
      </w:pPr>
      <w:r>
        <w:rPr>
          <w:rFonts w:ascii="Rubik" w:hAnsi="Rubik" w:eastAsia="Rubik"/>
          <w:b w:val="0"/>
          <w:color w:val="000000"/>
        </w:rPr>
        <w:t>C) An identical transient because compliance affects ultrasound energy but not fluidics</w:t>
      </w:r>
    </w:p>
    <w:p>
      <w:pPr>
        <w:keepNext/>
      </w:pPr>
      <w:r>
        <w:rPr>
          <w:rFonts w:ascii="Rubik" w:hAnsi="Rubik" w:eastAsia="Rubik"/>
          <w:b w:val="0"/>
          <w:color w:val="000000"/>
        </w:rPr>
        <w:t>D) A smaller transient chamber-pressure fall because compliant tubing cannot store volume change</w:t>
      </w:r>
    </w:p>
    <w:p>
      <w:pPr>
        <w:keepNext/>
      </w:pPr>
      <w:r>
        <w:rPr>
          <w:rFonts w:ascii="Rubik" w:hAnsi="Rubik" w:eastAsia="Rubik"/>
          <w:b/>
          <w:color w:val="000000"/>
        </w:rPr>
        <w:t>Correct option: B) A larger transient chamber-pressure fall as the deformed tubing re-expands</w:t>
      </w:r>
    </w:p>
    <w:p>
      <w:pPr>
        <w:keepNext/>
      </w:pPr>
      <w:r>
        <w:rPr>
          <w:rFonts w:ascii="Rubik" w:hAnsi="Rubik" w:eastAsia="Rubik"/>
          <w:b w:val="0"/>
          <w:color w:val="000000"/>
        </w:rPr>
        <w:t>More compliant aspiration tubing stores greater deformation during occlusion and can produce a larger post-occlusion surge when it re-expands. The resulting transient outflow can exceed inflow and reduce chamber pressure.</w:t>
      </w:r>
    </w:p>
    <w:p>
      <w:hyperlink r:id="rId83">
        <w:r>
          <w:rPr>
            <w:rFonts w:ascii="Rubik" w:hAnsi="Rubik"/>
            <w:color w:val="275F69"/>
            <w:sz w:val="20"/>
          </w:rPr>
          <w:t>Laboratory analysis of phacoemulsifier compliance and capacity</w:t>
        </w:r>
      </w:hyperlink>
    </w:p>
    <w:p>
      <w:pPr>
        <w:pStyle w:val="Heading2"/>
        <w:keepNext/>
        <w:pageBreakBefore/>
      </w:pPr>
      <w:r>
        <w:rPr>
          <w:rFonts w:ascii="Rubik" w:hAnsi="Rubik" w:eastAsia="Rubik"/>
          <w:b w:val="0"/>
          <w:color w:val="000000"/>
        </w:rPr>
        <w:t>Question 73</w:t>
      </w:r>
    </w:p>
    <w:p>
      <w:pPr>
        <w:keepNext/>
      </w:pPr>
      <w:r>
        <w:rPr>
          <w:rFonts w:ascii="Rubik" w:hAnsi="Rubik" w:eastAsia="Rubik"/>
          <w:b w:val="0"/>
          <w:color w:val="000000"/>
          <w:sz w:val="20"/>
        </w:rPr>
        <w:t>FRCOphth Part 1 | Part 1 | applied mechanism</w:t>
      </w:r>
    </w:p>
    <w:p>
      <w:pPr>
        <w:keepNext/>
      </w:pPr>
      <w:r>
        <w:rPr>
          <w:rFonts w:ascii="Rubik" w:hAnsi="Rubik" w:eastAsia="Rubik"/>
          <w:b w:val="0"/>
          <w:color w:val="000000"/>
          <w:sz w:val="20"/>
        </w:rPr>
        <w:t>Topic: Cataract and lens surgery</w:t>
      </w:r>
    </w:p>
    <w:p>
      <w:pPr>
        <w:keepNext/>
      </w:pPr>
      <w:r>
        <w:rPr>
          <w:rFonts w:ascii="Rubik" w:hAnsi="Rubik" w:eastAsia="Rubik"/>
          <w:b w:val="0"/>
          <w:color w:val="000000"/>
        </w:rPr>
        <w:t>A bench phaco model reproduces a whitening, contracting incision during prolonged ultrasound delivery. Needle power, duty cycle, sleeve clearance and aspiration-line patency are held constant. The only experimental change is a marked reduction in irrigation flowing around the vibrating needle. Which mechanism most directly explains the increased incisional temperature?</w:t>
      </w:r>
    </w:p>
    <w:p>
      <w:pPr>
        <w:keepNext/>
      </w:pPr>
      <w:r>
        <w:rPr>
          <w:rFonts w:ascii="Rubik" w:hAnsi="Rubik" w:eastAsia="Rubik"/>
          <w:b w:val="0"/>
          <w:color w:val="000000"/>
        </w:rPr>
        <w:t>A) Increased mechanical friction from a tighter sleeve-incision fit</w:t>
      </w:r>
    </w:p>
    <w:p>
      <w:pPr>
        <w:keepNext/>
      </w:pPr>
      <w:r>
        <w:rPr>
          <w:rFonts w:ascii="Rubik" w:hAnsi="Rubik" w:eastAsia="Rubik"/>
          <w:b w:val="0"/>
          <w:color w:val="000000"/>
        </w:rPr>
        <w:t>B) Increased ultrasound energy output from a longer duty cycle</w:t>
      </w:r>
    </w:p>
    <w:p>
      <w:pPr>
        <w:keepNext/>
      </w:pPr>
      <w:r>
        <w:rPr>
          <w:rFonts w:ascii="Rubik" w:hAnsi="Rubik" w:eastAsia="Rubik"/>
          <w:b w:val="0"/>
          <w:color w:val="000000"/>
        </w:rPr>
        <w:t>C) Reduced convective heat removal by the surrounding irrigation</w:t>
      </w:r>
    </w:p>
    <w:p>
      <w:pPr>
        <w:keepNext/>
      </w:pPr>
      <w:r>
        <w:rPr>
          <w:rFonts w:ascii="Rubik" w:hAnsi="Rubik" w:eastAsia="Rubik"/>
          <w:b w:val="0"/>
          <w:color w:val="000000"/>
        </w:rPr>
        <w:t>D) Increased frictional heating after aspiration-line occlusion</w:t>
      </w:r>
    </w:p>
    <w:p>
      <w:pPr>
        <w:keepNext/>
      </w:pPr>
      <w:r>
        <w:rPr>
          <w:rFonts w:ascii="Rubik" w:hAnsi="Rubik" w:eastAsia="Rubik"/>
          <w:b/>
          <w:color w:val="000000"/>
        </w:rPr>
        <w:t>Correct option: C) Reduced convective heat removal by the surrounding irrigation</w:t>
      </w:r>
    </w:p>
    <w:p>
      <w:pPr>
        <w:keepNext/>
      </w:pPr>
      <w:r>
        <w:rPr>
          <w:rFonts w:ascii="Rubik" w:hAnsi="Rubik" w:eastAsia="Rubik"/>
          <w:b w:val="0"/>
          <w:color w:val="000000"/>
        </w:rPr>
        <w:t>With mechanical fit, ultrasound delivery and aspiration patency controlled, reduced irrigation isolates loss of convective cooling. Tight wounds and occlusion can also contribute to burns clinically, but they were not altered in this experiment.</w:t>
      </w:r>
    </w:p>
    <w:p>
      <w:hyperlink r:id="rId84">
        <w:r>
          <w:rPr>
            <w:rFonts w:ascii="Rubik" w:hAnsi="Rubik"/>
            <w:color w:val="275F69"/>
            <w:sz w:val="20"/>
          </w:rPr>
          <w:t>Corneal Wound Burn During Phacoemulsification</w:t>
        </w:r>
      </w:hyperlink>
    </w:p>
    <w:p>
      <w:pPr>
        <w:pStyle w:val="Heading2"/>
        <w:keepNext/>
        <w:pageBreakBefore/>
      </w:pPr>
      <w:r>
        <w:rPr>
          <w:rFonts w:ascii="Rubik" w:hAnsi="Rubik" w:eastAsia="Rubik"/>
          <w:b w:val="0"/>
          <w:color w:val="000000"/>
        </w:rPr>
        <w:t>Question 74</w:t>
      </w:r>
    </w:p>
    <w:p>
      <w:pPr>
        <w:keepNext/>
      </w:pPr>
      <w:r>
        <w:rPr>
          <w:rFonts w:ascii="Rubik" w:hAnsi="Rubik" w:eastAsia="Rubik"/>
          <w:b w:val="0"/>
          <w:color w:val="000000"/>
          <w:sz w:val="20"/>
        </w:rPr>
        <w:t>FRCOphth Part 1 | Part 1 | applied mechanism</w:t>
      </w:r>
    </w:p>
    <w:p>
      <w:pPr>
        <w:keepNext/>
      </w:pPr>
      <w:r>
        <w:rPr>
          <w:rFonts w:ascii="Rubik" w:hAnsi="Rubik" w:eastAsia="Rubik"/>
          <w:b w:val="0"/>
          <w:color w:val="000000"/>
          <w:sz w:val="20"/>
        </w:rPr>
        <w:t>Topic: Optics and refractive surgery</w:t>
      </w:r>
    </w:p>
    <w:p>
      <w:pPr>
        <w:keepNext/>
      </w:pPr>
      <w:r>
        <w:rPr>
          <w:rFonts w:ascii="Rubik" w:hAnsi="Rubik" w:eastAsia="Rubik"/>
          <w:b w:val="0"/>
          <w:color w:val="000000"/>
        </w:rPr>
        <w:t>For an astigmatism-planning experiment, cylinder magnitude is represented as vector length and twice the clinical axis as vector angle. The model combines a 2.00 D vector at clinical axis 0 degrees with a 1.00 D vector at clinical axis 60 degrees. What is the resultant cylinder magnitude and clinical axis, rounded appropriately?</w:t>
      </w:r>
    </w:p>
    <w:p>
      <w:pPr>
        <w:keepNext/>
      </w:pPr>
      <w:r>
        <w:rPr>
          <w:rFonts w:ascii="Rubik" w:hAnsi="Rubik" w:eastAsia="Rubik"/>
          <w:b w:val="0"/>
          <w:color w:val="000000"/>
        </w:rPr>
        <w:t>A) 1.73 D at 15 degrees</w:t>
      </w:r>
    </w:p>
    <w:p>
      <w:pPr>
        <w:keepNext/>
      </w:pPr>
      <w:r>
        <w:rPr>
          <w:rFonts w:ascii="Rubik" w:hAnsi="Rubik" w:eastAsia="Rubik"/>
          <w:b w:val="0"/>
          <w:color w:val="000000"/>
        </w:rPr>
        <w:t>B) 1.00 D at 60 degrees</w:t>
      </w:r>
    </w:p>
    <w:p>
      <w:pPr>
        <w:keepNext/>
      </w:pPr>
      <w:r>
        <w:rPr>
          <w:rFonts w:ascii="Rubik" w:hAnsi="Rubik" w:eastAsia="Rubik"/>
          <w:b w:val="0"/>
          <w:color w:val="000000"/>
        </w:rPr>
        <w:t>C) 3.00 D at 20 degrees</w:t>
      </w:r>
    </w:p>
    <w:p>
      <w:pPr>
        <w:keepNext/>
      </w:pPr>
      <w:r>
        <w:rPr>
          <w:rFonts w:ascii="Rubik" w:hAnsi="Rubik" w:eastAsia="Rubik"/>
          <w:b w:val="0"/>
          <w:color w:val="000000"/>
        </w:rPr>
        <w:t>D) 1.73 D at 30 degrees</w:t>
      </w:r>
    </w:p>
    <w:p>
      <w:pPr>
        <w:keepNext/>
      </w:pPr>
      <w:r>
        <w:rPr>
          <w:rFonts w:ascii="Rubik" w:hAnsi="Rubik" w:eastAsia="Rubik"/>
          <w:b/>
          <w:color w:val="000000"/>
        </w:rPr>
        <w:t>Correct option: A) 1.73 D at 15 degrees</w:t>
      </w:r>
    </w:p>
    <w:p>
      <w:pPr>
        <w:keepNext/>
      </w:pPr>
      <w:r>
        <w:rPr>
          <w:rFonts w:ascii="Rubik" w:hAnsi="Rubik" w:eastAsia="Rubik"/>
          <w:b w:val="0"/>
          <w:color w:val="000000"/>
        </w:rPr>
        <w:t>The double-angle components sum to (1.50, 0.866), giving magnitude 1.73 D and vector angle 30 degrees. Halving that angle gives the clinical axis of 15 degrees.</w:t>
      </w:r>
    </w:p>
    <w:p>
      <w:hyperlink r:id="rId85">
        <w:r>
          <w:rPr>
            <w:rFonts w:ascii="Rubik" w:hAnsi="Rubik"/>
            <w:color w:val="275F69"/>
            <w:sz w:val="20"/>
          </w:rPr>
          <w:t>Astigmatism Correction at the Time of Cataract Surgery</w:t>
        </w:r>
      </w:hyperlink>
    </w:p>
    <w:p>
      <w:hyperlink r:id="rId86">
        <w:r>
          <w:rPr>
            <w:rFonts w:ascii="Rubik" w:hAnsi="Rubik"/>
            <w:color w:val="275F69"/>
            <w:sz w:val="20"/>
          </w:rPr>
          <w:t>Toric IOLs</w:t>
        </w:r>
      </w:hyperlink>
    </w:p>
    <w:p>
      <w:pPr>
        <w:pStyle w:val="Heading2"/>
        <w:keepNext/>
        <w:pageBreakBefore/>
      </w:pPr>
      <w:r>
        <w:rPr>
          <w:rFonts w:ascii="Rubik" w:hAnsi="Rubik" w:eastAsia="Rubik"/>
          <w:b w:val="0"/>
          <w:color w:val="000000"/>
        </w:rPr>
        <w:t>Question 75</w:t>
      </w:r>
    </w:p>
    <w:p>
      <w:pPr>
        <w:keepNext/>
      </w:pPr>
      <w:r>
        <w:rPr>
          <w:rFonts w:ascii="Rubik" w:hAnsi="Rubik" w:eastAsia="Rubik"/>
          <w:b w:val="0"/>
          <w:color w:val="000000"/>
          <w:sz w:val="20"/>
        </w:rPr>
        <w:t>FRCOphth Part 1 | Part 1 | applied mechanism</w:t>
      </w:r>
    </w:p>
    <w:p>
      <w:pPr>
        <w:keepNext/>
      </w:pPr>
      <w:r>
        <w:rPr>
          <w:rFonts w:ascii="Rubik" w:hAnsi="Rubik" w:eastAsia="Rubik"/>
          <w:b w:val="0"/>
          <w:color w:val="000000"/>
          <w:sz w:val="20"/>
        </w:rPr>
        <w:t>Topic: Optics and refractive surgery</w:t>
      </w:r>
    </w:p>
    <w:p>
      <w:pPr>
        <w:keepNext/>
      </w:pPr>
      <w:r>
        <w:rPr>
          <w:rFonts w:ascii="Rubik" w:hAnsi="Rubik" w:eastAsia="Rubik"/>
          <w:b w:val="0"/>
          <w:color w:val="000000"/>
        </w:rPr>
        <w:t>A patient is comfortable through the optical centres of new spectacles but develops vertical diplopia while reading 10 mm below them. The right lens is -6.00 DS and the left is -2.00 DS. Ignore lens tilt and assume coincident optical-centre heights. Which conventional slab-off correction would neutralise the calculated relative vertical imbalance at that reading point?</w:t>
      </w:r>
    </w:p>
    <w:p>
      <w:pPr>
        <w:keepNext/>
      </w:pPr>
      <w:r>
        <w:rPr>
          <w:rFonts w:ascii="Rubik" w:hAnsi="Rubik" w:eastAsia="Rubik"/>
          <w:b w:val="0"/>
          <w:color w:val="000000"/>
        </w:rPr>
        <w:t>A) 2 prism dioptres base up in each lower lens portion</w:t>
      </w:r>
    </w:p>
    <w:p>
      <w:pPr>
        <w:keepNext/>
      </w:pPr>
      <w:r>
        <w:rPr>
          <w:rFonts w:ascii="Rubik" w:hAnsi="Rubik" w:eastAsia="Rubik"/>
          <w:b w:val="0"/>
          <w:color w:val="000000"/>
        </w:rPr>
        <w:t>B) 4 prism dioptres base up in the right lower lens portion</w:t>
      </w:r>
    </w:p>
    <w:p>
      <w:pPr>
        <w:keepNext/>
      </w:pPr>
      <w:r>
        <w:rPr>
          <w:rFonts w:ascii="Rubik" w:hAnsi="Rubik" w:eastAsia="Rubik"/>
          <w:b w:val="0"/>
          <w:color w:val="000000"/>
        </w:rPr>
        <w:t>C) 6 prism dioptres base up in the left lower lens portion</w:t>
      </w:r>
    </w:p>
    <w:p>
      <w:pPr>
        <w:keepNext/>
      </w:pPr>
      <w:r>
        <w:rPr>
          <w:rFonts w:ascii="Rubik" w:hAnsi="Rubik" w:eastAsia="Rubik"/>
          <w:b w:val="0"/>
          <w:color w:val="000000"/>
        </w:rPr>
        <w:t>D) 4 prism dioptres base down in the right lower lens portion</w:t>
      </w:r>
    </w:p>
    <w:p>
      <w:pPr>
        <w:keepNext/>
      </w:pPr>
      <w:r>
        <w:rPr>
          <w:rFonts w:ascii="Rubik" w:hAnsi="Rubik" w:eastAsia="Rubik"/>
          <w:b/>
          <w:color w:val="000000"/>
        </w:rPr>
        <w:t>Correct option: B) 4 prism dioptres base up in the right lower lens portion</w:t>
      </w:r>
    </w:p>
    <w:p>
      <w:pPr>
        <w:keepNext/>
      </w:pPr>
      <w:r>
        <w:rPr>
          <w:rFonts w:ascii="Rubik" w:hAnsi="Rubik" w:eastAsia="Rubik"/>
          <w:b w:val="0"/>
          <w:color w:val="000000"/>
        </w:rPr>
        <w:t>At 1 cm below a minus lens centre, the right lens induces 6 prism dioptres base down and the left 2 base down. Adding 4 base up to the right lower portion removes their relative difference.</w:t>
      </w:r>
    </w:p>
    <w:p>
      <w:hyperlink r:id="rId87">
        <w:r>
          <w:rPr>
            <w:rFonts w:ascii="Rubik" w:hAnsi="Rubik"/>
            <w:color w:val="275F69"/>
            <w:sz w:val="20"/>
          </w:rPr>
          <w:t>Induced prism in anisometropia: Wills Eye review outline</w:t>
        </w:r>
      </w:hyperlink>
    </w:p>
    <w:p>
      <w:pPr>
        <w:pStyle w:val="Heading2"/>
        <w:keepNext/>
        <w:pageBreakBefore/>
      </w:pPr>
      <w:r>
        <w:rPr>
          <w:rFonts w:ascii="Rubik" w:hAnsi="Rubik" w:eastAsia="Rubik"/>
          <w:b w:val="0"/>
          <w:color w:val="000000"/>
        </w:rPr>
        <w:t>Question 76</w:t>
      </w:r>
    </w:p>
    <w:p>
      <w:pPr>
        <w:keepNext/>
      </w:pPr>
      <w:r>
        <w:rPr>
          <w:rFonts w:ascii="Rubik" w:hAnsi="Rubik" w:eastAsia="Rubik"/>
          <w:b w:val="0"/>
          <w:color w:val="000000"/>
          <w:sz w:val="20"/>
        </w:rPr>
        <w:t>FRCOphth Part 1 | Part 1 | applied mechanism</w:t>
      </w:r>
    </w:p>
    <w:p>
      <w:pPr>
        <w:keepNext/>
      </w:pPr>
      <w:r>
        <w:rPr>
          <w:rFonts w:ascii="Rubik" w:hAnsi="Rubik" w:eastAsia="Rubik"/>
          <w:b w:val="0"/>
          <w:color w:val="000000"/>
          <w:sz w:val="20"/>
        </w:rPr>
        <w:t>Topic: Optics and refractive surgery</w:t>
      </w:r>
    </w:p>
    <w:p>
      <w:pPr>
        <w:keepNext/>
      </w:pPr>
      <w:r>
        <w:rPr>
          <w:rFonts w:ascii="Rubik" w:hAnsi="Rubik" w:eastAsia="Rubik"/>
          <w:b w:val="0"/>
          <w:color w:val="000000"/>
        </w:rPr>
        <w:t>Subjective refraction is being refined in minus-cylinder notation with the correcting cylinder at axis 90 degrees. The handheld JCC handle is aligned with that axis, so its cylinder axes straddle it by 45 degrees. The patient repeatedly prefers the flip in which the JCC minus-cylinder axis is at 135 degrees and its plus-cylinder axis at 45 degrees. Which next adjustment best follows an iterative axis-refinement approach?</w:t>
      </w:r>
    </w:p>
    <w:p>
      <w:pPr>
        <w:keepNext/>
      </w:pPr>
      <w:r>
        <w:rPr>
          <w:rFonts w:ascii="Rubik" w:hAnsi="Rubik" w:eastAsia="Rubik"/>
          <w:b w:val="0"/>
          <w:color w:val="000000"/>
        </w:rPr>
        <w:t>A) Rotate the correcting axis a small step towards 45 degrees, for example to 85</w:t>
      </w:r>
    </w:p>
    <w:p>
      <w:pPr>
        <w:keepNext/>
      </w:pPr>
      <w:r>
        <w:rPr>
          <w:rFonts w:ascii="Rubik" w:hAnsi="Rubik" w:eastAsia="Rubik"/>
          <w:b w:val="0"/>
          <w:color w:val="000000"/>
        </w:rPr>
        <w:t>B) Set the correcting axis directly to 135 degrees as the final measured axis</w:t>
      </w:r>
    </w:p>
    <w:p>
      <w:pPr>
        <w:keepNext/>
      </w:pPr>
      <w:r>
        <w:rPr>
          <w:rFonts w:ascii="Rubik" w:hAnsi="Rubik" w:eastAsia="Rubik"/>
          <w:b w:val="0"/>
          <w:color w:val="000000"/>
        </w:rPr>
        <w:t>C) Rotate the correcting axis a small step towards 135 degrees, for example to 95</w:t>
      </w:r>
    </w:p>
    <w:p>
      <w:pPr>
        <w:keepNext/>
      </w:pPr>
      <w:r>
        <w:rPr>
          <w:rFonts w:ascii="Rubik" w:hAnsi="Rubik" w:eastAsia="Rubik"/>
          <w:b w:val="0"/>
          <w:color w:val="000000"/>
        </w:rPr>
        <w:t>D) Rotate the correcting axis by 90 degrees while leaving cylinder sign unchanged</w:t>
      </w:r>
    </w:p>
    <w:p>
      <w:pPr>
        <w:keepNext/>
      </w:pPr>
      <w:r>
        <w:rPr>
          <w:rFonts w:ascii="Rubik" w:hAnsi="Rubik" w:eastAsia="Rubik"/>
          <w:b/>
          <w:color w:val="000000"/>
        </w:rPr>
        <w:t>Correct option: C) Rotate the correcting axis a small step towards 135 degrees, for example to 95</w:t>
      </w:r>
    </w:p>
    <w:p>
      <w:pPr>
        <w:keepNext/>
      </w:pPr>
      <w:r>
        <w:rPr>
          <w:rFonts w:ascii="Rubik" w:hAnsi="Rubik" w:eastAsia="Rubik"/>
          <w:b w:val="0"/>
          <w:color w:val="000000"/>
        </w:rPr>
        <w:t>In minus-cylinder axis refinement, rotate the correcting axis towards the minus-cylinder axis in the preferred JCC position. The preferred flip indicates direction, not a final 45-degree jump; repeat comparisons with appropriately small adjustments.</w:t>
      </w:r>
    </w:p>
    <w:p>
      <w:hyperlink r:id="rId88">
        <w:r>
          <w:rPr>
            <w:rFonts w:ascii="Rubik" w:hAnsi="Rubik"/>
            <w:color w:val="275F69"/>
            <w:sz w:val="20"/>
          </w:rPr>
          <w:t>Cross-Cylinder Technique for Subjective Refraction</w:t>
        </w:r>
      </w:hyperlink>
    </w:p>
    <w:p>
      <w:hyperlink r:id="rId89">
        <w:r>
          <w:rPr>
            <w:rFonts w:ascii="Rubik" w:hAnsi="Rubik"/>
            <w:color w:val="275F69"/>
            <w:sz w:val="20"/>
          </w:rPr>
          <w:t>The Jackson cross cylinder: a reappraisal</w:t>
        </w:r>
      </w:hyperlink>
    </w:p>
    <w:p>
      <w:pPr>
        <w:pStyle w:val="Heading2"/>
        <w:keepNext/>
        <w:pageBreakBefore/>
      </w:pPr>
      <w:r>
        <w:rPr>
          <w:rFonts w:ascii="Rubik" w:hAnsi="Rubik" w:eastAsia="Rubik"/>
          <w:b w:val="0"/>
          <w:color w:val="000000"/>
        </w:rPr>
        <w:t>Question 77</w:t>
      </w:r>
    </w:p>
    <w:p>
      <w:pPr>
        <w:keepNext/>
      </w:pPr>
      <w:r>
        <w:rPr>
          <w:rFonts w:ascii="Rubik" w:hAnsi="Rubik" w:eastAsia="Rubik"/>
          <w:b w:val="0"/>
          <w:color w:val="000000"/>
          <w:sz w:val="20"/>
        </w:rPr>
        <w:t>FRCOphth Part 1 | Part 1 | applied mechanism</w:t>
      </w:r>
    </w:p>
    <w:p>
      <w:pPr>
        <w:keepNext/>
      </w:pPr>
      <w:r>
        <w:rPr>
          <w:rFonts w:ascii="Rubik" w:hAnsi="Rubik" w:eastAsia="Rubik"/>
          <w:b w:val="0"/>
          <w:color w:val="000000"/>
          <w:sz w:val="20"/>
        </w:rPr>
        <w:t>Topic: Optics and refractive surgery</w:t>
      </w:r>
    </w:p>
    <w:p>
      <w:pPr>
        <w:keepNext/>
      </w:pPr>
      <w:r>
        <w:rPr>
          <w:rFonts w:ascii="Rubik" w:hAnsi="Rubik" w:eastAsia="Rubik"/>
          <w:b w:val="0"/>
          <w:color w:val="000000"/>
        </w:rPr>
        <w:t>A schematic-eye study compares an aberration-correcting IOL with negative spherical aberration and an aberration-neutral IOL. The cornea has positive spherical aberration. Both are centred initially, then each optic is substantially decentered while pupil diameter increases. Which prediction best respects the tradeoff between correction and alignment tolerance?</w:t>
      </w:r>
    </w:p>
    <w:p>
      <w:pPr>
        <w:keepNext/>
      </w:pPr>
      <w:r>
        <w:rPr>
          <w:rFonts w:ascii="Rubik" w:hAnsi="Rubik" w:eastAsia="Rubik"/>
          <w:b w:val="0"/>
          <w:color w:val="000000"/>
        </w:rPr>
        <w:t>A) The correcting design may perform best when centred but lose more image quality with decentration</w:t>
      </w:r>
    </w:p>
    <w:p>
      <w:pPr>
        <w:keepNext/>
      </w:pPr>
      <w:r>
        <w:rPr>
          <w:rFonts w:ascii="Rubik" w:hAnsi="Rubik" w:eastAsia="Rubik"/>
          <w:b w:val="0"/>
          <w:color w:val="000000"/>
        </w:rPr>
        <w:t>B) The neutral design must create equal negative spherical aberration to the correcting design</w:t>
      </w:r>
    </w:p>
    <w:p>
      <w:pPr>
        <w:keepNext/>
      </w:pPr>
      <w:r>
        <w:rPr>
          <w:rFonts w:ascii="Rubik" w:hAnsi="Rubik" w:eastAsia="Rubik"/>
          <w:b w:val="0"/>
          <w:color w:val="000000"/>
        </w:rPr>
        <w:t>C) Increasing pupil diameter chiefly raises diffraction blur, making spherical-aberration correction negligible</w:t>
      </w:r>
    </w:p>
    <w:p>
      <w:pPr>
        <w:keepNext/>
      </w:pPr>
      <w:r>
        <w:rPr>
          <w:rFonts w:ascii="Rubik" w:hAnsi="Rubik" w:eastAsia="Rubik"/>
          <w:b w:val="0"/>
          <w:color w:val="000000"/>
        </w:rPr>
        <w:t>D) The correcting design necessarily retains the same advantage regardless of decentration</w:t>
      </w:r>
    </w:p>
    <w:p>
      <w:pPr>
        <w:keepNext/>
      </w:pPr>
      <w:r>
        <w:rPr>
          <w:rFonts w:ascii="Rubik" w:hAnsi="Rubik" w:eastAsia="Rubik"/>
          <w:b/>
          <w:color w:val="000000"/>
        </w:rPr>
        <w:t>Correct option: A) The correcting design may perform best when centred but lose more image quality with decentration</w:t>
      </w:r>
    </w:p>
    <w:p>
      <w:pPr>
        <w:keepNext/>
      </w:pPr>
      <w:r>
        <w:rPr>
          <w:rFonts w:ascii="Rubik" w:hAnsi="Rubik" w:eastAsia="Rubik"/>
          <w:b w:val="0"/>
          <w:color w:val="000000"/>
        </w:rPr>
        <w:t>An aberration-correcting IOL can compensate for corneal spherical aberration when appropriately aligned, but some correcting designs are more sensitive to decentration. The effect depends on the design, corneal aberration and pupil, rather than a universal clinical displacement threshold.</w:t>
      </w:r>
    </w:p>
    <w:p>
      <w:hyperlink r:id="rId90">
        <w:r>
          <w:rPr>
            <w:rFonts w:ascii="Rubik" w:hAnsi="Rubik"/>
            <w:color w:val="275F69"/>
            <w:sz w:val="20"/>
          </w:rPr>
          <w:t>Effect of decentration and tilt on the image quality of aspheric intraocular lens designs in a model eye</w:t>
        </w:r>
      </w:hyperlink>
    </w:p>
    <w:p>
      <w:hyperlink r:id="rId91">
        <w:r>
          <w:rPr>
            <w:rFonts w:ascii="Rubik" w:hAnsi="Rubik"/>
            <w:color w:val="275F69"/>
            <w:sz w:val="20"/>
          </w:rPr>
          <w:t>Intraocular Lens Tilt and Astigmatism</w:t>
        </w:r>
      </w:hyperlink>
    </w:p>
    <w:p>
      <w:pPr>
        <w:pStyle w:val="Heading2"/>
        <w:keepNext/>
        <w:pageBreakBefore/>
      </w:pPr>
      <w:r>
        <w:rPr>
          <w:rFonts w:ascii="Rubik" w:hAnsi="Rubik" w:eastAsia="Rubik"/>
          <w:b w:val="0"/>
          <w:color w:val="000000"/>
        </w:rPr>
        <w:t>Question 78</w:t>
      </w:r>
    </w:p>
    <w:p>
      <w:pPr>
        <w:keepNext/>
      </w:pPr>
      <w:r>
        <w:rPr>
          <w:rFonts w:ascii="Rubik" w:hAnsi="Rubik" w:eastAsia="Rubik"/>
          <w:b w:val="0"/>
          <w:color w:val="000000"/>
          <w:sz w:val="20"/>
        </w:rPr>
        <w:t>FRCOphth Part 1 | Part 1 | applied mechanism</w:t>
      </w:r>
    </w:p>
    <w:p>
      <w:pPr>
        <w:keepNext/>
      </w:pPr>
      <w:r>
        <w:rPr>
          <w:rFonts w:ascii="Rubik" w:hAnsi="Rubik" w:eastAsia="Rubik"/>
          <w:b w:val="0"/>
          <w:color w:val="000000"/>
          <w:sz w:val="20"/>
        </w:rPr>
        <w:t>Topic: Cornea and ocular surface</w:t>
      </w:r>
    </w:p>
    <w:p>
      <w:pPr>
        <w:keepNext/>
      </w:pPr>
      <w:r>
        <w:rPr>
          <w:rFonts w:ascii="Rubik" w:hAnsi="Rubik" w:eastAsia="Rubik"/>
          <w:b w:val="0"/>
          <w:color w:val="000000"/>
        </w:rPr>
        <w:t>Serial specular images show little change in endothelial cell density, but the coefficient of variation in cell area rises and the proportion of hexagonal cells falls. Image quality and sampling region are comparable. Which interpretation best separates these measurements?</w:t>
      </w:r>
    </w:p>
    <w:p>
      <w:pPr>
        <w:keepNext/>
      </w:pPr>
      <w:r>
        <w:rPr>
          <w:rFonts w:ascii="Rubik" w:hAnsi="Rubik" w:eastAsia="Rubik"/>
          <w:b w:val="0"/>
          <w:color w:val="000000"/>
        </w:rPr>
        <w:t>A) A lower cell count proved by the larger area variation alone</w:t>
      </w:r>
    </w:p>
    <w:p>
      <w:pPr>
        <w:keepNext/>
      </w:pPr>
      <w:r>
        <w:rPr>
          <w:rFonts w:ascii="Rubik" w:hAnsi="Rubik" w:eastAsia="Rubik"/>
          <w:b w:val="0"/>
          <w:color w:val="000000"/>
        </w:rPr>
        <w:t>B) Improved endothelial regularity because density has remained stable</w:t>
      </w:r>
    </w:p>
    <w:p>
      <w:pPr>
        <w:keepNext/>
      </w:pPr>
      <w:r>
        <w:rPr>
          <w:rFonts w:ascii="Rubik" w:hAnsi="Rubik" w:eastAsia="Rubik"/>
          <w:b w:val="0"/>
          <w:color w:val="000000"/>
        </w:rPr>
        <w:t>C) Greater polymegathism but less pleomorphism because hexagonality has fallen</w:t>
      </w:r>
    </w:p>
    <w:p>
      <w:pPr>
        <w:keepNext/>
      </w:pPr>
      <w:r>
        <w:rPr>
          <w:rFonts w:ascii="Rubik" w:hAnsi="Rubik" w:eastAsia="Rubik"/>
          <w:b w:val="0"/>
          <w:color w:val="000000"/>
        </w:rPr>
        <w:t>D) Greater polymegathism and pleomorphism despite a broadly stable measured density</w:t>
      </w:r>
    </w:p>
    <w:p>
      <w:pPr>
        <w:keepNext/>
      </w:pPr>
      <w:r>
        <w:rPr>
          <w:rFonts w:ascii="Rubik" w:hAnsi="Rubik" w:eastAsia="Rubik"/>
          <w:b/>
          <w:color w:val="000000"/>
        </w:rPr>
        <w:t>Correct option: D) Greater polymegathism and pleomorphism despite a broadly stable measured density</w:t>
      </w:r>
    </w:p>
    <w:p>
      <w:pPr>
        <w:keepNext/>
      </w:pPr>
      <w:r>
        <w:rPr>
          <w:rFonts w:ascii="Rubik" w:hAnsi="Rubik" w:eastAsia="Rubik"/>
          <w:b w:val="0"/>
          <w:color w:val="000000"/>
        </w:rPr>
        <w:t>Cell-area variation describes polymegathism, while loss of regular hexagonal shape reflects pleomorphism. Neither is interchangeable with density, and these findings should not be converted into a universal surgical cutoff.</w:t>
      </w:r>
    </w:p>
    <w:p>
      <w:hyperlink r:id="rId92">
        <w:r>
          <w:rPr>
            <w:rFonts w:ascii="Rubik" w:hAnsi="Rubik"/>
            <w:color w:val="275F69"/>
            <w:sz w:val="20"/>
          </w:rPr>
          <w:t>Eye Bank Association of America Procedures Manual</w:t>
        </w:r>
      </w:hyperlink>
    </w:p>
    <w:p>
      <w:pPr>
        <w:pStyle w:val="Heading2"/>
        <w:keepNext/>
        <w:pageBreakBefore/>
      </w:pPr>
      <w:r>
        <w:rPr>
          <w:rFonts w:ascii="Rubik" w:hAnsi="Rubik" w:eastAsia="Rubik"/>
          <w:b w:val="0"/>
          <w:color w:val="000000"/>
        </w:rPr>
        <w:t>Question 79</w:t>
      </w:r>
    </w:p>
    <w:p>
      <w:pPr>
        <w:keepNext/>
      </w:pPr>
      <w:r>
        <w:rPr>
          <w:rFonts w:ascii="Rubik" w:hAnsi="Rubik" w:eastAsia="Rubik"/>
          <w:b w:val="0"/>
          <w:color w:val="000000"/>
          <w:sz w:val="20"/>
        </w:rPr>
        <w:t>FRCOphth Part 1 | Part 1 | applied mechanism</w:t>
      </w:r>
    </w:p>
    <w:p>
      <w:pPr>
        <w:keepNext/>
      </w:pPr>
      <w:r>
        <w:rPr>
          <w:rFonts w:ascii="Rubik" w:hAnsi="Rubik" w:eastAsia="Rubik"/>
          <w:b w:val="0"/>
          <w:color w:val="000000"/>
          <w:sz w:val="20"/>
        </w:rPr>
        <w:t>Topic: Cornea and ocular surface</w:t>
      </w:r>
    </w:p>
    <w:p>
      <w:pPr>
        <w:keepNext/>
      </w:pPr>
      <w:r>
        <w:rPr>
          <w:rFonts w:ascii="Rubik" w:hAnsi="Rubik" w:eastAsia="Rubik"/>
          <w:b w:val="0"/>
          <w:color w:val="000000"/>
        </w:rPr>
        <w:t>An ectatic cornea that was thin on prior tomography suddenly becomes markedly thickened with intrastromal clefts. AS-OCT shows a discontinuity in the posterior limiting membrane. In a tracer experiment, anterior-chamber fluid enters those clefts. Which event best explains the apparent reversal from thinning to swelling?</w:t>
      </w:r>
    </w:p>
    <w:p>
      <w:pPr>
        <w:keepNext/>
      </w:pPr>
      <w:r>
        <w:rPr>
          <w:rFonts w:ascii="Rubik" w:hAnsi="Rubik" w:eastAsia="Rubik"/>
          <w:b w:val="0"/>
          <w:color w:val="000000"/>
        </w:rPr>
        <w:t>A) Reduced epithelial barrier function allows tear-derived fluid to enter anterior stroma</w:t>
      </w:r>
    </w:p>
    <w:p>
      <w:pPr>
        <w:keepNext/>
      </w:pPr>
      <w:r>
        <w:rPr>
          <w:rFonts w:ascii="Rubik" w:hAnsi="Rubik" w:eastAsia="Rubik"/>
          <w:b w:val="0"/>
          <w:color w:val="000000"/>
        </w:rPr>
        <w:t>B) Endothelial pump dysfunction permits diffuse stromal hydration without a membrane break</w:t>
      </w:r>
    </w:p>
    <w:p>
      <w:pPr>
        <w:keepNext/>
      </w:pPr>
      <w:r>
        <w:rPr>
          <w:rFonts w:ascii="Rubik" w:hAnsi="Rubik" w:eastAsia="Rubik"/>
          <w:b w:val="0"/>
          <w:color w:val="000000"/>
        </w:rPr>
        <w:t>C) Increased stromal osmotic swelling draws water across an intact posterior barrier</w:t>
      </w:r>
    </w:p>
    <w:p>
      <w:pPr>
        <w:keepNext/>
      </w:pPr>
      <w:r>
        <w:rPr>
          <w:rFonts w:ascii="Rubik" w:hAnsi="Rubik" w:eastAsia="Rubik"/>
          <w:b w:val="0"/>
          <w:color w:val="000000"/>
        </w:rPr>
        <w:t>D) A Descemet membrane break permits aqueous to enter the stroma</w:t>
      </w:r>
    </w:p>
    <w:p>
      <w:pPr>
        <w:keepNext/>
      </w:pPr>
      <w:r>
        <w:rPr>
          <w:rFonts w:ascii="Rubik" w:hAnsi="Rubik" w:eastAsia="Rubik"/>
          <w:b/>
          <w:color w:val="000000"/>
        </w:rPr>
        <w:t>Correct option: D) A Descemet membrane break permits aqueous to enter the stroma</w:t>
      </w:r>
    </w:p>
    <w:p>
      <w:pPr>
        <w:keepNext/>
      </w:pPr>
      <w:r>
        <w:rPr>
          <w:rFonts w:ascii="Rubik" w:hAnsi="Rubik" w:eastAsia="Rubik"/>
          <w:b w:val="0"/>
          <w:color w:val="000000"/>
        </w:rPr>
        <w:t>Acute hydrops follows posterior barrier rupture, allowing aqueous into the corneal stroma. The resulting edema can greatly thicken a previously thin ectatic cornea.</w:t>
      </w:r>
    </w:p>
    <w:p>
      <w:hyperlink r:id="rId93">
        <w:r>
          <w:rPr>
            <w:rFonts w:ascii="Rubik" w:hAnsi="Rubik"/>
            <w:color w:val="275F69"/>
            <w:sz w:val="20"/>
          </w:rPr>
          <w:t>Acute Corneal Hydrops</w:t>
        </w:r>
      </w:hyperlink>
    </w:p>
    <w:p>
      <w:pPr>
        <w:pStyle w:val="Heading2"/>
        <w:keepNext/>
        <w:pageBreakBefore/>
      </w:pPr>
      <w:r>
        <w:rPr>
          <w:rFonts w:ascii="Rubik" w:hAnsi="Rubik" w:eastAsia="Rubik"/>
          <w:b w:val="0"/>
          <w:color w:val="000000"/>
        </w:rPr>
        <w:t>Question 80</w:t>
      </w:r>
    </w:p>
    <w:p>
      <w:pPr>
        <w:keepNext/>
      </w:pPr>
      <w:r>
        <w:rPr>
          <w:rFonts w:ascii="Rubik" w:hAnsi="Rubik" w:eastAsia="Rubik"/>
          <w:b w:val="0"/>
          <w:color w:val="000000"/>
          <w:sz w:val="20"/>
        </w:rPr>
        <w:t>FRCOphth Part 1 | Part 1 | applied mechanism</w:t>
      </w:r>
    </w:p>
    <w:p>
      <w:pPr>
        <w:keepNext/>
      </w:pPr>
      <w:r>
        <w:rPr>
          <w:rFonts w:ascii="Rubik" w:hAnsi="Rubik" w:eastAsia="Rubik"/>
          <w:b w:val="0"/>
          <w:color w:val="000000"/>
          <w:sz w:val="20"/>
        </w:rPr>
        <w:t>Topic: Cornea and ocular surface</w:t>
      </w:r>
    </w:p>
    <w:p>
      <w:pPr>
        <w:keepNext/>
      </w:pPr>
      <w:r>
        <w:rPr>
          <w:rFonts w:ascii="Rubik" w:hAnsi="Rubik" w:eastAsia="Rubik"/>
          <w:b w:val="0"/>
          <w:color w:val="000000"/>
        </w:rPr>
        <w:t>A corneal scraping after soil-contaminated trauma contains fine beaded branching Gram-positive filaments. Modified Kinyoun staining with weak acid decolorisation shows partial acid-fastness. Which classification best accounts for both the morphology and stain, rather than treating every branching filament as a fungus?</w:t>
      </w:r>
    </w:p>
    <w:p>
      <w:pPr>
        <w:keepNext/>
      </w:pPr>
      <w:r>
        <w:rPr>
          <w:rFonts w:ascii="Rubik" w:hAnsi="Rubik" w:eastAsia="Rubik"/>
          <w:b w:val="0"/>
          <w:color w:val="000000"/>
        </w:rPr>
        <w:t>A) Anaerobic Actinomyces bacterium without partial acid-fastness</w:t>
      </w:r>
    </w:p>
    <w:p>
      <w:pPr>
        <w:keepNext/>
      </w:pPr>
      <w:r>
        <w:rPr>
          <w:rFonts w:ascii="Rubik" w:hAnsi="Rubik" w:eastAsia="Rubik"/>
          <w:b w:val="0"/>
          <w:color w:val="000000"/>
        </w:rPr>
        <w:t>B) Septate filamentous fungus demonstrated by partial acid-fast cell walls</w:t>
      </w:r>
    </w:p>
    <w:p>
      <w:pPr>
        <w:keepNext/>
      </w:pPr>
      <w:r>
        <w:rPr>
          <w:rFonts w:ascii="Rubik" w:hAnsi="Rubik" w:eastAsia="Rubik"/>
          <w:b w:val="0"/>
          <w:color w:val="000000"/>
        </w:rPr>
        <w:t>C) Rapidly growing mycobacterium with branching hypha-like filaments</w:t>
      </w:r>
    </w:p>
    <w:p>
      <w:pPr>
        <w:keepNext/>
      </w:pPr>
      <w:r>
        <w:rPr>
          <w:rFonts w:ascii="Rubik" w:hAnsi="Rubik" w:eastAsia="Rubik"/>
          <w:b w:val="0"/>
          <w:color w:val="000000"/>
        </w:rPr>
        <w:t>D) Aerobic actinomycete bacterium with mycolic-acid-containing cell walls</w:t>
      </w:r>
    </w:p>
    <w:p>
      <w:pPr>
        <w:keepNext/>
      </w:pPr>
      <w:r>
        <w:rPr>
          <w:rFonts w:ascii="Rubik" w:hAnsi="Rubik" w:eastAsia="Rubik"/>
          <w:b/>
          <w:color w:val="000000"/>
        </w:rPr>
        <w:t>Correct option: D) Aerobic actinomycete bacterium with mycolic-acid-containing cell walls</w:t>
      </w:r>
    </w:p>
    <w:p>
      <w:pPr>
        <w:keepNext/>
      </w:pPr>
      <w:r>
        <w:rPr>
          <w:rFonts w:ascii="Rubik" w:hAnsi="Rubik" w:eastAsia="Rubik"/>
          <w:b w:val="0"/>
          <w:color w:val="000000"/>
        </w:rPr>
        <w:t>Nocardia is an aerobic branching filamentous bacterium that can be weakly acid-fast because of its cell-wall lipids. Actinomyces is not acid-fast, while nontuberculous mycobacteria are acid-fast rods rather than this characteristic beaded branching pattern.</w:t>
      </w:r>
    </w:p>
    <w:p>
      <w:hyperlink r:id="rId94">
        <w:r>
          <w:rPr>
            <w:rFonts w:ascii="Rubik" w:hAnsi="Rubik"/>
            <w:color w:val="275F69"/>
            <w:sz w:val="20"/>
          </w:rPr>
          <w:t>Nocardia and the Eye</w:t>
        </w:r>
      </w:hyperlink>
    </w:p>
    <w:p>
      <w:pPr>
        <w:pStyle w:val="Heading2"/>
        <w:keepNext/>
        <w:pageBreakBefore/>
      </w:pPr>
      <w:r>
        <w:rPr>
          <w:rFonts w:ascii="Rubik" w:hAnsi="Rubik" w:eastAsia="Rubik"/>
          <w:b w:val="0"/>
          <w:color w:val="000000"/>
        </w:rPr>
        <w:t>Question 81</w:t>
      </w:r>
    </w:p>
    <w:p>
      <w:pPr>
        <w:keepNext/>
      </w:pPr>
      <w:r>
        <w:rPr>
          <w:rFonts w:ascii="Rubik" w:hAnsi="Rubik" w:eastAsia="Rubik"/>
          <w:b w:val="0"/>
          <w:color w:val="000000"/>
          <w:sz w:val="20"/>
        </w:rPr>
        <w:t>FRCOphth Part 1 | Part 1 | applied mechanism</w:t>
      </w:r>
    </w:p>
    <w:p>
      <w:pPr>
        <w:keepNext/>
      </w:pPr>
      <w:r>
        <w:rPr>
          <w:rFonts w:ascii="Rubik" w:hAnsi="Rubik" w:eastAsia="Rubik"/>
          <w:b w:val="0"/>
          <w:color w:val="000000"/>
          <w:sz w:val="20"/>
        </w:rPr>
        <w:t>Topic: Uveitis and inflammatory medicine</w:t>
      </w:r>
    </w:p>
    <w:p>
      <w:pPr>
        <w:keepNext/>
      </w:pPr>
      <w:r>
        <w:rPr>
          <w:rFonts w:ascii="Rubik" w:hAnsi="Rubik" w:eastAsia="Rubik"/>
          <w:b w:val="0"/>
          <w:color w:val="000000"/>
        </w:rPr>
        <w:t>An adult receiving a stable azathioprine regimen for ocular inflammation develops severe cytopenia after allopurinol is added for gout. There is no dosing error and pretreatment TPMT activity was normal. Which biochemical change best explains the new toxicity?</w:t>
      </w:r>
    </w:p>
    <w:p>
      <w:pPr>
        <w:keepNext/>
      </w:pPr>
      <w:r>
        <w:rPr>
          <w:rFonts w:ascii="Rubik" w:hAnsi="Rubik" w:eastAsia="Rubik"/>
          <w:b w:val="0"/>
          <w:color w:val="000000"/>
        </w:rPr>
        <w:t>A) Induction of TPMT increases conversion to inactive methylated metabolites</w:t>
      </w:r>
    </w:p>
    <w:p>
      <w:pPr>
        <w:keepNext/>
      </w:pPr>
      <w:r>
        <w:rPr>
          <w:rFonts w:ascii="Rubik" w:hAnsi="Rubik" w:eastAsia="Rubik"/>
          <w:b w:val="0"/>
          <w:color w:val="000000"/>
        </w:rPr>
        <w:t>B) Induction of xanthine oxidase increases thiopurine elimination</w:t>
      </w:r>
    </w:p>
    <w:p>
      <w:pPr>
        <w:keepNext/>
      </w:pPr>
      <w:r>
        <w:rPr>
          <w:rFonts w:ascii="Rubik" w:hAnsi="Rubik" w:eastAsia="Rubik"/>
          <w:b w:val="0"/>
          <w:color w:val="000000"/>
        </w:rPr>
        <w:t>C) Inhibition of dihydrofolate reductase directly raises azathioprine absorption</w:t>
      </w:r>
    </w:p>
    <w:p>
      <w:pPr>
        <w:keepNext/>
      </w:pPr>
      <w:r>
        <w:rPr>
          <w:rFonts w:ascii="Rubik" w:hAnsi="Rubik" w:eastAsia="Rubik"/>
          <w:b w:val="0"/>
          <w:color w:val="000000"/>
        </w:rPr>
        <w:t>D) Inhibition of 6-mercaptopurine oxidation reduces an inactivation pathway</w:t>
      </w:r>
    </w:p>
    <w:p>
      <w:pPr>
        <w:keepNext/>
      </w:pPr>
      <w:r>
        <w:rPr>
          <w:rFonts w:ascii="Rubik" w:hAnsi="Rubik" w:eastAsia="Rubik"/>
          <w:b/>
          <w:color w:val="000000"/>
        </w:rPr>
        <w:t>Correct option: D) Inhibition of 6-mercaptopurine oxidation reduces an inactivation pathway</w:t>
      </w:r>
    </w:p>
    <w:p>
      <w:pPr>
        <w:keepNext/>
      </w:pPr>
      <w:r>
        <w:rPr>
          <w:rFonts w:ascii="Rubik" w:hAnsi="Rubik" w:eastAsia="Rubik"/>
          <w:b w:val="0"/>
          <w:color w:val="000000"/>
        </w:rPr>
        <w:t>Allopurinol inhibits xanthine oxidase, reducing thiopurine inactivation and increasing toxicity risk unless azathioprine is substantially adjusted or an alternative is used. Normal TPMT does not remove this separate interaction.</w:t>
      </w:r>
    </w:p>
    <w:p>
      <w:hyperlink r:id="rId95">
        <w:r>
          <w:rPr>
            <w:rFonts w:ascii="Rubik" w:hAnsi="Rubik"/>
            <w:color w:val="275F69"/>
            <w:sz w:val="20"/>
          </w:rPr>
          <w:t>IMURAN azathioprine prescribing information</w:t>
        </w:r>
      </w:hyperlink>
    </w:p>
    <w:p>
      <w:pPr>
        <w:pStyle w:val="Heading2"/>
        <w:keepNext/>
        <w:pageBreakBefore/>
      </w:pPr>
      <w:r>
        <w:rPr>
          <w:rFonts w:ascii="Rubik" w:hAnsi="Rubik" w:eastAsia="Rubik"/>
          <w:b w:val="0"/>
          <w:color w:val="000000"/>
        </w:rPr>
        <w:t>Question 82</w:t>
      </w:r>
    </w:p>
    <w:p>
      <w:pPr>
        <w:keepNext/>
      </w:pPr>
      <w:r>
        <w:rPr>
          <w:rFonts w:ascii="Rubik" w:hAnsi="Rubik" w:eastAsia="Rubik"/>
          <w:b w:val="0"/>
          <w:color w:val="000000"/>
          <w:sz w:val="20"/>
        </w:rPr>
        <w:t>FRCOphth Part 1 | Part 1 | applied mechanism</w:t>
      </w:r>
    </w:p>
    <w:p>
      <w:pPr>
        <w:keepNext/>
      </w:pPr>
      <w:r>
        <w:rPr>
          <w:rFonts w:ascii="Rubik" w:hAnsi="Rubik" w:eastAsia="Rubik"/>
          <w:b w:val="0"/>
          <w:color w:val="000000"/>
          <w:sz w:val="20"/>
        </w:rPr>
        <w:t>Topic: Uveitis and inflammatory medicine</w:t>
      </w:r>
    </w:p>
    <w:p>
      <w:pPr>
        <w:keepNext/>
      </w:pPr>
      <w:r>
        <w:rPr>
          <w:rFonts w:ascii="Rubik" w:hAnsi="Rubik" w:eastAsia="Rubik"/>
          <w:b w:val="0"/>
          <w:color w:val="000000"/>
        </w:rPr>
        <w:t>In an experimental chronic murine tuberculosis model, TNF is neutralised after infection has been contained. Bacterial burden rises and organized granulomatous cellular relationships deteriorate, without a preceding fall in total circulating neutrophils. Which mechanism most directly connects TNF blockade to this result?</w:t>
      </w:r>
    </w:p>
    <w:p>
      <w:pPr>
        <w:keepNext/>
      </w:pPr>
      <w:r>
        <w:rPr>
          <w:rFonts w:ascii="Rubik" w:hAnsi="Rubik" w:eastAsia="Rubik"/>
          <w:b w:val="0"/>
          <w:color w:val="000000"/>
        </w:rPr>
        <w:t>A) Blocking one inflammatory cytokine necessarily reduces lesion size even when bacterial burden rises</w:t>
      </w:r>
    </w:p>
    <w:p>
      <w:pPr>
        <w:keepNext/>
      </w:pPr>
      <w:r>
        <w:rPr>
          <w:rFonts w:ascii="Rubik" w:hAnsi="Rubik" w:eastAsia="Rubik"/>
          <w:b w:val="0"/>
          <w:color w:val="000000"/>
        </w:rPr>
        <w:t>B) A larger inflammatory lesion establishes stronger containment regardless of bacterial burden</w:t>
      </w:r>
    </w:p>
    <w:p>
      <w:pPr>
        <w:keepNext/>
      </w:pPr>
      <w:r>
        <w:rPr>
          <w:rFonts w:ascii="Rubik" w:hAnsi="Rubik" w:eastAsia="Rubik"/>
          <w:b w:val="0"/>
          <w:color w:val="000000"/>
        </w:rPr>
        <w:t>C) Host bacterial containment can deteriorate despite an enlarged inflammatory response</w:t>
      </w:r>
    </w:p>
    <w:p>
      <w:pPr>
        <w:keepNext/>
      </w:pPr>
      <w:r>
        <w:rPr>
          <w:rFonts w:ascii="Rubik" w:hAnsi="Rubik" w:eastAsia="Rubik"/>
          <w:b w:val="0"/>
          <w:color w:val="000000"/>
        </w:rPr>
        <w:t>D) More recruited inflammatory cells establishes intact granuloma function despite disorganization</w:t>
      </w:r>
    </w:p>
    <w:p>
      <w:pPr>
        <w:keepNext/>
      </w:pPr>
      <w:r>
        <w:rPr>
          <w:rFonts w:ascii="Rubik" w:hAnsi="Rubik" w:eastAsia="Rubik"/>
          <w:b/>
          <w:color w:val="000000"/>
        </w:rPr>
        <w:t>Correct option: C) Host bacterial containment can deteriorate despite an enlarged inflammatory response</w:t>
      </w:r>
    </w:p>
    <w:p>
      <w:pPr>
        <w:keepNext/>
      </w:pPr>
      <w:r>
        <w:rPr>
          <w:rFonts w:ascii="Rubik" w:hAnsi="Rubik" w:eastAsia="Rubik"/>
          <w:b w:val="0"/>
          <w:color w:val="000000"/>
        </w:rPr>
        <w:t>TNF contributes to coordinated host control of tuberculosis, including granulomatous immune function; blocking it can permit reactivation. The architecture of granulomas need not collapse in every species or human case for this risk to exist.</w:t>
      </w:r>
    </w:p>
    <w:p>
      <w:hyperlink r:id="rId96">
        <w:r>
          <w:rPr>
            <w:rFonts w:ascii="Rubik" w:hAnsi="Rubik"/>
            <w:color w:val="275F69"/>
            <w:sz w:val="20"/>
          </w:rPr>
          <w:t>Tumor necrosis factor blockade in chronic murine tuberculosis enhances granulomatous inflammation and disorganizes granulomas</w:t>
        </w:r>
      </w:hyperlink>
    </w:p>
    <w:p>
      <w:hyperlink r:id="rId97">
        <w:r>
          <w:rPr>
            <w:rFonts w:ascii="Rubik" w:hAnsi="Rubik"/>
            <w:color w:val="275F69"/>
            <w:sz w:val="20"/>
          </w:rPr>
          <w:t>HUMIRA adalimumab prescribing information</w:t>
        </w:r>
      </w:hyperlink>
    </w:p>
    <w:p>
      <w:pPr>
        <w:pStyle w:val="Heading2"/>
        <w:keepNext/>
        <w:pageBreakBefore/>
      </w:pPr>
      <w:r>
        <w:rPr>
          <w:rFonts w:ascii="Rubik" w:hAnsi="Rubik" w:eastAsia="Rubik"/>
          <w:b w:val="0"/>
          <w:color w:val="000000"/>
        </w:rPr>
        <w:t>Question 83</w:t>
      </w:r>
    </w:p>
    <w:p>
      <w:pPr>
        <w:keepNext/>
      </w:pPr>
      <w:r>
        <w:rPr>
          <w:rFonts w:ascii="Rubik" w:hAnsi="Rubik" w:eastAsia="Rubik"/>
          <w:b w:val="0"/>
          <w:color w:val="000000"/>
          <w:sz w:val="20"/>
        </w:rPr>
        <w:t>FRCOphth Part 1 | Part 1 | applied mechanism</w:t>
      </w:r>
    </w:p>
    <w:p>
      <w:pPr>
        <w:keepNext/>
      </w:pPr>
      <w:r>
        <w:rPr>
          <w:rFonts w:ascii="Rubik" w:hAnsi="Rubik" w:eastAsia="Rubik"/>
          <w:b w:val="0"/>
          <w:color w:val="000000"/>
          <w:sz w:val="20"/>
        </w:rPr>
        <w:t>Topic: Uveitis and inflammatory medicine</w:t>
      </w:r>
    </w:p>
    <w:p>
      <w:pPr>
        <w:keepNext/>
      </w:pPr>
      <w:r>
        <w:rPr>
          <w:rFonts w:ascii="Rubik" w:hAnsi="Rubik" w:eastAsia="Rubik"/>
          <w:b w:val="0"/>
          <w:color w:val="000000"/>
        </w:rPr>
        <w:t>A patient taking unchanged weekly low-dose methotrexate develops dehydration and acute renal impairment. A few days later, painful mouth ulcers and a falling blood count appear. The dosing history excludes accidental daily administration. Which pharmacokinetic explanation best integrates the timing and tissue pattern?</w:t>
      </w:r>
    </w:p>
    <w:p>
      <w:pPr>
        <w:keepNext/>
      </w:pPr>
      <w:r>
        <w:rPr>
          <w:rFonts w:ascii="Rubik" w:hAnsi="Rubik" w:eastAsia="Rubik"/>
          <w:b w:val="0"/>
          <w:color w:val="000000"/>
        </w:rPr>
        <w:t>A) Accelerated clearance causes folate deficiency through withdrawal alone</w:t>
      </w:r>
    </w:p>
    <w:p>
      <w:pPr>
        <w:keepNext/>
      </w:pPr>
      <w:r>
        <w:rPr>
          <w:rFonts w:ascii="Rubik" w:hAnsi="Rubik" w:eastAsia="Rubik"/>
          <w:b w:val="0"/>
          <w:color w:val="000000"/>
        </w:rPr>
        <w:t>B) Reduced hepatic activation prevents antifolate toxicity but directly causes mucositis</w:t>
      </w:r>
    </w:p>
    <w:p>
      <w:pPr>
        <w:keepNext/>
      </w:pPr>
      <w:r>
        <w:rPr>
          <w:rFonts w:ascii="Rubik" w:hAnsi="Rubik" w:eastAsia="Rubik"/>
          <w:b w:val="0"/>
          <w:color w:val="000000"/>
        </w:rPr>
        <w:t>C) Increased renal filtration selectively concentrates methotrexate in red cells</w:t>
      </w:r>
    </w:p>
    <w:p>
      <w:pPr>
        <w:keepNext/>
      </w:pPr>
      <w:r>
        <w:rPr>
          <w:rFonts w:ascii="Rubik" w:hAnsi="Rubik" w:eastAsia="Rubik"/>
          <w:b w:val="0"/>
          <w:color w:val="000000"/>
        </w:rPr>
        <w:t>D) Reduced renal elimination increases exposure to an antifolate with mucosal and marrow toxicity</w:t>
      </w:r>
    </w:p>
    <w:p>
      <w:pPr>
        <w:keepNext/>
      </w:pPr>
      <w:r>
        <w:rPr>
          <w:rFonts w:ascii="Rubik" w:hAnsi="Rubik" w:eastAsia="Rubik"/>
          <w:b/>
          <w:color w:val="000000"/>
        </w:rPr>
        <w:t>Correct option: D) Reduced renal elimination increases exposure to an antifolate with mucosal and marrow toxicity</w:t>
      </w:r>
    </w:p>
    <w:p>
      <w:pPr>
        <w:keepNext/>
      </w:pPr>
      <w:r>
        <w:rPr>
          <w:rFonts w:ascii="Rubik" w:hAnsi="Rubik" w:eastAsia="Rubik"/>
          <w:b w:val="0"/>
          <w:color w:val="000000"/>
        </w:rPr>
        <w:t>Methotrexate elimination falls in renal impairment, increasing exposure and adverse-effect risk. Mucosal and marrow toxicity therefore requires urgent review even when the weekly dosing schedule was correct.</w:t>
      </w:r>
    </w:p>
    <w:p>
      <w:hyperlink r:id="rId98">
        <w:r>
          <w:rPr>
            <w:rFonts w:ascii="Rubik" w:hAnsi="Rubik"/>
            <w:color w:val="275F69"/>
            <w:sz w:val="20"/>
          </w:rPr>
          <w:t>Methotrexate prescribing information, updated June 2026</w:t>
        </w:r>
      </w:hyperlink>
    </w:p>
    <w:p>
      <w:hyperlink r:id="rId99">
        <w:r>
          <w:rPr>
            <w:rFonts w:ascii="Rubik" w:hAnsi="Rubik"/>
            <w:color w:val="275F69"/>
            <w:sz w:val="20"/>
          </w:rPr>
          <w:t>Methotrexate</w:t>
        </w:r>
      </w:hyperlink>
    </w:p>
    <w:p>
      <w:pPr>
        <w:pStyle w:val="Heading2"/>
        <w:keepNext/>
        <w:pageBreakBefore/>
      </w:pPr>
      <w:r>
        <w:rPr>
          <w:rFonts w:ascii="Rubik" w:hAnsi="Rubik" w:eastAsia="Rubik"/>
          <w:b w:val="0"/>
          <w:color w:val="000000"/>
        </w:rPr>
        <w:t>Question 84</w:t>
      </w:r>
    </w:p>
    <w:p>
      <w:pPr>
        <w:keepNext/>
      </w:pPr>
      <w:r>
        <w:rPr>
          <w:rFonts w:ascii="Rubik" w:hAnsi="Rubik" w:eastAsia="Rubik"/>
          <w:b w:val="0"/>
          <w:color w:val="000000"/>
          <w:sz w:val="20"/>
        </w:rPr>
        <w:t>FRCOphth Part 1 | Part 1 | applied mechanism</w:t>
      </w:r>
    </w:p>
    <w:p>
      <w:pPr>
        <w:keepNext/>
      </w:pPr>
      <w:r>
        <w:rPr>
          <w:rFonts w:ascii="Rubik" w:hAnsi="Rubik" w:eastAsia="Rubik"/>
          <w:b w:val="0"/>
          <w:color w:val="000000"/>
          <w:sz w:val="20"/>
        </w:rPr>
        <w:t>Topic: Cornea and ocular surface</w:t>
      </w:r>
    </w:p>
    <w:p>
      <w:pPr>
        <w:keepNext/>
      </w:pPr>
      <w:r>
        <w:rPr>
          <w:rFonts w:ascii="Rubik" w:hAnsi="Rubik" w:eastAsia="Rubik"/>
          <w:b w:val="0"/>
          <w:color w:val="000000"/>
        </w:rPr>
        <w:t>Two formulations contain the same weak-base drug concentration. In a controlled permeability experiment, the formulation with more unionised drug crosses intact corneal epithelium faster, but extreme lipophilicity impairs passage through the aqueous stroma. Which model best explains why maximal lipophilicity is not always optimal for transcorneal delivery?</w:t>
      </w:r>
    </w:p>
    <w:p>
      <w:pPr>
        <w:keepNext/>
      </w:pPr>
      <w:r>
        <w:rPr>
          <w:rFonts w:ascii="Rubik" w:hAnsi="Rubik" w:eastAsia="Rubik"/>
          <w:b w:val="0"/>
          <w:color w:val="000000"/>
        </w:rPr>
        <w:t>A) Sequential lipid-rich epithelial and hydrophilic stromal barriers favour balanced solubility</w:t>
      </w:r>
    </w:p>
    <w:p>
      <w:pPr>
        <w:keepNext/>
      </w:pPr>
      <w:r>
        <w:rPr>
          <w:rFonts w:ascii="Rubik" w:hAnsi="Rubik" w:eastAsia="Rubik"/>
          <w:b w:val="0"/>
          <w:color w:val="000000"/>
        </w:rPr>
        <w:t>B) The epithelium freely passes ions, while only the stroma requires lipid solubility</w:t>
      </w:r>
    </w:p>
    <w:p>
      <w:pPr>
        <w:keepNext/>
      </w:pPr>
      <w:r>
        <w:rPr>
          <w:rFonts w:ascii="Rubik" w:hAnsi="Rubik" w:eastAsia="Rubik"/>
          <w:b w:val="0"/>
          <w:color w:val="000000"/>
        </w:rPr>
        <w:t>C) The cornea is a uniform lipid barrier, so stromal hydration is irrelevant</w:t>
      </w:r>
    </w:p>
    <w:p>
      <w:pPr>
        <w:keepNext/>
      </w:pPr>
      <w:r>
        <w:rPr>
          <w:rFonts w:ascii="Rubik" w:hAnsi="Rubik" w:eastAsia="Rubik"/>
          <w:b w:val="0"/>
          <w:color w:val="000000"/>
        </w:rPr>
        <w:t>D) The endothelial lipid barrier dominates, while epithelial and stromal layers behave as aqueous compartments</w:t>
      </w:r>
    </w:p>
    <w:p>
      <w:pPr>
        <w:keepNext/>
      </w:pPr>
      <w:r>
        <w:rPr>
          <w:rFonts w:ascii="Rubik" w:hAnsi="Rubik" w:eastAsia="Rubik"/>
          <w:b/>
          <w:color w:val="000000"/>
        </w:rPr>
        <w:t>Correct option: A) Sequential lipid-rich epithelial and hydrophilic stromal barriers favour balanced solubility</w:t>
      </w:r>
    </w:p>
    <w:p>
      <w:pPr>
        <w:keepNext/>
      </w:pPr>
      <w:r>
        <w:rPr>
          <w:rFonts w:ascii="Rubik" w:hAnsi="Rubik" w:eastAsia="Rubik"/>
          <w:b w:val="0"/>
          <w:color w:val="000000"/>
        </w:rPr>
        <w:t>Unionised drug generally penetrates the epithelial lipid barrier more readily, but the hydrophilic stroma imposes a different permeability requirement. Transcorneal delivery therefore depends on balanced properties as well as formulation and precorneal loss.</w:t>
      </w:r>
    </w:p>
    <w:p>
      <w:hyperlink r:id="rId100">
        <w:r>
          <w:rPr>
            <w:rFonts w:ascii="Rubik" w:hAnsi="Rubik"/>
            <w:color w:val="275F69"/>
            <w:sz w:val="20"/>
          </w:rPr>
          <w:t>Chua et al. MCQs in Basic Sciences: supplied author-offered book</w:t>
        </w:r>
      </w:hyperlink>
    </w:p>
    <w:p>
      <w:pPr>
        <w:pStyle w:val="Heading2"/>
        <w:keepNext/>
        <w:pageBreakBefore/>
      </w:pPr>
      <w:r>
        <w:rPr>
          <w:rFonts w:ascii="Rubik" w:hAnsi="Rubik" w:eastAsia="Rubik"/>
          <w:b w:val="0"/>
          <w:color w:val="000000"/>
        </w:rPr>
        <w:t>Question 85</w:t>
      </w:r>
    </w:p>
    <w:p>
      <w:pPr>
        <w:keepNext/>
      </w:pPr>
      <w:r>
        <w:rPr>
          <w:rFonts w:ascii="Rubik" w:hAnsi="Rubik" w:eastAsia="Rubik"/>
          <w:b w:val="0"/>
          <w:color w:val="000000"/>
          <w:sz w:val="20"/>
        </w:rPr>
        <w:t>FRCOphth Part 1 | Part 1 | applied mechanism</w:t>
      </w:r>
    </w:p>
    <w:p>
      <w:pPr>
        <w:keepNext/>
      </w:pPr>
      <w:r>
        <w:rPr>
          <w:rFonts w:ascii="Rubik" w:hAnsi="Rubik" w:eastAsia="Rubik"/>
          <w:b w:val="0"/>
          <w:color w:val="000000"/>
          <w:sz w:val="20"/>
        </w:rPr>
        <w:t>Topic: Glaucoma</w:t>
      </w:r>
    </w:p>
    <w:p>
      <w:pPr>
        <w:keepNext/>
      </w:pPr>
      <w:r>
        <w:rPr>
          <w:rFonts w:ascii="Rubik" w:hAnsi="Rubik" w:eastAsia="Rubik"/>
          <w:b w:val="0"/>
          <w:color w:val="000000"/>
        </w:rPr>
        <w:t>A nonvalved glaucoma implant is studied before a mature fibrous capsule develops around its plate. In one eye the tube is temporarily ligated; in a model comparison the ligature is omitted. Other variables are similar. Which prediction best explains the purpose of the temporary occlusion?</w:t>
      </w:r>
    </w:p>
    <w:p>
      <w:pPr>
        <w:keepNext/>
      </w:pPr>
      <w:r>
        <w:rPr>
          <w:rFonts w:ascii="Rubik" w:hAnsi="Rubik" w:eastAsia="Rubik"/>
          <w:b w:val="0"/>
          <w:color w:val="000000"/>
        </w:rPr>
        <w:t>A) It substitutes a permanent one-way valve that opens at a fixed pressure threshold</w:t>
      </w:r>
    </w:p>
    <w:p>
      <w:pPr>
        <w:keepNext/>
      </w:pPr>
      <w:r>
        <w:rPr>
          <w:rFonts w:ascii="Rubik" w:hAnsi="Rubik" w:eastAsia="Rubik"/>
          <w:b w:val="0"/>
          <w:color w:val="000000"/>
        </w:rPr>
        <w:t>B) It prevents all later fibrous encapsulation and makes final pressure independent of tissue response</w:t>
      </w:r>
    </w:p>
    <w:p>
      <w:pPr>
        <w:keepNext/>
      </w:pPr>
      <w:r>
        <w:rPr>
          <w:rFonts w:ascii="Rubik" w:hAnsi="Rubik" w:eastAsia="Rubik"/>
          <w:b w:val="0"/>
          <w:color w:val="000000"/>
        </w:rPr>
        <w:t>C) It limits early unrestricted drainage until surrounding tissue supplies sufficient outflow resistance</w:t>
      </w:r>
    </w:p>
    <w:p>
      <w:pPr>
        <w:keepNext/>
      </w:pPr>
      <w:r>
        <w:rPr>
          <w:rFonts w:ascii="Rubik" w:hAnsi="Rubik" w:eastAsia="Rubik"/>
          <w:b w:val="0"/>
          <w:color w:val="000000"/>
        </w:rPr>
        <w:t>D) It immediately lowers pressure by increasing the open tube cross-sectional area</w:t>
      </w:r>
    </w:p>
    <w:p>
      <w:pPr>
        <w:keepNext/>
      </w:pPr>
      <w:r>
        <w:rPr>
          <w:rFonts w:ascii="Rubik" w:hAnsi="Rubik" w:eastAsia="Rubik"/>
          <w:b/>
          <w:color w:val="000000"/>
        </w:rPr>
        <w:t>Correct option: C) It limits early unrestricted drainage until surrounding tissue supplies sufficient outflow resistance</w:t>
      </w:r>
    </w:p>
    <w:p>
      <w:pPr>
        <w:keepNext/>
      </w:pPr>
      <w:r>
        <w:rPr>
          <w:rFonts w:ascii="Rubik" w:hAnsi="Rubik" w:eastAsia="Rubik"/>
          <w:b w:val="0"/>
          <w:color w:val="000000"/>
        </w:rPr>
        <w:t>A nonvalved implant has no intrinsic valve to restrict early drainage, so temporary ligation helps reduce hypotony risk while the plate capsule forms. Later pressure depends substantially on that capsule and other outflow resistance.</w:t>
      </w:r>
    </w:p>
    <w:p>
      <w:hyperlink r:id="rId101">
        <w:r>
          <w:rPr>
            <w:rFonts w:ascii="Rubik" w:hAnsi="Rubik"/>
            <w:color w:val="275F69"/>
            <w:sz w:val="20"/>
          </w:rPr>
          <w:t>Glaucoma Drainage Devices</w:t>
        </w:r>
      </w:hyperlink>
    </w:p>
    <w:p>
      <w:pPr>
        <w:pStyle w:val="Heading2"/>
        <w:keepNext/>
        <w:pageBreakBefore/>
      </w:pPr>
      <w:r>
        <w:rPr>
          <w:rFonts w:ascii="Rubik" w:hAnsi="Rubik" w:eastAsia="Rubik"/>
          <w:b w:val="0"/>
          <w:color w:val="000000"/>
        </w:rPr>
        <w:t>Question 86</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Cornea and ocular surface</w:t>
      </w:r>
    </w:p>
    <w:p>
      <w:pPr>
        <w:keepNext/>
      </w:pPr>
      <w:r>
        <w:rPr>
          <w:rFonts w:ascii="Rubik" w:hAnsi="Rubik" w:eastAsia="Rubik"/>
          <w:b w:val="0"/>
          <w:color w:val="000000"/>
        </w:rPr>
        <w:t>A central corneal ulcer initially improves on intensive antibiotics, and adjunctive topical steroid is discussed to limit scarring. The microbiology report then identifies Nocardia with compatible susceptibility results. The epithelial defect persists, although pain is less. Which interpretation of adjunctive-steroid evidence should guide the revised plan?</w:t>
      </w:r>
    </w:p>
    <w:p>
      <w:pPr>
        <w:keepNext/>
      </w:pPr>
      <w:r>
        <w:rPr>
          <w:rFonts w:ascii="Rubik" w:hAnsi="Rubik" w:eastAsia="Rubik"/>
          <w:b w:val="0"/>
          <w:color w:val="000000"/>
        </w:rPr>
        <w:t>A) Avoid routine adjunctive steroid and tailor antimicrobial therapy to Nocardia</w:t>
      </w:r>
    </w:p>
    <w:p>
      <w:pPr>
        <w:keepNext/>
      </w:pPr>
      <w:r>
        <w:rPr>
          <w:rFonts w:ascii="Rubik" w:hAnsi="Rubik" w:eastAsia="Rubik"/>
          <w:b w:val="0"/>
          <w:color w:val="000000"/>
        </w:rPr>
        <w:t>B) Start steroid after 48 hours of antibiotics by applying the overall SCUT protocol without an organism exception</w:t>
      </w:r>
    </w:p>
    <w:p>
      <w:pPr>
        <w:keepNext/>
      </w:pPr>
      <w:r>
        <w:rPr>
          <w:rFonts w:ascii="Rubik" w:hAnsi="Rubik" w:eastAsia="Rubik"/>
          <w:b w:val="0"/>
          <w:color w:val="000000"/>
        </w:rPr>
        <w:t>C) Introduce steroid once pain improves, even while the infiltrate remains microbiologically active</w:t>
      </w:r>
    </w:p>
    <w:p>
      <w:pPr>
        <w:keepNext/>
      </w:pPr>
      <w:r>
        <w:rPr>
          <w:rFonts w:ascii="Rubik" w:hAnsi="Rubik" w:eastAsia="Rubik"/>
          <w:b w:val="0"/>
          <w:color w:val="000000"/>
        </w:rPr>
        <w:t>D) Add steroid to compensate for slow response before reviewing susceptibility and antimicrobial adequacy</w:t>
      </w:r>
    </w:p>
    <w:p>
      <w:pPr>
        <w:keepNext/>
      </w:pPr>
      <w:r>
        <w:rPr>
          <w:rFonts w:ascii="Rubik" w:hAnsi="Rubik" w:eastAsia="Rubik"/>
          <w:b/>
          <w:color w:val="000000"/>
        </w:rPr>
        <w:t>Correct option: A) Avoid routine adjunctive steroid and tailor antimicrobial therapy to Nocardia</w:t>
      </w:r>
    </w:p>
    <w:p>
      <w:pPr>
        <w:keepNext/>
      </w:pPr>
      <w:r>
        <w:rPr>
          <w:rFonts w:ascii="Rubik" w:hAnsi="Rubik" w:eastAsia="Rubik"/>
          <w:b w:val="0"/>
          <w:color w:val="000000"/>
        </w:rPr>
        <w:t>The SCUT Nocardia subgroup associated adjunctive corticosteroid with larger scars, so overall bacterial-ulcer findings should not be applied indiscriminately. The organism, clinical course and susceptibility results should guide treatment.</w:t>
      </w:r>
    </w:p>
    <w:p>
      <w:hyperlink r:id="rId102">
        <w:r>
          <w:rPr>
            <w:rFonts w:ascii="Rubik" w:hAnsi="Rubik"/>
            <w:color w:val="275F69"/>
            <w:sz w:val="20"/>
          </w:rPr>
          <w:t>Nocardia keratitis: Clinical course and effect of corticosteroids</w:t>
        </w:r>
      </w:hyperlink>
    </w:p>
    <w:p>
      <w:pPr>
        <w:pStyle w:val="Heading2"/>
        <w:keepNext/>
        <w:pageBreakBefore/>
      </w:pPr>
      <w:r>
        <w:rPr>
          <w:rFonts w:ascii="Rubik" w:hAnsi="Rubik" w:eastAsia="Rubik"/>
          <w:b w:val="0"/>
          <w:color w:val="000000"/>
        </w:rPr>
        <w:t>Question 87</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Cornea and ocular surface</w:t>
      </w:r>
    </w:p>
    <w:p>
      <w:pPr>
        <w:keepNext/>
      </w:pPr>
      <w:r>
        <w:rPr>
          <w:rFonts w:ascii="Rubik" w:hAnsi="Rubik" w:eastAsia="Rubik"/>
          <w:b w:val="0"/>
          <w:color w:val="000000"/>
        </w:rPr>
        <w:t>A stromal corneal abscess continues to enlarge despite appropriate initial treatment. Two superficial scrapings show no organism, and the overlying epithelium is now nearly intact. Confocal findings are equivocal; there is no perforation. The clinician still considers infection likely and has access to specialist corneal sampling. Which next diagnostic approach best addresses the main limitation of the previous tests?</w:t>
      </w:r>
    </w:p>
    <w:p>
      <w:pPr>
        <w:keepNext/>
      </w:pPr>
      <w:r>
        <w:rPr>
          <w:rFonts w:ascii="Rubik" w:hAnsi="Rubik" w:eastAsia="Rubik"/>
          <w:b w:val="0"/>
          <w:color w:val="000000"/>
        </w:rPr>
        <w:t>A) Repeat the same superficial scraping alone and regard another negative result as excluding infection</w:t>
      </w:r>
    </w:p>
    <w:p>
      <w:pPr>
        <w:keepNext/>
      </w:pPr>
      <w:r>
        <w:rPr>
          <w:rFonts w:ascii="Rubik" w:hAnsi="Rubik" w:eastAsia="Rubik"/>
          <w:b w:val="0"/>
          <w:color w:val="000000"/>
        </w:rPr>
        <w:t>B) Use serum fungal and bacterial antibodies as the main method of identifying this focal abscess</w:t>
      </w:r>
    </w:p>
    <w:p>
      <w:pPr>
        <w:keepNext/>
      </w:pPr>
      <w:r>
        <w:rPr>
          <w:rFonts w:ascii="Rubik" w:hAnsi="Rubik" w:eastAsia="Rubik"/>
          <w:b w:val="0"/>
          <w:color w:val="000000"/>
        </w:rPr>
        <w:t>C) Escalate topical corticosteroid for presumed sterile inflammation before improving sampling</w:t>
      </w:r>
    </w:p>
    <w:p>
      <w:pPr>
        <w:keepNext/>
      </w:pPr>
      <w:r>
        <w:rPr>
          <w:rFonts w:ascii="Rubik" w:hAnsi="Rubik" w:eastAsia="Rubik"/>
          <w:b w:val="0"/>
          <w:color w:val="000000"/>
        </w:rPr>
        <w:t>D) Obtain specialist depth-targeted lesion sampling for microscopy and culture</w:t>
      </w:r>
    </w:p>
    <w:p>
      <w:pPr>
        <w:keepNext/>
      </w:pPr>
      <w:r>
        <w:rPr>
          <w:rFonts w:ascii="Rubik" w:hAnsi="Rubik" w:eastAsia="Rubik"/>
          <w:b/>
          <w:color w:val="000000"/>
        </w:rPr>
        <w:t>Correct option: D) Obtain specialist depth-targeted lesion sampling for microscopy and culture</w:t>
      </w:r>
    </w:p>
    <w:p>
      <w:pPr>
        <w:keepNext/>
      </w:pPr>
      <w:r>
        <w:rPr>
          <w:rFonts w:ascii="Rubik" w:hAnsi="Rubik" w:eastAsia="Rubik"/>
          <w:b w:val="0"/>
          <w:color w:val="000000"/>
        </w:rPr>
        <w:t>A deep lesion may be missed by superficial sampling, and negative cultures do not exclude infection. Specialist biopsy or another depth-targeted technique can improve yield while accounting for lesion location and structural risk.</w:t>
      </w:r>
    </w:p>
    <w:p>
      <w:hyperlink r:id="rId103">
        <w:r>
          <w:rPr>
            <w:rFonts w:ascii="Rubik" w:hAnsi="Rubik"/>
            <w:color w:val="275F69"/>
            <w:sz w:val="20"/>
          </w:rPr>
          <w:t>Microbiologic and histopathologic assessment of corneal biopsies in microbial keratitis</w:t>
        </w:r>
      </w:hyperlink>
    </w:p>
    <w:p>
      <w:pPr>
        <w:pStyle w:val="Heading2"/>
        <w:keepNext/>
        <w:pageBreakBefore/>
      </w:pPr>
      <w:r>
        <w:rPr>
          <w:rFonts w:ascii="Rubik" w:hAnsi="Rubik" w:eastAsia="Rubik"/>
          <w:b w:val="0"/>
          <w:color w:val="000000"/>
        </w:rPr>
        <w:t>Question 88</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Cornea and ocular surface</w:t>
      </w:r>
    </w:p>
    <w:p>
      <w:pPr>
        <w:keepNext/>
      </w:pPr>
      <w:r>
        <w:rPr>
          <w:rFonts w:ascii="Rubik" w:hAnsi="Rubik" w:eastAsia="Rubik"/>
          <w:b w:val="0"/>
          <w:color w:val="000000"/>
        </w:rPr>
        <w:t>A patient with documented corneal sensory loss has progressed from a persistent epithelial defect to rapidly increasing stromal thinning and a descemetocele. There is little pain. Cultures and examination are being used to assess superimposed infection. Cenegermin or corneal neurotization has been suggested to improve trophic support. What should determine the immediate priority?</w:t>
      </w:r>
    </w:p>
    <w:p>
      <w:pPr>
        <w:keepNext/>
      </w:pPr>
      <w:r>
        <w:rPr>
          <w:rFonts w:ascii="Rubik" w:hAnsi="Rubik" w:eastAsia="Rubik"/>
          <w:b w:val="0"/>
          <w:color w:val="000000"/>
        </w:rPr>
        <w:t>A) Use cenegermin as the sole immediate intervention and wait for epithelial recovery</w:t>
      </w:r>
    </w:p>
    <w:p>
      <w:pPr>
        <w:keepNext/>
      </w:pPr>
      <w:r>
        <w:rPr>
          <w:rFonts w:ascii="Rubik" w:hAnsi="Rubik" w:eastAsia="Rubik"/>
          <w:b w:val="0"/>
          <w:color w:val="000000"/>
        </w:rPr>
        <w:t>B) Plan corneal neurotization as the immediate substitute for sealing the unstable cornea</w:t>
      </w:r>
    </w:p>
    <w:p>
      <w:pPr>
        <w:keepNext/>
      </w:pPr>
      <w:r>
        <w:rPr>
          <w:rFonts w:ascii="Rubik" w:hAnsi="Rubik" w:eastAsia="Rubik"/>
          <w:b w:val="0"/>
          <w:color w:val="000000"/>
        </w:rPr>
        <w:t>C) Escalate topical corticosteroid solely because the melt is painless</w:t>
      </w:r>
    </w:p>
    <w:p>
      <w:pPr>
        <w:keepNext/>
      </w:pPr>
      <w:r>
        <w:rPr>
          <w:rFonts w:ascii="Rubik" w:hAnsi="Rubik" w:eastAsia="Rubik"/>
          <w:b w:val="0"/>
          <w:color w:val="000000"/>
        </w:rPr>
        <w:t>D) Prioritise urgent structural protection while investigating and treating the cause of the melt</w:t>
      </w:r>
    </w:p>
    <w:p>
      <w:pPr>
        <w:keepNext/>
      </w:pPr>
      <w:r>
        <w:rPr>
          <w:rFonts w:ascii="Rubik" w:hAnsi="Rubik" w:eastAsia="Rubik"/>
          <w:b/>
          <w:color w:val="000000"/>
        </w:rPr>
        <w:t>Correct option: D) Prioritise urgent structural protection while investigating and treating the cause of the melt</w:t>
      </w:r>
    </w:p>
    <w:p>
      <w:pPr>
        <w:keepNext/>
      </w:pPr>
      <w:r>
        <w:rPr>
          <w:rFonts w:ascii="Rubik" w:hAnsi="Rubik" w:eastAsia="Rubik"/>
          <w:b w:val="0"/>
          <w:color w:val="000000"/>
        </w:rPr>
        <w:t>Advanced neurotrophic disease can melt or perforate without severe pain, requiring urgent structural protection and cause-directed treatment. Nerve-restoration approaches have a role but do not replace immediate rescue of an unstable cornea.</w:t>
      </w:r>
    </w:p>
    <w:p>
      <w:hyperlink r:id="rId104">
        <w:r>
          <w:rPr>
            <w:rFonts w:ascii="Rubik" w:hAnsi="Rubik"/>
            <w:color w:val="275F69"/>
            <w:sz w:val="20"/>
          </w:rPr>
          <w:t>Neurotrophic Keratitis</w:t>
        </w:r>
      </w:hyperlink>
    </w:p>
    <w:p>
      <w:hyperlink r:id="rId105">
        <w:r>
          <w:rPr>
            <w:rFonts w:ascii="Rubik" w:hAnsi="Rubik"/>
            <w:color w:val="275F69"/>
            <w:sz w:val="20"/>
          </w:rPr>
          <w:t>Management of Descemetocele and Corneal Perforation</w:t>
        </w:r>
      </w:hyperlink>
    </w:p>
    <w:p>
      <w:pPr>
        <w:pStyle w:val="Heading2"/>
        <w:keepNext/>
        <w:pageBreakBefore/>
      </w:pPr>
      <w:r>
        <w:rPr>
          <w:rFonts w:ascii="Rubik" w:hAnsi="Rubik" w:eastAsia="Rubik"/>
          <w:b w:val="0"/>
          <w:color w:val="000000"/>
        </w:rPr>
        <w:t>Question 89</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Cornea and ocular surface</w:t>
      </w:r>
    </w:p>
    <w:p>
      <w:pPr>
        <w:keepNext/>
      </w:pPr>
      <w:r>
        <w:rPr>
          <w:rFonts w:ascii="Rubik" w:hAnsi="Rubik" w:eastAsia="Rubik"/>
          <w:b w:val="0"/>
          <w:color w:val="000000"/>
        </w:rPr>
        <w:t>After corneal refractive surgery, a patient reports severe burning and photophobia despite minimal staining. Lid and tear-film abnormalities have been assessed and treated. During a supervised single-dose topical-anesthetic challenge, pain falls substantially but does not disappear. There is no infection or epithelial defect. Which inference is most appropriate?</w:t>
      </w:r>
    </w:p>
    <w:p>
      <w:pPr>
        <w:keepNext/>
      </w:pPr>
      <w:r>
        <w:rPr>
          <w:rFonts w:ascii="Rubik" w:hAnsi="Rubik" w:eastAsia="Rubik"/>
          <w:b w:val="0"/>
          <w:color w:val="000000"/>
        </w:rPr>
        <w:t>A) The response indicates a purely peripheral disorder and excludes central sensitization</w:t>
      </w:r>
    </w:p>
    <w:p>
      <w:pPr>
        <w:keepNext/>
      </w:pPr>
      <w:r>
        <w:rPr>
          <w:rFonts w:ascii="Rubik" w:hAnsi="Rubik" w:eastAsia="Rubik"/>
          <w:b w:val="0"/>
          <w:color w:val="000000"/>
        </w:rPr>
        <w:t>B) A peripheral component is likely, with a possible central component requiring broader assessment</w:t>
      </w:r>
    </w:p>
    <w:p>
      <w:pPr>
        <w:keepNext/>
      </w:pPr>
      <w:r>
        <w:rPr>
          <w:rFonts w:ascii="Rubik" w:hAnsi="Rubik" w:eastAsia="Rubik"/>
          <w:b w:val="0"/>
          <w:color w:val="000000"/>
        </w:rPr>
        <w:t>C) The response establishes neurotrophic keratopathy despite normal sensation and no epithelial breakdown</w:t>
      </w:r>
    </w:p>
    <w:p>
      <w:pPr>
        <w:keepNext/>
      </w:pPr>
      <w:r>
        <w:rPr>
          <w:rFonts w:ascii="Rubik" w:hAnsi="Rubik" w:eastAsia="Rubik"/>
          <w:b w:val="0"/>
          <w:color w:val="000000"/>
        </w:rPr>
        <w:t>D) Residual pain indicates a purely central disorder and excludes surface contribution</w:t>
      </w:r>
    </w:p>
    <w:p>
      <w:pPr>
        <w:keepNext/>
      </w:pPr>
      <w:r>
        <w:rPr>
          <w:rFonts w:ascii="Rubik" w:hAnsi="Rubik" w:eastAsia="Rubik"/>
          <w:b/>
          <w:color w:val="000000"/>
        </w:rPr>
        <w:t>Correct option: B) A peripheral component is likely, with a possible central component requiring broader assessment</w:t>
      </w:r>
    </w:p>
    <w:p>
      <w:pPr>
        <w:keepNext/>
      </w:pPr>
      <w:r>
        <w:rPr>
          <w:rFonts w:ascii="Rubik" w:hAnsi="Rubik" w:eastAsia="Rubik"/>
          <w:b w:val="0"/>
          <w:color w:val="000000"/>
        </w:rPr>
        <w:t>Anesthetic relief supports a peripheral nociceptive component, while residual pain may reflect central sensitization or another source. The challenge is an interpretive aid, not a definitive exclusion test or justification for chronic topical-anesthetic use.</w:t>
      </w:r>
    </w:p>
    <w:p>
      <w:hyperlink r:id="rId106">
        <w:r>
          <w:rPr>
            <w:rFonts w:ascii="Rubik" w:hAnsi="Rubik"/>
            <w:color w:val="275F69"/>
            <w:sz w:val="20"/>
          </w:rPr>
          <w:t>Ocular Neuropathic Pain</w:t>
        </w:r>
      </w:hyperlink>
    </w:p>
    <w:p>
      <w:pPr>
        <w:pStyle w:val="Heading2"/>
        <w:keepNext/>
        <w:pageBreakBefore/>
      </w:pPr>
      <w:r>
        <w:rPr>
          <w:rFonts w:ascii="Rubik" w:hAnsi="Rubik" w:eastAsia="Rubik"/>
          <w:b w:val="0"/>
          <w:color w:val="000000"/>
        </w:rPr>
        <w:t>Question 90</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Cornea and ocular surface</w:t>
      </w:r>
    </w:p>
    <w:p>
      <w:pPr>
        <w:keepNext/>
      </w:pPr>
      <w:r>
        <w:rPr>
          <w:rFonts w:ascii="Rubik" w:hAnsi="Rubik" w:eastAsia="Rubik"/>
          <w:b w:val="0"/>
          <w:color w:val="000000"/>
        </w:rPr>
        <w:t>A patient has progressive bilateral forniceal shortening and new symblephara on serial photographs. Long-term topical medication exposure has been reviewed, and oral mucosal erosions are present. A conjunctival biopsy is negative for direct immunofluorescence, but the specialist considers ocular mucous membrane pemphigoid strongly likely. Which response best accounts for the diagnostic test's limitations?</w:t>
      </w:r>
    </w:p>
    <w:p>
      <w:pPr>
        <w:keepNext/>
      </w:pPr>
      <w:r>
        <w:rPr>
          <w:rFonts w:ascii="Rubik" w:hAnsi="Rubik" w:eastAsia="Rubik"/>
          <w:b w:val="0"/>
          <w:color w:val="000000"/>
        </w:rPr>
        <w:t>A) Repeat biopsy only after several months of untreated progression to increase visible scarring</w:t>
      </w:r>
    </w:p>
    <w:p>
      <w:pPr>
        <w:keepNext/>
      </w:pPr>
      <w:r>
        <w:rPr>
          <w:rFonts w:ascii="Rubik" w:hAnsi="Rubik" w:eastAsia="Rubik"/>
          <w:b w:val="0"/>
          <w:color w:val="000000"/>
        </w:rPr>
        <w:t>B) Use local anti-inflammatory treatment alone because negative DIF excludes systemic-treatment indications</w:t>
      </w:r>
    </w:p>
    <w:p>
      <w:pPr>
        <w:keepNext/>
      </w:pPr>
      <w:r>
        <w:rPr>
          <w:rFonts w:ascii="Rubik" w:hAnsi="Rubik" w:eastAsia="Rubik"/>
          <w:b w:val="0"/>
          <w:color w:val="000000"/>
        </w:rPr>
        <w:t>C) Classify the process as medication-induced pseudopemphigoid on the basis of negative DIF alone</w:t>
      </w:r>
    </w:p>
    <w:p>
      <w:pPr>
        <w:keepNext/>
      </w:pPr>
      <w:r>
        <w:rPr>
          <w:rFonts w:ascii="Rubik" w:hAnsi="Rubik" w:eastAsia="Rubik"/>
          <w:b w:val="0"/>
          <w:color w:val="000000"/>
        </w:rPr>
        <w:t>D) Continue specialist clinical evaluation, consider repeat or alternative-site biopsy, and control the progressive disease</w:t>
      </w:r>
    </w:p>
    <w:p>
      <w:pPr>
        <w:keepNext/>
      </w:pPr>
      <w:r>
        <w:rPr>
          <w:rFonts w:ascii="Rubik" w:hAnsi="Rubik" w:eastAsia="Rubik"/>
          <w:b/>
          <w:color w:val="000000"/>
        </w:rPr>
        <w:t>Correct option: D) Continue specialist clinical evaluation, consider repeat or alternative-site biopsy, and control the progressive disease</w:t>
      </w:r>
    </w:p>
    <w:p>
      <w:pPr>
        <w:keepNext/>
      </w:pPr>
      <w:r>
        <w:rPr>
          <w:rFonts w:ascii="Rubik" w:hAnsi="Rubik" w:eastAsia="Rubik"/>
          <w:b w:val="0"/>
          <w:color w:val="000000"/>
        </w:rPr>
        <w:t>Negative DIF can occur in ocular MMP and does not override convincing progressive cicatrisation. Repeat or alternative-site testing and coordinated systemic management may be appropriate to prevent further irreversible scarring.</w:t>
      </w:r>
    </w:p>
    <w:p>
      <w:hyperlink r:id="rId107">
        <w:r>
          <w:rPr>
            <w:rFonts w:ascii="Rubik" w:hAnsi="Rubik"/>
            <w:color w:val="275F69"/>
            <w:sz w:val="20"/>
          </w:rPr>
          <w:t>Cicatricial Conjunctivitis</w:t>
        </w:r>
      </w:hyperlink>
    </w:p>
    <w:p>
      <w:hyperlink r:id="rId108">
        <w:r>
          <w:rPr>
            <w:rFonts w:ascii="Rubik" w:hAnsi="Rubik"/>
            <w:color w:val="275F69"/>
            <w:sz w:val="20"/>
          </w:rPr>
          <w:t>Ocular Cicatricial Pemphigoid</w:t>
        </w:r>
      </w:hyperlink>
    </w:p>
    <w:p>
      <w:pPr>
        <w:pStyle w:val="Heading2"/>
        <w:keepNext/>
        <w:pageBreakBefore/>
      </w:pPr>
      <w:r>
        <w:rPr>
          <w:rFonts w:ascii="Rubik" w:hAnsi="Rubik" w:eastAsia="Rubik"/>
          <w:b w:val="0"/>
          <w:color w:val="000000"/>
        </w:rPr>
        <w:t>Question 91</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Cornea and ocular surface</w:t>
      </w:r>
    </w:p>
    <w:p>
      <w:pPr>
        <w:keepNext/>
      </w:pPr>
      <w:r>
        <w:rPr>
          <w:rFonts w:ascii="Rubik" w:hAnsi="Rubik" w:eastAsia="Rubik"/>
          <w:b w:val="0"/>
          <w:color w:val="000000"/>
        </w:rPr>
        <w:t>Ocular mucous membrane pemphigoid is confirmed. A painful cicatricial entropion produces recurrent lash-cornea touch, but conjunctival inflammation and progressive shortening remain active despite treatment being adjusted. The patient requests definitive lid surgery immediately. Which plan best balances the surface problem with disease activity?</w:t>
      </w:r>
    </w:p>
    <w:p>
      <w:pPr>
        <w:keepNext/>
      </w:pPr>
      <w:r>
        <w:rPr>
          <w:rFonts w:ascii="Rubik" w:hAnsi="Rubik" w:eastAsia="Rubik"/>
          <w:b w:val="0"/>
          <w:color w:val="000000"/>
        </w:rPr>
        <w:t>A) Substitute repeated lash epilation for systemic control and postpone disease reassessment</w:t>
      </w:r>
    </w:p>
    <w:p>
      <w:pPr>
        <w:keepNext/>
      </w:pPr>
      <w:r>
        <w:rPr>
          <w:rFonts w:ascii="Rubik" w:hAnsi="Rubik" w:eastAsia="Rubik"/>
          <w:b w:val="0"/>
          <w:color w:val="000000"/>
        </w:rPr>
        <w:t>B) Proceed with definitive entropion repair during progression without changing the inflammatory plan</w:t>
      </w:r>
    </w:p>
    <w:p>
      <w:pPr>
        <w:keepNext/>
      </w:pPr>
      <w:r>
        <w:rPr>
          <w:rFonts w:ascii="Rubik" w:hAnsi="Rubik" w:eastAsia="Rubik"/>
          <w:b w:val="0"/>
          <w:color w:val="000000"/>
        </w:rPr>
        <w:t>C) Protect the cornea temporarily while achieving inflammatory control before elective lid reconstruction</w:t>
      </w:r>
    </w:p>
    <w:p>
      <w:pPr>
        <w:keepNext/>
      </w:pPr>
      <w:r>
        <w:rPr>
          <w:rFonts w:ascii="Rubik" w:hAnsi="Rubik" w:eastAsia="Rubik"/>
          <w:b w:val="0"/>
          <w:color w:val="000000"/>
        </w:rPr>
        <w:t>D) Release symblephara and reconstruct the fornix now as the main method of controlling immune disease</w:t>
      </w:r>
    </w:p>
    <w:p>
      <w:pPr>
        <w:keepNext/>
      </w:pPr>
      <w:r>
        <w:rPr>
          <w:rFonts w:ascii="Rubik" w:hAnsi="Rubik" w:eastAsia="Rubik"/>
          <w:b/>
          <w:color w:val="000000"/>
        </w:rPr>
        <w:t>Correct option: C) Protect the cornea temporarily while achieving inflammatory control before elective lid reconstruction</w:t>
      </w:r>
    </w:p>
    <w:p>
      <w:pPr>
        <w:keepNext/>
      </w:pPr>
      <w:r>
        <w:rPr>
          <w:rFonts w:ascii="Rubik" w:hAnsi="Rubik" w:eastAsia="Rubik"/>
          <w:b w:val="0"/>
          <w:color w:val="000000"/>
        </w:rPr>
        <w:t>Active cicatrising inflammation increases the risk of postoperative exacerbation and recurrent scarring. Protect the cornea and control systemic disease before elective reconstructive surgery, with urgent exceptions individualized by the specialist.</w:t>
      </w:r>
    </w:p>
    <w:p>
      <w:hyperlink r:id="rId108">
        <w:r>
          <w:rPr>
            <w:rFonts w:ascii="Rubik" w:hAnsi="Rubik"/>
            <w:color w:val="275F69"/>
            <w:sz w:val="20"/>
          </w:rPr>
          <w:t>Ocular Cicatricial Pemphigoid</w:t>
        </w:r>
      </w:hyperlink>
    </w:p>
    <w:p>
      <w:pPr>
        <w:pStyle w:val="Heading2"/>
        <w:keepNext/>
        <w:pageBreakBefore/>
      </w:pPr>
      <w:r>
        <w:rPr>
          <w:rFonts w:ascii="Rubik" w:hAnsi="Rubik" w:eastAsia="Rubik"/>
          <w:b w:val="0"/>
          <w:color w:val="000000"/>
        </w:rPr>
        <w:t>Question 92</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Cornea and ocular surface</w:t>
      </w:r>
    </w:p>
    <w:p>
      <w:pPr>
        <w:keepNext/>
      </w:pPr>
      <w:r>
        <w:rPr>
          <w:rFonts w:ascii="Rubik" w:hAnsi="Rubik" w:eastAsia="Rubik"/>
          <w:b w:val="0"/>
          <w:color w:val="000000"/>
        </w:rPr>
        <w:t>A corneal specialist identifies a small, concave paracentral perforation away from the limbus. The surrounding tissue can support a seal, and the underlying microbial cause is receiving targeted treatment. The chamber is shallow but can be reformed; no large tissue deficit requires immediate full-thickness replacement. Which intervention best matches these structural findings?</w:t>
      </w:r>
    </w:p>
    <w:p>
      <w:pPr>
        <w:keepNext/>
      </w:pPr>
      <w:r>
        <w:rPr>
          <w:rFonts w:ascii="Rubik" w:hAnsi="Rubik" w:eastAsia="Rubik"/>
          <w:b w:val="0"/>
          <w:color w:val="000000"/>
        </w:rPr>
        <w:t>A) Elective optical keratoplasty after healing without first controlling the current perforation</w:t>
      </w:r>
    </w:p>
    <w:p>
      <w:pPr>
        <w:keepNext/>
      </w:pPr>
      <w:r>
        <w:rPr>
          <w:rFonts w:ascii="Rubik" w:hAnsi="Rubik" w:eastAsia="Rubik"/>
          <w:b w:val="0"/>
          <w:color w:val="000000"/>
        </w:rPr>
        <w:t>B) Escalated antimicrobial drops alone while deferring any restoration of chamber integrity</w:t>
      </w:r>
    </w:p>
    <w:p>
      <w:pPr>
        <w:keepNext/>
      </w:pPr>
      <w:r>
        <w:rPr>
          <w:rFonts w:ascii="Rubik" w:hAnsi="Rubik" w:eastAsia="Rubik"/>
          <w:b w:val="0"/>
          <w:color w:val="000000"/>
        </w:rPr>
        <w:t>C) Temporary tissue-adhesive sealing with protective measures and close review while the cause is treated</w:t>
      </w:r>
    </w:p>
    <w:p>
      <w:pPr>
        <w:keepNext/>
      </w:pPr>
      <w:r>
        <w:rPr>
          <w:rFonts w:ascii="Rubik" w:hAnsi="Rubik" w:eastAsia="Rubik"/>
          <w:b w:val="0"/>
          <w:color w:val="000000"/>
        </w:rPr>
        <w:t>D) Bandage contact lens alone with unchanged treatment despite persistent active aqueous leakage</w:t>
      </w:r>
    </w:p>
    <w:p>
      <w:pPr>
        <w:keepNext/>
      </w:pPr>
      <w:r>
        <w:rPr>
          <w:rFonts w:ascii="Rubik" w:hAnsi="Rubik" w:eastAsia="Rubik"/>
          <w:b/>
          <w:color w:val="000000"/>
        </w:rPr>
        <w:t>Correct option: C) Temporary tissue-adhesive sealing with protective measures and close review while the cause is treated</w:t>
      </w:r>
    </w:p>
    <w:p>
      <w:pPr>
        <w:keepNext/>
      </w:pPr>
      <w:r>
        <w:rPr>
          <w:rFonts w:ascii="Rubik" w:hAnsi="Rubik" w:eastAsia="Rubik"/>
          <w:b w:val="0"/>
          <w:color w:val="000000"/>
        </w:rPr>
        <w:t>A small suitable perforation can be temporarily sealed with tissue adhesive while cause-directed treatment continues. Geometry, location and tissue quality matter; sealing requires close review and does not replace treatment of infection or inflammation.</w:t>
      </w:r>
    </w:p>
    <w:p>
      <w:hyperlink r:id="rId105">
        <w:r>
          <w:rPr>
            <w:rFonts w:ascii="Rubik" w:hAnsi="Rubik"/>
            <w:color w:val="275F69"/>
            <w:sz w:val="20"/>
          </w:rPr>
          <w:t>Management of Descemetocele and Corneal Perforation</w:t>
        </w:r>
      </w:hyperlink>
    </w:p>
    <w:p>
      <w:pPr>
        <w:pStyle w:val="Heading2"/>
        <w:keepNext/>
        <w:pageBreakBefore/>
      </w:pPr>
      <w:r>
        <w:rPr>
          <w:rFonts w:ascii="Rubik" w:hAnsi="Rubik" w:eastAsia="Rubik"/>
          <w:b w:val="0"/>
          <w:color w:val="000000"/>
        </w:rPr>
        <w:t>Question 93</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Cornea and ocular surface</w:t>
      </w:r>
    </w:p>
    <w:p>
      <w:pPr>
        <w:keepNext/>
      </w:pPr>
      <w:r>
        <w:rPr>
          <w:rFonts w:ascii="Rubik" w:hAnsi="Rubik" w:eastAsia="Rubik"/>
          <w:b w:val="0"/>
          <w:color w:val="000000"/>
        </w:rPr>
        <w:t>A previously clear corneal endothelial graft develops new edema months after surgery. The patient recently stopped prescribed steroid. Slit-lamp examination shows keratic precipitates on the graft and anterior-chamber inflammation; OCT shows no detachment. The graft had functioned well after the original postoperative period. Which mechanism best fits the new loss of clarity?</w:t>
      </w:r>
    </w:p>
    <w:p>
      <w:pPr>
        <w:keepNext/>
      </w:pPr>
      <w:r>
        <w:rPr>
          <w:rFonts w:ascii="Rubik" w:hAnsi="Rubik" w:eastAsia="Rubik"/>
          <w:b w:val="0"/>
          <w:color w:val="000000"/>
        </w:rPr>
        <w:t>A) Primary donor endothelial failure that was present from implantation</w:t>
      </w:r>
    </w:p>
    <w:p>
      <w:pPr>
        <w:keepNext/>
      </w:pPr>
      <w:r>
        <w:rPr>
          <w:rFonts w:ascii="Rubik" w:hAnsi="Rubik" w:eastAsia="Rubik"/>
          <w:b w:val="0"/>
          <w:color w:val="000000"/>
        </w:rPr>
        <w:t>B) Mechanical graft detachment missed despite attached OCT imaging</w:t>
      </w:r>
    </w:p>
    <w:p>
      <w:pPr>
        <w:keepNext/>
      </w:pPr>
      <w:r>
        <w:rPr>
          <w:rFonts w:ascii="Rubik" w:hAnsi="Rubik" w:eastAsia="Rubik"/>
          <w:b w:val="0"/>
          <w:color w:val="000000"/>
        </w:rPr>
        <w:t>C) Immunological graft rejection</w:t>
      </w:r>
    </w:p>
    <w:p>
      <w:pPr>
        <w:keepNext/>
      </w:pPr>
      <w:r>
        <w:rPr>
          <w:rFonts w:ascii="Rubik" w:hAnsi="Rubik" w:eastAsia="Rubik"/>
          <w:b w:val="0"/>
          <w:color w:val="000000"/>
        </w:rPr>
        <w:t>D) Residual recipient stromal ectasia as the sole cause of acute inflammatory edema</w:t>
      </w:r>
    </w:p>
    <w:p>
      <w:pPr>
        <w:keepNext/>
      </w:pPr>
      <w:r>
        <w:rPr>
          <w:rFonts w:ascii="Rubik" w:hAnsi="Rubik" w:eastAsia="Rubik"/>
          <w:b/>
          <w:color w:val="000000"/>
        </w:rPr>
        <w:t>Correct option: C) Immunological graft rejection</w:t>
      </w:r>
    </w:p>
    <w:p>
      <w:pPr>
        <w:keepNext/>
      </w:pPr>
      <w:r>
        <w:rPr>
          <w:rFonts w:ascii="Rubik" w:hAnsi="Rubik" w:eastAsia="Rubik"/>
          <w:b w:val="0"/>
          <w:color w:val="000000"/>
        </w:rPr>
        <w:t>New inflammatory edema in a graft that had previously cleared, particularly after steroid withdrawal, supports rejection. Primary failure never achieves sustained initial clarity, while detachment is a separate structural finding.</w:t>
      </w:r>
    </w:p>
    <w:p>
      <w:hyperlink r:id="rId65">
        <w:r>
          <w:rPr>
            <w:rFonts w:ascii="Rubik" w:hAnsi="Rubik"/>
            <w:color w:val="275F69"/>
            <w:sz w:val="20"/>
          </w:rPr>
          <w:t>Corneal Allograft Rejection and Failure</w:t>
        </w:r>
      </w:hyperlink>
    </w:p>
    <w:p>
      <w:hyperlink r:id="rId109">
        <w:r>
          <w:rPr>
            <w:rFonts w:ascii="Rubik" w:hAnsi="Rubik"/>
            <w:color w:val="275F69"/>
            <w:sz w:val="20"/>
          </w:rPr>
          <w:t>Descemet Membrane Endothelial Keratoplasty</w:t>
        </w:r>
      </w:hyperlink>
    </w:p>
    <w:p>
      <w:pPr>
        <w:pStyle w:val="Heading2"/>
        <w:keepNext/>
        <w:pageBreakBefore/>
      </w:pPr>
      <w:r>
        <w:rPr>
          <w:rFonts w:ascii="Rubik" w:hAnsi="Rubik" w:eastAsia="Rubik"/>
          <w:b w:val="0"/>
          <w:color w:val="000000"/>
        </w:rPr>
        <w:t>Question 94</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Cornea and ocular surface</w:t>
      </w:r>
    </w:p>
    <w:p>
      <w:pPr>
        <w:keepNext/>
      </w:pPr>
      <w:r>
        <w:rPr>
          <w:rFonts w:ascii="Rubik" w:hAnsi="Rubik" w:eastAsia="Rubik"/>
          <w:b w:val="0"/>
          <w:color w:val="000000"/>
        </w:rPr>
        <w:t>One week after correctly oriented DMEK, central vision remains blurred. AS-OCT shows a substantial detached graft segment crossing the visual axis with overlying edema; the remaining graft is attached. There are no new inflammatory precipitates suggesting rejection. The corneal team can perform an anterior-chamber gas procedure. Which management directly addresses the demonstrated problem?</w:t>
      </w:r>
    </w:p>
    <w:p>
      <w:pPr>
        <w:keepNext/>
      </w:pPr>
      <w:r>
        <w:rPr>
          <w:rFonts w:ascii="Rubik" w:hAnsi="Rubik" w:eastAsia="Rubik"/>
          <w:b w:val="0"/>
          <w:color w:val="000000"/>
        </w:rPr>
        <w:t>A) Observe as for a small peripheral detachment despite central visual-axis involvement</w:t>
      </w:r>
    </w:p>
    <w:p>
      <w:pPr>
        <w:keepNext/>
      </w:pPr>
      <w:r>
        <w:rPr>
          <w:rFonts w:ascii="Rubik" w:hAnsi="Rubik" w:eastAsia="Rubik"/>
          <w:b w:val="0"/>
          <w:color w:val="000000"/>
        </w:rPr>
        <w:t>B) Consider rebubbling to reappose the visually significant detached graft</w:t>
      </w:r>
    </w:p>
    <w:p>
      <w:pPr>
        <w:keepNext/>
      </w:pPr>
      <w:r>
        <w:rPr>
          <w:rFonts w:ascii="Rubik" w:hAnsi="Rubik" w:eastAsia="Rubik"/>
          <w:b w:val="0"/>
          <w:color w:val="000000"/>
        </w:rPr>
        <w:t>C) Replace the graft immediately for primary failure without considering reapposition</w:t>
      </w:r>
    </w:p>
    <w:p>
      <w:pPr>
        <w:keepNext/>
      </w:pPr>
      <w:r>
        <w:rPr>
          <w:rFonts w:ascii="Rubik" w:hAnsi="Rubik" w:eastAsia="Rubik"/>
          <w:b w:val="0"/>
          <w:color w:val="000000"/>
        </w:rPr>
        <w:t>D) Increase corticosteroid for rejection as the only intervention and defer mechanical assessment</w:t>
      </w:r>
    </w:p>
    <w:p>
      <w:pPr>
        <w:keepNext/>
      </w:pPr>
      <w:r>
        <w:rPr>
          <w:rFonts w:ascii="Rubik" w:hAnsi="Rubik" w:eastAsia="Rubik"/>
          <w:b/>
          <w:color w:val="000000"/>
        </w:rPr>
        <w:t>Correct option: B) Consider rebubbling to reappose the visually significant detached graft</w:t>
      </w:r>
    </w:p>
    <w:p>
      <w:pPr>
        <w:keepNext/>
      </w:pPr>
      <w:r>
        <w:rPr>
          <w:rFonts w:ascii="Rubik" w:hAnsi="Rubik" w:eastAsia="Rubik"/>
          <w:b w:val="0"/>
          <w:color w:val="000000"/>
        </w:rPr>
        <w:t>Rebubbling can manage a correctly oriented DMEK graft with visually significant detachment. Location, extent, timing and endothelial status guide the decision; mechanical detachment should not be mislabeled as rejection.</w:t>
      </w:r>
    </w:p>
    <w:p>
      <w:hyperlink r:id="rId110">
        <w:r>
          <w:rPr>
            <w:rFonts w:ascii="Rubik" w:hAnsi="Rubik"/>
            <w:color w:val="275F69"/>
            <w:sz w:val="20"/>
          </w:rPr>
          <w:t>Rebubbling techniques for graft detachment after DMEK</w:t>
        </w:r>
      </w:hyperlink>
    </w:p>
    <w:p>
      <w:hyperlink r:id="rId109">
        <w:r>
          <w:rPr>
            <w:rFonts w:ascii="Rubik" w:hAnsi="Rubik"/>
            <w:color w:val="275F69"/>
            <w:sz w:val="20"/>
          </w:rPr>
          <w:t>Descemet Membrane Endothelial Keratoplasty</w:t>
        </w:r>
      </w:hyperlink>
    </w:p>
    <w:p>
      <w:pPr>
        <w:pStyle w:val="Heading2"/>
        <w:keepNext/>
        <w:pageBreakBefore/>
      </w:pPr>
      <w:r>
        <w:rPr>
          <w:rFonts w:ascii="Rubik" w:hAnsi="Rubik" w:eastAsia="Rubik"/>
          <w:b w:val="0"/>
          <w:color w:val="000000"/>
        </w:rPr>
        <w:t>Question 95</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Cornea and ocular surface</w:t>
      </w:r>
    </w:p>
    <w:p>
      <w:pPr>
        <w:keepNext/>
      </w:pPr>
      <w:r>
        <w:rPr>
          <w:rFonts w:ascii="Rubik" w:hAnsi="Rubik" w:eastAsia="Rubik"/>
          <w:b w:val="0"/>
          <w:color w:val="000000"/>
        </w:rPr>
        <w:t>A patient with stable advanced keratoconus cannot obtain functional vision with an adequately fitted contact lens because of dense anterior stromal scarring. The posterior cornea is intact, and recipient endothelial function is healthy. An optical graft is planned. Which operation best preserves the tissue that does not require replacement?</w:t>
      </w:r>
    </w:p>
    <w:p>
      <w:pPr>
        <w:keepNext/>
      </w:pPr>
      <w:r>
        <w:rPr>
          <w:rFonts w:ascii="Rubik" w:hAnsi="Rubik" w:eastAsia="Rubik"/>
          <w:b w:val="0"/>
          <w:color w:val="000000"/>
        </w:rPr>
        <w:t>A) Phototherapeutic keratectomy through the visually significant stromal scar</w:t>
      </w:r>
    </w:p>
    <w:p>
      <w:pPr>
        <w:keepNext/>
      </w:pPr>
      <w:r>
        <w:rPr>
          <w:rFonts w:ascii="Rubik" w:hAnsi="Rubik" w:eastAsia="Rubik"/>
          <w:b w:val="0"/>
          <w:color w:val="000000"/>
        </w:rPr>
        <w:t>B) Deep anterior lamellar keratoplasty</w:t>
      </w:r>
    </w:p>
    <w:p>
      <w:pPr>
        <w:keepNext/>
      </w:pPr>
      <w:r>
        <w:rPr>
          <w:rFonts w:ascii="Rubik" w:hAnsi="Rubik" w:eastAsia="Rubik"/>
          <w:b w:val="0"/>
          <w:color w:val="000000"/>
        </w:rPr>
        <w:t>C) Penetrating keratoplasty with replacement of the healthy recipient endothelium</w:t>
      </w:r>
    </w:p>
    <w:p>
      <w:pPr>
        <w:keepNext/>
      </w:pPr>
      <w:r>
        <w:rPr>
          <w:rFonts w:ascii="Rubik" w:hAnsi="Rubik" w:eastAsia="Rubik"/>
          <w:b w:val="0"/>
          <w:color w:val="000000"/>
        </w:rPr>
        <w:t>D) Descemet membrane endothelial keratoplasty</w:t>
      </w:r>
    </w:p>
    <w:p>
      <w:pPr>
        <w:keepNext/>
      </w:pPr>
      <w:r>
        <w:rPr>
          <w:rFonts w:ascii="Rubik" w:hAnsi="Rubik" w:eastAsia="Rubik"/>
          <w:b/>
          <w:color w:val="000000"/>
        </w:rPr>
        <w:t>Correct option: B) Deep anterior lamellar keratoplasty</w:t>
      </w:r>
    </w:p>
    <w:p>
      <w:pPr>
        <w:keepNext/>
      </w:pPr>
      <w:r>
        <w:rPr>
          <w:rFonts w:ascii="Rubik" w:hAnsi="Rubik" w:eastAsia="Rubik"/>
          <w:b w:val="0"/>
          <w:color w:val="000000"/>
        </w:rPr>
        <w:t>DALK replaces diseased stroma while preserving recipient Descemet membrane and endothelium. DMEK targets endothelium, superficial PTK cannot adequately replace the stated dense stromal scar, and PK unnecessarily replaces the healthy posterior layers in this scenario.</w:t>
      </w:r>
    </w:p>
    <w:p>
      <w:hyperlink r:id="rId111">
        <w:r>
          <w:rPr>
            <w:rFonts w:ascii="Rubik" w:hAnsi="Rubik"/>
            <w:color w:val="275F69"/>
            <w:sz w:val="20"/>
          </w:rPr>
          <w:t>DALK</w:t>
        </w:r>
      </w:hyperlink>
    </w:p>
    <w:p>
      <w:hyperlink r:id="rId112">
        <w:r>
          <w:rPr>
            <w:rFonts w:ascii="Rubik" w:hAnsi="Rubik"/>
            <w:color w:val="275F69"/>
            <w:sz w:val="20"/>
          </w:rPr>
          <w:t>Keratoconus</w:t>
        </w:r>
      </w:hyperlink>
    </w:p>
    <w:p>
      <w:pPr>
        <w:pStyle w:val="Heading2"/>
        <w:keepNext/>
        <w:pageBreakBefore/>
      </w:pPr>
      <w:r>
        <w:rPr>
          <w:rFonts w:ascii="Rubik" w:hAnsi="Rubik" w:eastAsia="Rubik"/>
          <w:b w:val="0"/>
          <w:color w:val="000000"/>
        </w:rPr>
        <w:t>Question 96</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Cornea and ocular surface</w:t>
      </w:r>
    </w:p>
    <w:p>
      <w:pPr>
        <w:keepNext/>
      </w:pPr>
      <w:r>
        <w:rPr>
          <w:rFonts w:ascii="Rubik" w:hAnsi="Rubik" w:eastAsia="Rubik"/>
          <w:b w:val="0"/>
          <w:color w:val="000000"/>
        </w:rPr>
        <w:t>A patient with keratoconus and acute hydrops asks whether intracameral gas will guarantee better final vision. The clinician reviews a comparative retrospective series that found faster edema resolution with C3F8 but no between-group difference in final acuity; pupillary block occurred in some treated eyes. Which counseling statement is best supported?</w:t>
      </w:r>
    </w:p>
    <w:p>
      <w:pPr>
        <w:keepNext/>
      </w:pPr>
      <w:r>
        <w:rPr>
          <w:rFonts w:ascii="Rubik" w:hAnsi="Rubik" w:eastAsia="Rubik"/>
          <w:b w:val="0"/>
          <w:color w:val="000000"/>
        </w:rPr>
        <w:t>A) Gas should be recommended for every ectasia subtype because the overall analysis favoured it</w:t>
      </w:r>
    </w:p>
    <w:p>
      <w:pPr>
        <w:keepNext/>
      </w:pPr>
      <w:r>
        <w:rPr>
          <w:rFonts w:ascii="Rubik" w:hAnsi="Rubik" w:eastAsia="Rubik"/>
          <w:b w:val="0"/>
          <w:color w:val="000000"/>
        </w:rPr>
        <w:t>B) Gas should be described as proven to improve final acuity because the recovery-time result was significant</w:t>
      </w:r>
    </w:p>
    <w:p>
      <w:pPr>
        <w:keepNext/>
      </w:pPr>
      <w:r>
        <w:rPr>
          <w:rFonts w:ascii="Rubik" w:hAnsi="Rubik" w:eastAsia="Rubik"/>
          <w:b w:val="0"/>
          <w:color w:val="000000"/>
        </w:rPr>
        <w:t>C) Gas has no relevant benefit because final acuity was similar between groups</w:t>
      </w:r>
    </w:p>
    <w:p>
      <w:pPr>
        <w:keepNext/>
      </w:pPr>
      <w:r>
        <w:rPr>
          <w:rFonts w:ascii="Rubik" w:hAnsi="Rubik" w:eastAsia="Rubik"/>
          <w:b w:val="0"/>
          <w:color w:val="000000"/>
        </w:rPr>
        <w:t>D) Gas may shorten edema recovery, without established final-acuity benefit in this study, and carries risks</w:t>
      </w:r>
    </w:p>
    <w:p>
      <w:pPr>
        <w:keepNext/>
      </w:pPr>
      <w:r>
        <w:rPr>
          <w:rFonts w:ascii="Rubik" w:hAnsi="Rubik" w:eastAsia="Rubik"/>
          <w:b/>
          <w:color w:val="000000"/>
        </w:rPr>
        <w:t>Correct option: D) Gas may shorten edema recovery, without established final-acuity benefit in this study, and carries risks</w:t>
      </w:r>
    </w:p>
    <w:p>
      <w:pPr>
        <w:keepNext/>
      </w:pPr>
      <w:r>
        <w:rPr>
          <w:rFonts w:ascii="Rubik" w:hAnsi="Rubik" w:eastAsia="Rubik"/>
          <w:b w:val="0"/>
          <w:color w:val="000000"/>
        </w:rPr>
        <w:t>The reported benefit concerns time to edema resolution, not demonstrated improvement in final acuity. Counseling should separate those endpoints and acknowledge the retrospective design and procedural complications.</w:t>
      </w:r>
    </w:p>
    <w:p>
      <w:hyperlink r:id="rId113">
        <w:r>
          <w:rPr>
            <w:rFonts w:ascii="Rubik" w:hAnsi="Rubik"/>
            <w:color w:val="275F69"/>
            <w:sz w:val="20"/>
          </w:rPr>
          <w:t>Intracameral perfluoropropane gas in acute corneal hydrops</w:t>
        </w:r>
      </w:hyperlink>
    </w:p>
    <w:p>
      <w:pPr>
        <w:pStyle w:val="Heading2"/>
        <w:keepNext/>
        <w:pageBreakBefore/>
      </w:pPr>
      <w:r>
        <w:rPr>
          <w:rFonts w:ascii="Rubik" w:hAnsi="Rubik" w:eastAsia="Rubik"/>
          <w:b w:val="0"/>
          <w:color w:val="000000"/>
        </w:rPr>
        <w:t>Question 97</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Optics and refractive surgery</w:t>
      </w:r>
    </w:p>
    <w:p>
      <w:pPr>
        <w:keepNext/>
      </w:pPr>
      <w:r>
        <w:rPr>
          <w:rFonts w:ascii="Rubik" w:hAnsi="Rubik" w:eastAsia="Rubik"/>
          <w:b w:val="0"/>
          <w:color w:val="000000"/>
        </w:rPr>
        <w:t>After LASIK enhancement, a thin peripheral nest of interface epithelial cells is initially observed. Serial images then show centripetal progression toward the visual axis with irregular astigmatism and a deteriorating flap edge. There is no fluid cleft or pressure elevation. Which next intervention most directly addresses the progressive lesion?</w:t>
      </w:r>
    </w:p>
    <w:p>
      <w:pPr>
        <w:keepNext/>
      </w:pPr>
      <w:r>
        <w:rPr>
          <w:rFonts w:ascii="Rubik" w:hAnsi="Rubik" w:eastAsia="Rubik"/>
          <w:b w:val="0"/>
          <w:color w:val="000000"/>
        </w:rPr>
        <w:t>A) Intensive corticosteroid treatment as for early diffuse lamellar keratitis</w:t>
      </w:r>
    </w:p>
    <w:p>
      <w:pPr>
        <w:keepNext/>
      </w:pPr>
      <w:r>
        <w:rPr>
          <w:rFonts w:ascii="Rubik" w:hAnsi="Rubik" w:eastAsia="Rubik"/>
          <w:b w:val="0"/>
          <w:color w:val="000000"/>
        </w:rPr>
        <w:t>B) Continued observation as for a small stable peripheral nest despite serial central progression</w:t>
      </w:r>
    </w:p>
    <w:p>
      <w:pPr>
        <w:keepNext/>
      </w:pPr>
      <w:r>
        <w:rPr>
          <w:rFonts w:ascii="Rubik" w:hAnsi="Rubik" w:eastAsia="Rubik"/>
          <w:b w:val="0"/>
          <w:color w:val="000000"/>
        </w:rPr>
        <w:t>C) Specialist flap-interface treatment with epithelial removal and measures to limit recurrence</w:t>
      </w:r>
    </w:p>
    <w:p>
      <w:pPr>
        <w:keepNext/>
      </w:pPr>
      <w:r>
        <w:rPr>
          <w:rFonts w:ascii="Rubik" w:hAnsi="Rubik" w:eastAsia="Rubik"/>
          <w:b w:val="0"/>
          <w:color w:val="000000"/>
        </w:rPr>
        <w:t>D) Pressure-lowering treatment as for a steroid-related fluid cleft</w:t>
      </w:r>
    </w:p>
    <w:p>
      <w:pPr>
        <w:keepNext/>
      </w:pPr>
      <w:r>
        <w:rPr>
          <w:rFonts w:ascii="Rubik" w:hAnsi="Rubik" w:eastAsia="Rubik"/>
          <w:b/>
          <w:color w:val="000000"/>
        </w:rPr>
        <w:t>Correct option: C) Specialist flap-interface treatment with epithelial removal and measures to limit recurrence</w:t>
      </w:r>
    </w:p>
    <w:p>
      <w:pPr>
        <w:keepNext/>
      </w:pPr>
      <w:r>
        <w:rPr>
          <w:rFonts w:ascii="Rubik" w:hAnsi="Rubik" w:eastAsia="Rubik"/>
          <w:b w:val="0"/>
          <w:color w:val="000000"/>
        </w:rPr>
        <w:t>Progressive visually threatening epithelial ingrowth or flap compromise can require flap lifting and removal of cells from the interface, with recurrence-control measures. Steroid or pressure treatment alone does not remove the epithelial source.</w:t>
      </w:r>
    </w:p>
    <w:p>
      <w:hyperlink r:id="rId114">
        <w:r>
          <w:rPr>
            <w:rFonts w:ascii="Rubik" w:hAnsi="Rubik"/>
            <w:color w:val="275F69"/>
            <w:sz w:val="20"/>
          </w:rPr>
          <w:t>LASIK Complications</w:t>
        </w:r>
      </w:hyperlink>
    </w:p>
    <w:p>
      <w:pPr>
        <w:pStyle w:val="Heading2"/>
        <w:keepNext/>
        <w:pageBreakBefore/>
      </w:pPr>
      <w:r>
        <w:rPr>
          <w:rFonts w:ascii="Rubik" w:hAnsi="Rubik" w:eastAsia="Rubik"/>
          <w:b w:val="0"/>
          <w:color w:val="000000"/>
        </w:rPr>
        <w:t>Question 98</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Uveitis and inflammatory medicine</w:t>
      </w:r>
    </w:p>
    <w:p>
      <w:pPr>
        <w:keepNext/>
      </w:pPr>
      <w:r>
        <w:rPr>
          <w:rFonts w:ascii="Rubik" w:hAnsi="Rubik" w:eastAsia="Rubik"/>
          <w:b w:val="0"/>
          <w:color w:val="000000"/>
        </w:rPr>
        <w:t>An adolescent develops bilateral anterior uveitis several weeks after fatigue, anorexia and a transient rise in creatinine. Current serum creatinine is near normal, but urinalysis still shows low-grade proteinuria. Syphilis assessment is negative and there are no convincing sarcoid features. Which investigation is particularly useful in assessing a persisting tubular abnormality relevant to the ocular presentation?</w:t>
      </w:r>
    </w:p>
    <w:p>
      <w:pPr>
        <w:keepNext/>
      </w:pPr>
      <w:r>
        <w:rPr>
          <w:rFonts w:ascii="Rubik" w:hAnsi="Rubik" w:eastAsia="Rubik"/>
          <w:b w:val="0"/>
          <w:color w:val="000000"/>
        </w:rPr>
        <w:t>A) Serum ACE as the primary measure of renal tubular protein handling</w:t>
      </w:r>
    </w:p>
    <w:p>
      <w:pPr>
        <w:keepNext/>
      </w:pPr>
      <w:r>
        <w:rPr>
          <w:rFonts w:ascii="Rubik" w:hAnsi="Rubik" w:eastAsia="Rubik"/>
          <w:b w:val="0"/>
          <w:color w:val="000000"/>
        </w:rPr>
        <w:t>B) Urinary beta-2 microglobulin with renal evaluation as indicated</w:t>
      </w:r>
    </w:p>
    <w:p>
      <w:pPr>
        <w:keepNext/>
      </w:pPr>
      <w:r>
        <w:rPr>
          <w:rFonts w:ascii="Rubik" w:hAnsi="Rubik" w:eastAsia="Rubik"/>
          <w:b w:val="0"/>
          <w:color w:val="000000"/>
        </w:rPr>
        <w:t>C) HLA-B27 typing as the primary test of recovering tubulointerstitial injury</w:t>
      </w:r>
    </w:p>
    <w:p>
      <w:pPr>
        <w:keepNext/>
      </w:pPr>
      <w:r>
        <w:rPr>
          <w:rFonts w:ascii="Rubik" w:hAnsi="Rubik" w:eastAsia="Rubik"/>
          <w:b w:val="0"/>
          <w:color w:val="000000"/>
        </w:rPr>
        <w:t>D) Repeat serum creatinine alone as a sufficient exclusion test for TINU</w:t>
      </w:r>
    </w:p>
    <w:p>
      <w:pPr>
        <w:keepNext/>
      </w:pPr>
      <w:r>
        <w:rPr>
          <w:rFonts w:ascii="Rubik" w:hAnsi="Rubik" w:eastAsia="Rubik"/>
          <w:b/>
          <w:color w:val="000000"/>
        </w:rPr>
        <w:t>Correct option: B) Urinary beta-2 microglobulin with renal evaluation as indicated</w:t>
      </w:r>
    </w:p>
    <w:p>
      <w:pPr>
        <w:keepNext/>
      </w:pPr>
      <w:r>
        <w:rPr>
          <w:rFonts w:ascii="Rubik" w:hAnsi="Rubik" w:eastAsia="Rubik"/>
          <w:b w:val="0"/>
          <w:color w:val="000000"/>
        </w:rPr>
        <w:t>Urinary beta-2 microglobulin can remain elevated after creatinine improves and supports evaluation for tubular injury in suspected TINU. The result requires clinical interpretation and exclusion of alternative renal or inflammatory causes.</w:t>
      </w:r>
    </w:p>
    <w:p>
      <w:hyperlink r:id="rId115">
        <w:r>
          <w:rPr>
            <w:rFonts w:ascii="Rubik" w:hAnsi="Rubik"/>
            <w:color w:val="275F69"/>
            <w:sz w:val="20"/>
          </w:rPr>
          <w:t>Tubulointerstitial Nephritis and Uveitis</w:t>
        </w:r>
      </w:hyperlink>
    </w:p>
    <w:p>
      <w:pPr>
        <w:pStyle w:val="Heading2"/>
        <w:keepNext/>
        <w:pageBreakBefore/>
      </w:pPr>
      <w:r>
        <w:rPr>
          <w:rFonts w:ascii="Rubik" w:hAnsi="Rubik" w:eastAsia="Rubik"/>
          <w:b w:val="0"/>
          <w:color w:val="000000"/>
        </w:rPr>
        <w:t>Question 99</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Uveitis and inflammatory medicine</w:t>
      </w:r>
    </w:p>
    <w:p>
      <w:pPr>
        <w:keepNext/>
      </w:pPr>
      <w:r>
        <w:rPr>
          <w:rFonts w:ascii="Rubik" w:hAnsi="Rubik" w:eastAsia="Rubik"/>
          <w:b w:val="0"/>
          <w:color w:val="000000"/>
        </w:rPr>
        <w:t>A patient with established Fuchs uveitis syndrome has longstanding low-grade cells, diffuse stellate precipitates and no posterior synechiae. Vision now falls because of a visually significant cataract; pressure is being monitored. Repeated steroid courses have not eliminated the cells and have raised pressure. Which approach best matches this phenotype?</w:t>
      </w:r>
    </w:p>
    <w:p>
      <w:pPr>
        <w:keepNext/>
      </w:pPr>
      <w:r>
        <w:rPr>
          <w:rFonts w:ascii="Rubik" w:hAnsi="Rubik" w:eastAsia="Rubik"/>
          <w:b w:val="0"/>
          <w:color w:val="000000"/>
        </w:rPr>
        <w:t>A) Address cataract and pressure risk rather than escalating chronic steroid for typical trace cells</w:t>
      </w:r>
    </w:p>
    <w:p>
      <w:pPr>
        <w:keepNext/>
      </w:pPr>
      <w:r>
        <w:rPr>
          <w:rFonts w:ascii="Rubik" w:hAnsi="Rubik" w:eastAsia="Rubik"/>
          <w:b w:val="0"/>
          <w:color w:val="000000"/>
        </w:rPr>
        <w:t>B) Start systemic antimetabolite treatment solely for the unchanged low-grade anterior reaction</w:t>
      </w:r>
    </w:p>
    <w:p>
      <w:pPr>
        <w:keepNext/>
      </w:pPr>
      <w:r>
        <w:rPr>
          <w:rFonts w:ascii="Rubik" w:hAnsi="Rubik" w:eastAsia="Rubik"/>
          <w:b w:val="0"/>
          <w:color w:val="000000"/>
        </w:rPr>
        <w:t>C) Treat the typical persistent cells as evidence of uncontrolled viral replication without further phenotyping</w:t>
      </w:r>
    </w:p>
    <w:p>
      <w:pPr>
        <w:keepNext/>
      </w:pPr>
      <w:r>
        <w:rPr>
          <w:rFonts w:ascii="Rubik" w:hAnsi="Rubik" w:eastAsia="Rubik"/>
          <w:b w:val="0"/>
          <w:color w:val="000000"/>
        </w:rPr>
        <w:t>D) Continue escalating topical steroid to eliminate the typical cells before addressing the cataract</w:t>
      </w:r>
    </w:p>
    <w:p>
      <w:pPr>
        <w:keepNext/>
      </w:pPr>
      <w:r>
        <w:rPr>
          <w:rFonts w:ascii="Rubik" w:hAnsi="Rubik" w:eastAsia="Rubik"/>
          <w:b/>
          <w:color w:val="000000"/>
        </w:rPr>
        <w:t>Correct option: A) Address cataract and pressure risk rather than escalating chronic steroid for typical trace cells</w:t>
      </w:r>
    </w:p>
    <w:p>
      <w:pPr>
        <w:keepNext/>
      </w:pPr>
      <w:r>
        <w:rPr>
          <w:rFonts w:ascii="Rubik" w:hAnsi="Rubik" w:eastAsia="Rubik"/>
          <w:b w:val="0"/>
          <w:color w:val="000000"/>
        </w:rPr>
        <w:t>Typical Fuchs inflammation often does not benefit from aggressive long-term steroid treatment, which adds cataract and pressure risks. Management concentrates on vision-limiting cataract, glaucoma and other complications while reassessing atypical changes.</w:t>
      </w:r>
    </w:p>
    <w:p>
      <w:hyperlink r:id="rId116">
        <w:r>
          <w:rPr>
            <w:rFonts w:ascii="Rubik" w:hAnsi="Rubik"/>
            <w:color w:val="275F69"/>
            <w:sz w:val="20"/>
          </w:rPr>
          <w:t>Fuchs Heterochromic Iridocyclitis</w:t>
        </w:r>
      </w:hyperlink>
    </w:p>
    <w:p>
      <w:pPr>
        <w:pStyle w:val="Heading2"/>
        <w:keepNext/>
        <w:pageBreakBefore/>
      </w:pPr>
      <w:r>
        <w:rPr>
          <w:rFonts w:ascii="Rubik" w:hAnsi="Rubik" w:eastAsia="Rubik"/>
          <w:b w:val="0"/>
          <w:color w:val="000000"/>
        </w:rPr>
        <w:t>Question 100</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Uveitis and inflammatory medicine</w:t>
      </w:r>
    </w:p>
    <w:p>
      <w:pPr>
        <w:keepNext/>
      </w:pPr>
      <w:r>
        <w:rPr>
          <w:rFonts w:ascii="Rubik" w:hAnsi="Rubik" w:eastAsia="Rubik"/>
          <w:b w:val="0"/>
          <w:color w:val="000000"/>
        </w:rPr>
        <w:t>An adult is referred for recurrent unilateral anterior inflammation that partially improves with steroid. Serial photographs show increasing focal pupil distortion and a small enlarging iris thickening. Gonioscopy reveals adjacent angle abnormality; pressure has risen, and an episcleral sentinel vessel is present. The other eye is quiet. Before escalating treatment for presumed autoimmune uveitis, which investigation pathway best addresses the discordant structural findings?</w:t>
      </w:r>
    </w:p>
    <w:p>
      <w:pPr>
        <w:keepNext/>
      </w:pPr>
      <w:r>
        <w:rPr>
          <w:rFonts w:ascii="Rubik" w:hAnsi="Rubik" w:eastAsia="Rubik"/>
          <w:b w:val="0"/>
          <w:color w:val="000000"/>
        </w:rPr>
        <w:t>A) Repeat topical-steroid escalation to confirm that any structural change is inflammatory</w:t>
      </w:r>
    </w:p>
    <w:p>
      <w:pPr>
        <w:keepNext/>
      </w:pPr>
      <w:r>
        <w:rPr>
          <w:rFonts w:ascii="Rubik" w:hAnsi="Rubik" w:eastAsia="Rubik"/>
          <w:b w:val="0"/>
          <w:color w:val="000000"/>
        </w:rPr>
        <w:t>B) Aqueous viral PCR as the only investigation, with structural assessment deferred</w:t>
      </w:r>
    </w:p>
    <w:p>
      <w:pPr>
        <w:keepNext/>
      </w:pPr>
      <w:r>
        <w:rPr>
          <w:rFonts w:ascii="Rubik" w:hAnsi="Rubik" w:eastAsia="Rubik"/>
          <w:b w:val="0"/>
          <w:color w:val="000000"/>
        </w:rPr>
        <w:t>C) UBM and ocular-oncology assessment to characterize an iris or ciliary-body masquerade</w:t>
      </w:r>
    </w:p>
    <w:p>
      <w:pPr>
        <w:keepNext/>
      </w:pPr>
      <w:r>
        <w:rPr>
          <w:rFonts w:ascii="Rubik" w:hAnsi="Rubik" w:eastAsia="Rubik"/>
          <w:b w:val="0"/>
          <w:color w:val="000000"/>
        </w:rPr>
        <w:t>D) HLA-B27 typing followed by antimetabolite escalation without further local imaging</w:t>
      </w:r>
    </w:p>
    <w:p>
      <w:pPr>
        <w:keepNext/>
      </w:pPr>
      <w:r>
        <w:rPr>
          <w:rFonts w:ascii="Rubik" w:hAnsi="Rubik" w:eastAsia="Rubik"/>
          <w:b/>
          <w:color w:val="000000"/>
        </w:rPr>
        <w:t>Correct option: C) UBM and ocular-oncology assessment to characterize an iris or ciliary-body masquerade</w:t>
      </w:r>
    </w:p>
    <w:p>
      <w:pPr>
        <w:keepNext/>
      </w:pPr>
      <w:r>
        <w:rPr>
          <w:rFonts w:ascii="Rubik" w:hAnsi="Rubik" w:eastAsia="Rubik"/>
          <w:b w:val="0"/>
          <w:color w:val="000000"/>
        </w:rPr>
        <w:t>Progressive focal iris distortion, angle change and a sentinel vessel require assessment for an anterior uveal mass despite partial steroid response. UBM and ocular-oncology review characterize the lesion and guide whether tissue diagnosis or treatment is appropriate.</w:t>
      </w:r>
    </w:p>
    <w:p>
      <w:hyperlink r:id="rId117">
        <w:r>
          <w:rPr>
            <w:rFonts w:ascii="Rubik" w:hAnsi="Rubik"/>
            <w:color w:val="275F69"/>
            <w:sz w:val="20"/>
          </w:rPr>
          <w:t>Iris Melanoma</w:t>
        </w:r>
      </w:hyperlink>
    </w:p>
    <w:p>
      <w:pPr>
        <w:pStyle w:val="Heading2"/>
        <w:keepNext/>
        <w:pageBreakBefore/>
      </w:pPr>
      <w:r>
        <w:rPr>
          <w:rFonts w:ascii="Rubik" w:hAnsi="Rubik" w:eastAsia="Rubik"/>
          <w:b w:val="0"/>
          <w:color w:val="000000"/>
        </w:rPr>
        <w:t>Question 101</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Uveitis and inflammatory medicine</w:t>
      </w:r>
    </w:p>
    <w:p>
      <w:pPr>
        <w:keepNext/>
      </w:pPr>
      <w:r>
        <w:rPr>
          <w:rFonts w:ascii="Rubik" w:hAnsi="Rubik" w:eastAsia="Rubik"/>
          <w:b w:val="0"/>
          <w:color w:val="000000"/>
        </w:rPr>
        <w:t>A patient with noninfectious uveitis requests cataract surgery because of occupational visual difficulty. The lens opacity is significant, but anterior-chamber cells remain active and OCT shows inflammatory macular edema. Surgery is elective and no lens-induced emergency exists. What is the most appropriate planning decision?</w:t>
      </w:r>
    </w:p>
    <w:p>
      <w:pPr>
        <w:keepNext/>
      </w:pPr>
      <w:r>
        <w:rPr>
          <w:rFonts w:ascii="Rubik" w:hAnsi="Rubik" w:eastAsia="Rubik"/>
          <w:b w:val="0"/>
          <w:color w:val="000000"/>
        </w:rPr>
        <w:t>A) Proceed during the flare with routine topical cover only because surgery removes the opaque lens</w:t>
      </w:r>
    </w:p>
    <w:p>
      <w:pPr>
        <w:keepNext/>
      </w:pPr>
      <w:r>
        <w:rPr>
          <w:rFonts w:ascii="Rubik" w:hAnsi="Rubik" w:eastAsia="Rubik"/>
          <w:b w:val="0"/>
          <w:color w:val="000000"/>
        </w:rPr>
        <w:t>B) Proceed during the flare and substitute a premium IOL to offset the macular limitation</w:t>
      </w:r>
    </w:p>
    <w:p>
      <w:pPr>
        <w:keepNext/>
      </w:pPr>
      <w:r>
        <w:rPr>
          <w:rFonts w:ascii="Rubik" w:hAnsi="Rubik" w:eastAsia="Rubik"/>
          <w:b w:val="0"/>
          <w:color w:val="000000"/>
        </w:rPr>
        <w:t>C) Establish inflammatory and macular control before elective surgery with tailored perioperative cover</w:t>
      </w:r>
    </w:p>
    <w:p>
      <w:pPr>
        <w:keepNext/>
      </w:pPr>
      <w:r>
        <w:rPr>
          <w:rFonts w:ascii="Rubik" w:hAnsi="Rubik" w:eastAsia="Rubik"/>
          <w:b w:val="0"/>
          <w:color w:val="000000"/>
        </w:rPr>
        <w:t>D) Proceed after briefly reducing measured cells with a single treatment dose despite persisting active disease</w:t>
      </w:r>
    </w:p>
    <w:p>
      <w:pPr>
        <w:keepNext/>
      </w:pPr>
      <w:r>
        <w:rPr>
          <w:rFonts w:ascii="Rubik" w:hAnsi="Rubik" w:eastAsia="Rubik"/>
          <w:b/>
          <w:color w:val="000000"/>
        </w:rPr>
        <w:t>Correct option: C) Establish inflammatory and macular control before elective surgery with tailored perioperative cover</w:t>
      </w:r>
    </w:p>
    <w:p>
      <w:pPr>
        <w:keepNext/>
      </w:pPr>
      <w:r>
        <w:rPr>
          <w:rFonts w:ascii="Rubik" w:hAnsi="Rubik" w:eastAsia="Rubik"/>
          <w:b w:val="0"/>
          <w:color w:val="000000"/>
        </w:rPr>
        <w:t>Active uveitis and macular edema increase postoperative inflammatory complications and limit visual recovery. Elective surgery should follow appropriate control with an individualized perioperative anti-inflammatory plan.</w:t>
      </w:r>
    </w:p>
    <w:p>
      <w:hyperlink r:id="rId118">
        <w:r>
          <w:rPr>
            <w:rFonts w:ascii="Rubik" w:hAnsi="Rubik"/>
            <w:color w:val="275F69"/>
            <w:sz w:val="20"/>
          </w:rPr>
          <w:t>Uveitis Cataract</w:t>
        </w:r>
      </w:hyperlink>
    </w:p>
    <w:p>
      <w:pPr>
        <w:pStyle w:val="Heading2"/>
        <w:keepNext/>
        <w:pageBreakBefore/>
      </w:pPr>
      <w:r>
        <w:rPr>
          <w:rFonts w:ascii="Rubik" w:hAnsi="Rubik" w:eastAsia="Rubik"/>
          <w:b w:val="0"/>
          <w:color w:val="000000"/>
        </w:rPr>
        <w:t>Question 102</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Uveitis and inflammatory medicine</w:t>
      </w:r>
    </w:p>
    <w:p>
      <w:pPr>
        <w:keepNext/>
      </w:pPr>
      <w:r>
        <w:rPr>
          <w:rFonts w:ascii="Rubik" w:hAnsi="Rubik" w:eastAsia="Rubik"/>
          <w:b w:val="0"/>
          <w:color w:val="000000"/>
        </w:rPr>
        <w:t>Eight months after cataract surgery, an adult has recurrent unilateral anterior inflammation that improves during topical steroid treatment but returns with each taper. Examination now shows a discrete white plaque within the capsular bag and mild vitreous cells. A small routine aqueous sample was reported culture-negative after standard processing. The clinician suspects a sequestered, slow-growing postoperative organism rather than primary autoimmune uveitis. Which investigation strategy best addresses why the first sample may have missed the cause?</w:t>
      </w:r>
    </w:p>
    <w:p>
      <w:pPr>
        <w:keepNext/>
      </w:pPr>
      <w:r>
        <w:rPr>
          <w:rFonts w:ascii="Rubik" w:hAnsi="Rubik" w:eastAsia="Rubik"/>
          <w:b w:val="0"/>
          <w:color w:val="000000"/>
        </w:rPr>
        <w:t>A) Obtain systemic autoimmune serology alone, escalating immunosuppression if those results are negative</w:t>
      </w:r>
    </w:p>
    <w:p>
      <w:pPr>
        <w:keepNext/>
      </w:pPr>
      <w:r>
        <w:rPr>
          <w:rFonts w:ascii="Rubik" w:hAnsi="Rubik" w:eastAsia="Rubik"/>
          <w:b w:val="0"/>
          <w:color w:val="000000"/>
        </w:rPr>
        <w:t>B) Repeat the same small aqueous sample with routine short culture, omitting capsular sampling</w:t>
      </w:r>
    </w:p>
    <w:p>
      <w:pPr>
        <w:keepNext/>
      </w:pPr>
      <w:r>
        <w:rPr>
          <w:rFonts w:ascii="Rubik" w:hAnsi="Rubik" w:eastAsia="Rubik"/>
          <w:b w:val="0"/>
          <w:color w:val="000000"/>
        </w:rPr>
        <w:t>C) Repeat aqueous viral PCR alone, treating the routine bacterial culture as definitive exclusion</w:t>
      </w:r>
    </w:p>
    <w:p>
      <w:pPr>
        <w:keepNext/>
      </w:pPr>
      <w:r>
        <w:rPr>
          <w:rFonts w:ascii="Rubik" w:hAnsi="Rubik" w:eastAsia="Rubik"/>
          <w:b w:val="0"/>
          <w:color w:val="000000"/>
        </w:rPr>
        <w:t>D) Sample the plaque or capsule, request prolonged anaerobic culture and complementary bacterial PCR</w:t>
      </w:r>
    </w:p>
    <w:p>
      <w:pPr>
        <w:keepNext/>
      </w:pPr>
      <w:r>
        <w:rPr>
          <w:rFonts w:ascii="Rubik" w:hAnsi="Rubik" w:eastAsia="Rubik"/>
          <w:b/>
          <w:color w:val="000000"/>
        </w:rPr>
        <w:t>Correct option: D) Sample the plaque or capsule, request prolonged anaerobic culture and complementary bacterial PCR</w:t>
      </w:r>
    </w:p>
    <w:p>
      <w:pPr>
        <w:keepNext/>
      </w:pPr>
      <w:r>
        <w:rPr>
          <w:rFonts w:ascii="Rubik" w:hAnsi="Rubik" w:eastAsia="Rubik"/>
          <w:b w:val="0"/>
          <w:color w:val="000000"/>
        </w:rPr>
        <w:t>A capsular reservoir and slow-growing C. acnes can evade routine small-volume or short-incubation sampling. Targeted capsular material, prolonged anaerobic culture and complementary PCR improve the diagnostic approach before further immunosuppression.</w:t>
      </w:r>
    </w:p>
    <w:p>
      <w:hyperlink r:id="rId119">
        <w:r>
          <w:rPr>
            <w:rFonts w:ascii="Rubik" w:hAnsi="Rubik"/>
            <w:color w:val="275F69"/>
            <w:sz w:val="20"/>
          </w:rPr>
          <w:t>Postoperative Endophthalmitis Caused by Cutibacterium (Formerly Propionibacterium) Acnes: Case Series and Review</w:t>
        </w:r>
      </w:hyperlink>
    </w:p>
    <w:p>
      <w:hyperlink r:id="rId120">
        <w:r>
          <w:rPr>
            <w:rFonts w:ascii="Rubik" w:hAnsi="Rubik"/>
            <w:color w:val="275F69"/>
            <w:sz w:val="20"/>
          </w:rPr>
          <w:t>Late diagnosis of Cutibacterium acnes endophthalmitis and the importance of dual testing with bacterial culture and PCR</w:t>
        </w:r>
      </w:hyperlink>
    </w:p>
    <w:p>
      <w:pPr>
        <w:pStyle w:val="Heading2"/>
        <w:keepNext/>
        <w:pageBreakBefore/>
      </w:pPr>
      <w:r>
        <w:rPr>
          <w:rFonts w:ascii="Rubik" w:hAnsi="Rubik" w:eastAsia="Rubik"/>
          <w:b w:val="0"/>
          <w:color w:val="000000"/>
        </w:rPr>
        <w:t>Question 103</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Glaucoma</w:t>
      </w:r>
    </w:p>
    <w:p>
      <w:pPr>
        <w:keepNext/>
      </w:pPr>
      <w:r>
        <w:rPr>
          <w:rFonts w:ascii="Rubik" w:hAnsi="Rubik" w:eastAsia="Rubik"/>
          <w:b w:val="0"/>
          <w:color w:val="000000"/>
        </w:rPr>
        <w:t>Three days after trabeculectomy, the chamber is shallow and pressure is 3 mmHg. Fluorescein shows a stream of aqueous through the conjunctival wound; the iridectomy is patent. There is no severe pain or hemorrhagic choroidal elevation. Which process should the initial management directly address?</w:t>
      </w:r>
    </w:p>
    <w:p>
      <w:pPr>
        <w:keepNext/>
      </w:pPr>
      <w:r>
        <w:rPr>
          <w:rFonts w:ascii="Rubik" w:hAnsi="Rubik" w:eastAsia="Rubik"/>
          <w:b w:val="0"/>
          <w:color w:val="000000"/>
        </w:rPr>
        <w:t>A) The demonstrated wound leak and associated hypotony</w:t>
      </w:r>
    </w:p>
    <w:p>
      <w:pPr>
        <w:keepNext/>
      </w:pPr>
      <w:r>
        <w:rPr>
          <w:rFonts w:ascii="Rubik" w:hAnsi="Rubik" w:eastAsia="Rubik"/>
          <w:b w:val="0"/>
          <w:color w:val="000000"/>
        </w:rPr>
        <w:t>B) Encapsulated-bleb resistance by needling before sealing the leak</w:t>
      </w:r>
    </w:p>
    <w:p>
      <w:pPr>
        <w:keepNext/>
      </w:pPr>
      <w:r>
        <w:rPr>
          <w:rFonts w:ascii="Rubik" w:hAnsi="Rubik" w:eastAsia="Rubik"/>
          <w:b w:val="0"/>
          <w:color w:val="000000"/>
        </w:rPr>
        <w:t>C) Pupillary block by enlarging the patent iridectomy first</w:t>
      </w:r>
    </w:p>
    <w:p>
      <w:pPr>
        <w:keepNext/>
      </w:pPr>
      <w:r>
        <w:rPr>
          <w:rFonts w:ascii="Rubik" w:hAnsi="Rubik" w:eastAsia="Rubik"/>
          <w:b w:val="0"/>
          <w:color w:val="000000"/>
        </w:rPr>
        <w:t>D) Aqueous misdirection by increasing outflow through laser suture lysis</w:t>
      </w:r>
    </w:p>
    <w:p>
      <w:pPr>
        <w:keepNext/>
      </w:pPr>
      <w:r>
        <w:rPr>
          <w:rFonts w:ascii="Rubik" w:hAnsi="Rubik" w:eastAsia="Rubik"/>
          <w:b/>
          <w:color w:val="000000"/>
        </w:rPr>
        <w:t>Correct option: A) The demonstrated wound leak and associated hypotony</w:t>
      </w:r>
    </w:p>
    <w:p>
      <w:pPr>
        <w:keepNext/>
      </w:pPr>
      <w:r>
        <w:rPr>
          <w:rFonts w:ascii="Rubik" w:hAnsi="Rubik" w:eastAsia="Rubik"/>
          <w:b w:val="0"/>
          <w:color w:val="000000"/>
        </w:rPr>
        <w:t>Low pressure with a positive bleb Seidel identifies leakage as a major cause of the shallow chamber. Manage the leak and hypotony, with intervention guided by chamber stability and associated posterior complications.</w:t>
      </w:r>
    </w:p>
    <w:p>
      <w:hyperlink r:id="rId121">
        <w:r>
          <w:rPr>
            <w:rFonts w:ascii="Rubik" w:hAnsi="Rubik"/>
            <w:color w:val="275F69"/>
            <w:sz w:val="20"/>
          </w:rPr>
          <w:t>Trabeculectomy</w:t>
        </w:r>
      </w:hyperlink>
    </w:p>
    <w:p>
      <w:hyperlink r:id="rId122">
        <w:r>
          <w:rPr>
            <w:rFonts w:ascii="Rubik" w:hAnsi="Rubik"/>
            <w:color w:val="275F69"/>
            <w:sz w:val="20"/>
          </w:rPr>
          <w:t>Managing Choroidal Effusions after Glaucoma Filtration Surgery</w:t>
        </w:r>
      </w:hyperlink>
    </w:p>
    <w:p>
      <w:pPr>
        <w:pStyle w:val="Heading2"/>
        <w:keepNext/>
        <w:pageBreakBefore/>
      </w:pPr>
      <w:r>
        <w:rPr>
          <w:rFonts w:ascii="Rubik" w:hAnsi="Rubik" w:eastAsia="Rubik"/>
          <w:b w:val="0"/>
          <w:color w:val="000000"/>
        </w:rPr>
        <w:t>Question 104</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Glaucoma</w:t>
      </w:r>
    </w:p>
    <w:p>
      <w:pPr>
        <w:keepNext/>
      </w:pPr>
      <w:r>
        <w:rPr>
          <w:rFonts w:ascii="Rubik" w:hAnsi="Rubik" w:eastAsia="Rubik"/>
          <w:b w:val="0"/>
          <w:color w:val="000000"/>
        </w:rPr>
        <w:t>Years after trabeculectomy, a patient develops redness, discharge and a white inflamed bleb. There are mild anterior-chamber cells, but a clear vitreous view shows no vitritis. The patient is seen promptly by the glaucoma service. Which approach best matches the demonstrated extent while accounting for the risk of progression?</w:t>
      </w:r>
    </w:p>
    <w:p>
      <w:pPr>
        <w:keepNext/>
      </w:pPr>
      <w:r>
        <w:rPr>
          <w:rFonts w:ascii="Rubik" w:hAnsi="Rubik" w:eastAsia="Rubik"/>
          <w:b w:val="0"/>
          <w:color w:val="000000"/>
        </w:rPr>
        <w:t>A) Intravitreal treatment alone while withholding topical treatment of the localized infected bleb</w:t>
      </w:r>
    </w:p>
    <w:p>
      <w:pPr>
        <w:keepNext/>
      </w:pPr>
      <w:r>
        <w:rPr>
          <w:rFonts w:ascii="Rubik" w:hAnsi="Rubik" w:eastAsia="Rubik"/>
          <w:b w:val="0"/>
          <w:color w:val="000000"/>
        </w:rPr>
        <w:t>B) Elective bleb needling before antimicrobial treatment to improve access and pressure control</w:t>
      </w:r>
    </w:p>
    <w:p>
      <w:pPr>
        <w:keepNext/>
      </w:pPr>
      <w:r>
        <w:rPr>
          <w:rFonts w:ascii="Rubik" w:hAnsi="Rubik" w:eastAsia="Rubik"/>
          <w:b w:val="0"/>
          <w:color w:val="000000"/>
        </w:rPr>
        <w:t>C) Urgent intensive topical antimicrobial treatment and close assessment for vitreous spread</w:t>
      </w:r>
    </w:p>
    <w:p>
      <w:pPr>
        <w:keepNext/>
      </w:pPr>
      <w:r>
        <w:rPr>
          <w:rFonts w:ascii="Rubik" w:hAnsi="Rubik" w:eastAsia="Rubik"/>
          <w:b w:val="0"/>
          <w:color w:val="000000"/>
        </w:rPr>
        <w:t>D) Topical steroid and bleb massage as for a sterile encapsulated-bleb reaction</w:t>
      </w:r>
    </w:p>
    <w:p>
      <w:pPr>
        <w:keepNext/>
      </w:pPr>
      <w:r>
        <w:rPr>
          <w:rFonts w:ascii="Rubik" w:hAnsi="Rubik" w:eastAsia="Rubik"/>
          <w:b/>
          <w:color w:val="000000"/>
        </w:rPr>
        <w:t>Correct option: C) Urgent intensive topical antimicrobial treatment and close assessment for vitreous spread</w:t>
      </w:r>
    </w:p>
    <w:p>
      <w:pPr>
        <w:keepNext/>
      </w:pPr>
      <w:r>
        <w:rPr>
          <w:rFonts w:ascii="Rubik" w:hAnsi="Rubik" w:eastAsia="Rubik"/>
          <w:b w:val="0"/>
          <w:color w:val="000000"/>
        </w:rPr>
        <w:t>Localized blebitis requires urgent aggressive treatment and close surveillance because it can progress to bleb-associated endophthalmitis. Vitreous involvement changes the classification and need for intraocular management.</w:t>
      </w:r>
    </w:p>
    <w:p>
      <w:hyperlink r:id="rId123">
        <w:r>
          <w:rPr>
            <w:rFonts w:ascii="Rubik" w:hAnsi="Rubik"/>
            <w:color w:val="275F69"/>
            <w:sz w:val="20"/>
          </w:rPr>
          <w:t>Bleb Associated Infections</w:t>
        </w:r>
      </w:hyperlink>
    </w:p>
    <w:p>
      <w:pPr>
        <w:pStyle w:val="Heading2"/>
        <w:keepNext/>
        <w:pageBreakBefore/>
      </w:pPr>
      <w:r>
        <w:rPr>
          <w:rFonts w:ascii="Rubik" w:hAnsi="Rubik" w:eastAsia="Rubik"/>
          <w:b w:val="0"/>
          <w:color w:val="000000"/>
        </w:rPr>
        <w:t>Question 105</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Glaucoma</w:t>
      </w:r>
    </w:p>
    <w:p>
      <w:pPr>
        <w:keepNext/>
      </w:pPr>
      <w:r>
        <w:rPr>
          <w:rFonts w:ascii="Rubik" w:hAnsi="Rubik" w:eastAsia="Rubik"/>
          <w:b w:val="0"/>
          <w:color w:val="000000"/>
        </w:rPr>
        <w:t>A patient attending routine glaucoma follow-up has a small area of exposed drainage tubing near the limbus. Vision and pressure are stable, and there is no pain, discharge or anterior-chamber reaction. The remainder of the implant is covered. Which action best addresses the consequence of this finding?</w:t>
      </w:r>
    </w:p>
    <w:p>
      <w:pPr>
        <w:keepNext/>
      </w:pPr>
      <w:r>
        <w:rPr>
          <w:rFonts w:ascii="Rubik" w:hAnsi="Rubik" w:eastAsia="Rubik"/>
          <w:b w:val="0"/>
          <w:color w:val="000000"/>
        </w:rPr>
        <w:t>A) Arrange prompt specialist repair of tube exposure and assess for infection</w:t>
      </w:r>
    </w:p>
    <w:p>
      <w:pPr>
        <w:keepNext/>
      </w:pPr>
      <w:r>
        <w:rPr>
          <w:rFonts w:ascii="Rubik" w:hAnsi="Rubik" w:eastAsia="Rubik"/>
          <w:b w:val="0"/>
          <w:color w:val="000000"/>
        </w:rPr>
        <w:t>B) Wait for pain or anterior-chamber cells before referring for structural repair</w:t>
      </w:r>
    </w:p>
    <w:p>
      <w:pPr>
        <w:keepNext/>
      </w:pPr>
      <w:r>
        <w:rPr>
          <w:rFonts w:ascii="Rubik" w:hAnsi="Rubik" w:eastAsia="Rubik"/>
          <w:b w:val="0"/>
          <w:color w:val="000000"/>
        </w:rPr>
        <w:t>C) Use antibiotic prophylaxis alone indefinitely while leaving the exposed tube uncovered</w:t>
      </w:r>
    </w:p>
    <w:p>
      <w:pPr>
        <w:keepNext/>
      </w:pPr>
      <w:r>
        <w:rPr>
          <w:rFonts w:ascii="Rubik" w:hAnsi="Rubik" w:eastAsia="Rubik"/>
          <w:b w:val="0"/>
          <w:color w:val="000000"/>
        </w:rPr>
        <w:t>D) Perform isolated pressure adjustment while treating the exposed segment as incidental</w:t>
      </w:r>
    </w:p>
    <w:p>
      <w:pPr>
        <w:keepNext/>
      </w:pPr>
      <w:r>
        <w:rPr>
          <w:rFonts w:ascii="Rubik" w:hAnsi="Rubik" w:eastAsia="Rubik"/>
          <w:b/>
          <w:color w:val="000000"/>
        </w:rPr>
        <w:t>Correct option: A) Arrange prompt specialist repair of tube exposure and assess for infection</w:t>
      </w:r>
    </w:p>
    <w:p>
      <w:pPr>
        <w:keepNext/>
      </w:pPr>
      <w:r>
        <w:rPr>
          <w:rFonts w:ascii="Rubik" w:hAnsi="Rubik" w:eastAsia="Rubik"/>
          <w:b w:val="0"/>
          <w:color w:val="000000"/>
        </w:rPr>
        <w:t>Exposed tubing provides a route for microbial entry and can lead to serious intraocular infection even before symptoms develop. Prompt specialist repair, with assessment for associated infection, is generally required.</w:t>
      </w:r>
    </w:p>
    <w:p>
      <w:hyperlink r:id="rId124">
        <w:r>
          <w:rPr>
            <w:rFonts w:ascii="Rubik" w:hAnsi="Rubik"/>
            <w:color w:val="275F69"/>
            <w:sz w:val="20"/>
          </w:rPr>
          <w:t>Glaucoma Tube Shunt Exposure</w:t>
        </w:r>
      </w:hyperlink>
    </w:p>
    <w:p>
      <w:pPr>
        <w:pStyle w:val="Heading2"/>
        <w:keepNext/>
        <w:pageBreakBefore/>
      </w:pPr>
      <w:r>
        <w:rPr>
          <w:rFonts w:ascii="Rubik" w:hAnsi="Rubik" w:eastAsia="Rubik"/>
          <w:b w:val="0"/>
          <w:color w:val="000000"/>
        </w:rPr>
        <w:t>Question 106</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Glaucoma</w:t>
      </w:r>
    </w:p>
    <w:p>
      <w:pPr>
        <w:keepNext/>
      </w:pPr>
      <w:r>
        <w:rPr>
          <w:rFonts w:ascii="Rubik" w:hAnsi="Rubik" w:eastAsia="Rubik"/>
          <w:b w:val="0"/>
          <w:color w:val="000000"/>
        </w:rPr>
        <w:t>A trainee argues that the TVT result proving lower tube failure should automatically determine the first incisional operation in every surgery-naive eye. The consultant asks which study population is closest to the patient under discussion, who has medically uncontrolled glaucoma but no previous incisional ocular surgery. Which interpretation is most accurate?</w:t>
      </w:r>
    </w:p>
    <w:p>
      <w:pPr>
        <w:keepNext/>
      </w:pPr>
      <w:r>
        <w:rPr>
          <w:rFonts w:ascii="Rubik" w:hAnsi="Rubik" w:eastAsia="Rubik"/>
          <w:b w:val="0"/>
          <w:color w:val="000000"/>
        </w:rPr>
        <w:t>A) PTVT tested only valved tubes; TVT tested only nonvalved tubes, making prior surgery irrelevant</w:t>
      </w:r>
    </w:p>
    <w:p>
      <w:pPr>
        <w:keepNext/>
      </w:pPr>
      <w:r>
        <w:rPr>
          <w:rFonts w:ascii="Rubik" w:hAnsi="Rubik" w:eastAsia="Rubik"/>
          <w:b w:val="0"/>
          <w:color w:val="000000"/>
        </w:rPr>
        <w:t>B) PTVT and TVT randomized the same surgery-naive population but used different definitions of glaucoma</w:t>
      </w:r>
    </w:p>
    <w:p>
      <w:pPr>
        <w:keepNext/>
      </w:pPr>
      <w:r>
        <w:rPr>
          <w:rFonts w:ascii="Rubik" w:hAnsi="Rubik" w:eastAsia="Rubik"/>
          <w:b w:val="0"/>
          <w:color w:val="000000"/>
        </w:rPr>
        <w:t>C) PTVT addresses previously operated eyes; TVT addresses surgery-naive eyes</w:t>
      </w:r>
    </w:p>
    <w:p>
      <w:pPr>
        <w:keepNext/>
      </w:pPr>
      <w:r>
        <w:rPr>
          <w:rFonts w:ascii="Rubik" w:hAnsi="Rubik" w:eastAsia="Rubik"/>
          <w:b w:val="0"/>
          <w:color w:val="000000"/>
        </w:rPr>
        <w:t>D) PTVT addresses surgery-naive eyes; TVT enrolled eyes with prior cataract and/or filtering surgery</w:t>
      </w:r>
    </w:p>
    <w:p>
      <w:pPr>
        <w:keepNext/>
      </w:pPr>
      <w:r>
        <w:rPr>
          <w:rFonts w:ascii="Rubik" w:hAnsi="Rubik" w:eastAsia="Rubik"/>
          <w:b/>
          <w:color w:val="000000"/>
        </w:rPr>
        <w:t>Correct option: D) PTVT addresses surgery-naive eyes; TVT enrolled eyes with prior cataract and/or filtering surgery</w:t>
      </w:r>
    </w:p>
    <w:p>
      <w:pPr>
        <w:keepNext/>
      </w:pPr>
      <w:r>
        <w:rPr>
          <w:rFonts w:ascii="Rubik" w:hAnsi="Rubik" w:eastAsia="Rubik"/>
          <w:b w:val="0"/>
          <w:color w:val="000000"/>
        </w:rPr>
        <w:t>The two trials enrolled materially different populations, so their findings should not be transferred without considering that difference. In PTVT, five-year failure did not differ significantly, and trabeculectomy required fewer medications.</w:t>
      </w:r>
    </w:p>
    <w:p>
      <w:hyperlink r:id="rId125">
        <w:r>
          <w:rPr>
            <w:rFonts w:ascii="Rubik" w:hAnsi="Rubik"/>
            <w:color w:val="275F69"/>
            <w:sz w:val="20"/>
          </w:rPr>
          <w:t>TVT treatment outcomes after five years</w:t>
        </w:r>
      </w:hyperlink>
    </w:p>
    <w:p>
      <w:hyperlink r:id="rId126">
        <w:r>
          <w:rPr>
            <w:rFonts w:ascii="Rubik" w:hAnsi="Rubik"/>
            <w:color w:val="275F69"/>
            <w:sz w:val="20"/>
          </w:rPr>
          <w:t>PTVT treatment outcomes after five years</w:t>
        </w:r>
      </w:hyperlink>
    </w:p>
    <w:p>
      <w:pPr>
        <w:pStyle w:val="Heading2"/>
        <w:keepNext/>
        <w:pageBreakBefore/>
      </w:pPr>
      <w:r>
        <w:rPr>
          <w:rFonts w:ascii="Rubik" w:hAnsi="Rubik" w:eastAsia="Rubik"/>
          <w:b w:val="0"/>
          <w:color w:val="000000"/>
        </w:rPr>
        <w:t>Question 107</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Glaucoma</w:t>
      </w:r>
    </w:p>
    <w:p>
      <w:pPr>
        <w:keepNext/>
      </w:pPr>
      <w:r>
        <w:rPr>
          <w:rFonts w:ascii="Rubik" w:hAnsi="Rubik" w:eastAsia="Rubik"/>
          <w:b w:val="0"/>
          <w:color w:val="000000"/>
        </w:rPr>
        <w:t>An eye with progressive glaucoma needs a very low target pressure. The angle is open, but the clinician suspects substantial resistance downstream from the trabecular meshwork. A trabecular-bypass procedure is proposed as equivalent to a bleb-forming operation. Which limitation is most relevant to this comparison?</w:t>
      </w:r>
    </w:p>
    <w:p>
      <w:pPr>
        <w:keepNext/>
      </w:pPr>
      <w:r>
        <w:rPr>
          <w:rFonts w:ascii="Rubik" w:hAnsi="Rubik" w:eastAsia="Rubik"/>
          <w:b w:val="0"/>
          <w:color w:val="000000"/>
        </w:rPr>
        <w:t>A) The main outflow is subconjunctival, so episcleral venous resistance becomes irrelevant</w:t>
      </w:r>
    </w:p>
    <w:p>
      <w:pPr>
        <w:keepNext/>
      </w:pPr>
      <w:r>
        <w:rPr>
          <w:rFonts w:ascii="Rubik" w:hAnsi="Rubik" w:eastAsia="Rubik"/>
          <w:b w:val="0"/>
          <w:color w:val="000000"/>
        </w:rPr>
        <w:t>B) Distal collector-channel and venous resistance remain after trabecular bypass</w:t>
      </w:r>
    </w:p>
    <w:p>
      <w:pPr>
        <w:keepNext/>
      </w:pPr>
      <w:r>
        <w:rPr>
          <w:rFonts w:ascii="Rubik" w:hAnsi="Rubik" w:eastAsia="Rubik"/>
          <w:b w:val="0"/>
          <w:color w:val="000000"/>
        </w:rPr>
        <w:t>C) The procedure suppresses aqueous secretion rather than altering any outflow resistance</w:t>
      </w:r>
    </w:p>
    <w:p>
      <w:pPr>
        <w:keepNext/>
      </w:pPr>
      <w:r>
        <w:rPr>
          <w:rFonts w:ascii="Rubik" w:hAnsi="Rubik" w:eastAsia="Rubik"/>
          <w:b w:val="0"/>
          <w:color w:val="000000"/>
        </w:rPr>
        <w:t>D) Trabecular bypass eliminates distal resistance but leaves proximal trabecular resistance unchanged</w:t>
      </w:r>
    </w:p>
    <w:p>
      <w:pPr>
        <w:keepNext/>
      </w:pPr>
      <w:r>
        <w:rPr>
          <w:rFonts w:ascii="Rubik" w:hAnsi="Rubik" w:eastAsia="Rubik"/>
          <w:b/>
          <w:color w:val="000000"/>
        </w:rPr>
        <w:t>Correct option: B) Distal collector-channel and venous resistance remain after trabecular bypass</w:t>
      </w:r>
    </w:p>
    <w:p>
      <w:pPr>
        <w:keepNext/>
      </w:pPr>
      <w:r>
        <w:rPr>
          <w:rFonts w:ascii="Rubik" w:hAnsi="Rubik" w:eastAsia="Rubik"/>
          <w:b w:val="0"/>
          <w:color w:val="000000"/>
        </w:rPr>
        <w:t>A trabecular procedure bypasses proximal resistance but retains the distal conventional outflow pathway. Its suitability therefore depends on the required target and downstream resistance, rather than assuming equivalence to every filtering operation.</w:t>
      </w:r>
    </w:p>
    <w:p>
      <w:hyperlink r:id="rId127">
        <w:r>
          <w:rPr>
            <w:rFonts w:ascii="Rubik" w:hAnsi="Rubik"/>
            <w:color w:val="275F69"/>
            <w:sz w:val="20"/>
          </w:rPr>
          <w:t>Ab Interno Trabeculectomy and Trabeculotomy</w:t>
        </w:r>
      </w:hyperlink>
    </w:p>
    <w:p>
      <w:hyperlink r:id="rId128">
        <w:r>
          <w:rPr>
            <w:rFonts w:ascii="Rubik" w:hAnsi="Rubik"/>
            <w:color w:val="275F69"/>
            <w:sz w:val="20"/>
          </w:rPr>
          <w:t>Elevated Episcleral Venous Pressure</w:t>
        </w:r>
      </w:hyperlink>
    </w:p>
    <w:p>
      <w:pPr>
        <w:pStyle w:val="Heading2"/>
        <w:keepNext/>
        <w:pageBreakBefore/>
      </w:pPr>
      <w:r>
        <w:rPr>
          <w:rFonts w:ascii="Rubik" w:hAnsi="Rubik" w:eastAsia="Rubik"/>
          <w:b w:val="0"/>
          <w:color w:val="000000"/>
        </w:rPr>
        <w:t>Question 108</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Glaucoma</w:t>
      </w:r>
    </w:p>
    <w:p>
      <w:pPr>
        <w:keepNext/>
      </w:pPr>
      <w:r>
        <w:rPr>
          <w:rFonts w:ascii="Rubik" w:hAnsi="Rubik" w:eastAsia="Rubik"/>
          <w:b w:val="0"/>
          <w:color w:val="000000"/>
        </w:rPr>
        <w:t>A middle-aged patient has unilateral corneal edema, an irregular pupil with focal iris atrophy, and broad peripheral anterior synechiae. Specular examination identifies abnormal endothelial cells. Angle closure continues to progress despite a clearly patent iridotomy. Which mechanism best explains why the iridotomy has not arrested the process?</w:t>
      </w:r>
    </w:p>
    <w:p>
      <w:pPr>
        <w:keepNext/>
      </w:pPr>
      <w:r>
        <w:rPr>
          <w:rFonts w:ascii="Rubik" w:hAnsi="Rubik" w:eastAsia="Rubik"/>
          <w:b w:val="0"/>
          <w:color w:val="000000"/>
        </w:rPr>
        <w:t>A) An endothelial-derived membrane contracts across the angle and iris, producing synechial closure</w:t>
      </w:r>
    </w:p>
    <w:p>
      <w:pPr>
        <w:keepNext/>
      </w:pPr>
      <w:r>
        <w:rPr>
          <w:rFonts w:ascii="Rubik" w:hAnsi="Rubik" w:eastAsia="Rubik"/>
          <w:b w:val="0"/>
          <w:color w:val="000000"/>
        </w:rPr>
        <w:t>B) A mechanically tilted IOL chafes the iris and releases pigment into the open angle</w:t>
      </w:r>
    </w:p>
    <w:p>
      <w:pPr>
        <w:keepNext/>
      </w:pPr>
      <w:r>
        <w:rPr>
          <w:rFonts w:ascii="Rubik" w:hAnsi="Rubik" w:eastAsia="Rubik"/>
          <w:b w:val="0"/>
          <w:color w:val="000000"/>
        </w:rPr>
        <w:t>C) Posterior synechiae cause untreated iris bombe despite equalised pressure across the patent opening</w:t>
      </w:r>
    </w:p>
    <w:p>
      <w:pPr>
        <w:keepNext/>
      </w:pPr>
      <w:r>
        <w:rPr>
          <w:rFonts w:ascii="Rubik" w:hAnsi="Rubik" w:eastAsia="Rubik"/>
          <w:b w:val="0"/>
          <w:color w:val="000000"/>
        </w:rPr>
        <w:t>D) Bilateral ciliochoroidal effusion shifts the lens-iris diaphragm forward without endothelial pathology</w:t>
      </w:r>
    </w:p>
    <w:p>
      <w:pPr>
        <w:keepNext/>
      </w:pPr>
      <w:r>
        <w:rPr>
          <w:rFonts w:ascii="Rubik" w:hAnsi="Rubik" w:eastAsia="Rubik"/>
          <w:b/>
          <w:color w:val="000000"/>
        </w:rPr>
        <w:t>Correct option: A) An endothelial-derived membrane contracts across the angle and iris, producing synechial closure</w:t>
      </w:r>
    </w:p>
    <w:p>
      <w:pPr>
        <w:keepNext/>
      </w:pPr>
      <w:r>
        <w:rPr>
          <w:rFonts w:ascii="Rubik" w:hAnsi="Rubik" w:eastAsia="Rubik"/>
          <w:b w:val="0"/>
          <w:color w:val="000000"/>
        </w:rPr>
        <w:t>ICE syndrome involves abnormal endothelial migration and membrane contraction, causing iris distortion and progressive synechial closure. An iridotomy addresses pupillary block but does not eliminate that membrane mechanism.</w:t>
      </w:r>
    </w:p>
    <w:p>
      <w:hyperlink r:id="rId129">
        <w:r>
          <w:rPr>
            <w:rFonts w:ascii="Rubik" w:hAnsi="Rubik"/>
            <w:color w:val="275F69"/>
            <w:sz w:val="20"/>
          </w:rPr>
          <w:t>Iridocorneal Endothelial Syndrome and Secondary Glaucoma</w:t>
        </w:r>
      </w:hyperlink>
    </w:p>
    <w:p>
      <w:pPr>
        <w:pStyle w:val="Heading2"/>
        <w:keepNext/>
        <w:pageBreakBefore/>
      </w:pPr>
      <w:r>
        <w:rPr>
          <w:rFonts w:ascii="Rubik" w:hAnsi="Rubik" w:eastAsia="Rubik"/>
          <w:b w:val="0"/>
          <w:color w:val="000000"/>
        </w:rPr>
        <w:t>Question 109</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Glaucoma</w:t>
      </w:r>
    </w:p>
    <w:p>
      <w:pPr>
        <w:keepNext/>
      </w:pPr>
      <w:r>
        <w:rPr>
          <w:rFonts w:ascii="Rubik" w:hAnsi="Rubik" w:eastAsia="Rubik"/>
          <w:b w:val="0"/>
          <w:color w:val="000000"/>
        </w:rPr>
        <w:t>A patient has chronic unilateral ocular redness without itching or surface inflammation. Pressure is elevated, the angle is open, and blood is visible in Schlemm canal. Prominent corkscrew episcleral vessels are present. There has been recent craniofacial trauma. Which next line of investigation best explains the outflow findings?</w:t>
      </w:r>
    </w:p>
    <w:p>
      <w:pPr>
        <w:keepNext/>
      </w:pPr>
      <w:r>
        <w:rPr>
          <w:rFonts w:ascii="Rubik" w:hAnsi="Rubik" w:eastAsia="Rubik"/>
          <w:b w:val="0"/>
          <w:color w:val="000000"/>
        </w:rPr>
        <w:t>A) Investigate inflammatory trabeculitis as the main cause despite absent intraocular inflammation</w:t>
      </w:r>
    </w:p>
    <w:p>
      <w:pPr>
        <w:keepNext/>
      </w:pPr>
      <w:r>
        <w:rPr>
          <w:rFonts w:ascii="Rubik" w:hAnsi="Rubik" w:eastAsia="Rubik"/>
          <w:b w:val="0"/>
          <w:color w:val="000000"/>
        </w:rPr>
        <w:t>B) Treat primary pigment dispersion as the main cause without accounting for venous reflux</w:t>
      </w:r>
    </w:p>
    <w:p>
      <w:pPr>
        <w:keepNext/>
      </w:pPr>
      <w:r>
        <w:rPr>
          <w:rFonts w:ascii="Rubik" w:hAnsi="Rubik" w:eastAsia="Rubik"/>
          <w:b w:val="0"/>
          <w:color w:val="000000"/>
        </w:rPr>
        <w:t>C) Assess an orbital or cavernous venous abnormality causing elevated episcleral pressure</w:t>
      </w:r>
    </w:p>
    <w:p>
      <w:pPr>
        <w:keepNext/>
      </w:pPr>
      <w:r>
        <w:rPr>
          <w:rFonts w:ascii="Rubik" w:hAnsi="Rubik" w:eastAsia="Rubik"/>
          <w:b w:val="0"/>
          <w:color w:val="000000"/>
        </w:rPr>
        <w:t>D) Investigate intermittent pupillary block as the main cause despite the venous vessel pattern</w:t>
      </w:r>
    </w:p>
    <w:p>
      <w:pPr>
        <w:keepNext/>
      </w:pPr>
      <w:r>
        <w:rPr>
          <w:rFonts w:ascii="Rubik" w:hAnsi="Rubik" w:eastAsia="Rubik"/>
          <w:b/>
          <w:color w:val="000000"/>
        </w:rPr>
        <w:t>Correct option: C) Assess an orbital or cavernous venous abnormality causing elevated episcleral pressure</w:t>
      </w:r>
    </w:p>
    <w:p>
      <w:pPr>
        <w:keepNext/>
      </w:pPr>
      <w:r>
        <w:rPr>
          <w:rFonts w:ascii="Rubik" w:hAnsi="Rubik" w:eastAsia="Rubik"/>
          <w:b w:val="0"/>
          <w:color w:val="000000"/>
        </w:rPr>
        <w:t>Elevated episcleral venous pressure can impede conventional aqueous drainage and produce blood reflux into Schlemm canal. Trauma and corkscrew vessels warrant assessment for an underlying venous or arteriovenous cause.</w:t>
      </w:r>
    </w:p>
    <w:p>
      <w:hyperlink r:id="rId128">
        <w:r>
          <w:rPr>
            <w:rFonts w:ascii="Rubik" w:hAnsi="Rubik"/>
            <w:color w:val="275F69"/>
            <w:sz w:val="20"/>
          </w:rPr>
          <w:t>Elevated Episcleral Venous Pressure</w:t>
        </w:r>
      </w:hyperlink>
    </w:p>
    <w:p>
      <w:hyperlink r:id="rId130">
        <w:r>
          <w:rPr>
            <w:rFonts w:ascii="Rubik" w:hAnsi="Rubik"/>
            <w:color w:val="275F69"/>
            <w:sz w:val="20"/>
          </w:rPr>
          <w:t>Carotid Cavernous Fistula</w:t>
        </w:r>
      </w:hyperlink>
    </w:p>
    <w:p>
      <w:pPr>
        <w:pStyle w:val="Heading2"/>
        <w:keepNext/>
        <w:pageBreakBefore/>
      </w:pPr>
      <w:r>
        <w:rPr>
          <w:rFonts w:ascii="Rubik" w:hAnsi="Rubik" w:eastAsia="Rubik"/>
          <w:b w:val="0"/>
          <w:color w:val="000000"/>
        </w:rPr>
        <w:t>Question 110</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Cataract and lens surgery</w:t>
      </w:r>
    </w:p>
    <w:p>
      <w:pPr>
        <w:keepNext/>
      </w:pPr>
      <w:r>
        <w:rPr>
          <w:rFonts w:ascii="Rubik" w:hAnsi="Rubik" w:eastAsia="Rubik"/>
          <w:b w:val="0"/>
          <w:color w:val="000000"/>
        </w:rPr>
        <w:t>A patient with pathological myopia and an eccentric posterior staphyloma has discordant axial lengths on ultrasound and optical biometry. Fixation is reasonably reliable, and posterior imaging shows that the deepest globe point is not the fovea. Cataract surgery is planned. Which check most directly addresses the source of refractive error?</w:t>
      </w:r>
    </w:p>
    <w:p>
      <w:pPr>
        <w:keepNext/>
      </w:pPr>
      <w:r>
        <w:rPr>
          <w:rFonts w:ascii="Rubik" w:hAnsi="Rubik" w:eastAsia="Rubik"/>
          <w:b w:val="0"/>
          <w:color w:val="000000"/>
        </w:rPr>
        <w:t>A) Prefer the longest ultrasound reading without checking whether it terminates at the fovea</w:t>
      </w:r>
    </w:p>
    <w:p>
      <w:pPr>
        <w:keepNext/>
      </w:pPr>
      <w:r>
        <w:rPr>
          <w:rFonts w:ascii="Rubik" w:hAnsi="Rubik" w:eastAsia="Rubik"/>
          <w:b w:val="0"/>
          <w:color w:val="000000"/>
        </w:rPr>
        <w:t>B) Confirm refractive-axis alignment to the fovea rather than the deepest staphyloma</w:t>
      </w:r>
    </w:p>
    <w:p>
      <w:pPr>
        <w:keepNext/>
      </w:pPr>
      <w:r>
        <w:rPr>
          <w:rFonts w:ascii="Rubik" w:hAnsi="Rubik" w:eastAsia="Rubik"/>
          <w:b w:val="0"/>
          <w:color w:val="000000"/>
        </w:rPr>
        <w:t>C) Average the discordant readings after confirming only that each instrument calibrates correctly</w:t>
      </w:r>
    </w:p>
    <w:p>
      <w:pPr>
        <w:keepNext/>
      </w:pPr>
      <w:r>
        <w:rPr>
          <w:rFonts w:ascii="Rubik" w:hAnsi="Rubik" w:eastAsia="Rubik"/>
          <w:b w:val="0"/>
          <w:color w:val="000000"/>
        </w:rPr>
        <w:t>D) Use a routine long-eye formula adjustment without resolving the measurement discrepancy</w:t>
      </w:r>
    </w:p>
    <w:p>
      <w:pPr>
        <w:keepNext/>
      </w:pPr>
      <w:r>
        <w:rPr>
          <w:rFonts w:ascii="Rubik" w:hAnsi="Rubik" w:eastAsia="Rubik"/>
          <w:b/>
          <w:color w:val="000000"/>
        </w:rPr>
        <w:t>Correct option: B) Confirm refractive-axis alignment to the fovea rather than the deepest staphyloma</w:t>
      </w:r>
    </w:p>
    <w:p>
      <w:pPr>
        <w:keepNext/>
      </w:pPr>
      <w:r>
        <w:rPr>
          <w:rFonts w:ascii="Rubik" w:hAnsi="Rubik" w:eastAsia="Rubik"/>
          <w:b w:val="0"/>
          <w:color w:val="000000"/>
        </w:rPr>
        <w:t>An anatomical ultrasound length to an eccentric staphyloma may differ from the foveal refractive length relevant to IOL planning. Verify alignment, fixation and the method before choosing a formula input.</w:t>
      </w:r>
    </w:p>
    <w:p>
      <w:hyperlink r:id="rId131">
        <w:r>
          <w:rPr>
            <w:rFonts w:ascii="Rubik" w:hAnsi="Rubik"/>
            <w:color w:val="275F69"/>
            <w:sz w:val="20"/>
          </w:rPr>
          <w:t>High Myopia and Cataract Surgery</w:t>
        </w:r>
      </w:hyperlink>
    </w:p>
    <w:p>
      <w:hyperlink r:id="rId132">
        <w:r>
          <w:rPr>
            <w:rFonts w:ascii="Rubik" w:hAnsi="Rubik"/>
            <w:color w:val="275F69"/>
            <w:sz w:val="20"/>
          </w:rPr>
          <w:t>Biometry for Intra-Ocular Lens Power Calculation</w:t>
        </w:r>
      </w:hyperlink>
    </w:p>
    <w:p>
      <w:pPr>
        <w:pStyle w:val="Heading2"/>
        <w:keepNext/>
        <w:pageBreakBefore/>
      </w:pPr>
      <w:r>
        <w:rPr>
          <w:rFonts w:ascii="Rubik" w:hAnsi="Rubik" w:eastAsia="Rubik"/>
          <w:b w:val="0"/>
          <w:color w:val="000000"/>
        </w:rPr>
        <w:t>Question 111</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Cataract and lens surgery</w:t>
      </w:r>
    </w:p>
    <w:p>
      <w:pPr>
        <w:keepNext/>
      </w:pPr>
      <w:r>
        <w:rPr>
          <w:rFonts w:ascii="Rubik" w:hAnsi="Rubik" w:eastAsia="Rubik"/>
          <w:b w:val="0"/>
          <w:color w:val="000000"/>
        </w:rPr>
        <w:t>A patient with old radial keratotomy has a small flat central optical zone surrounded by steeper cornea and variable daily refraction. Standard keratometry samples a broader ring than that central zone. There is no untreated dry eye to explain the variation. Which planning strategy best addresses the RK-specific limitation?</w:t>
      </w:r>
    </w:p>
    <w:p>
      <w:pPr>
        <w:keepNext/>
      </w:pPr>
      <w:r>
        <w:rPr>
          <w:rFonts w:ascii="Rubik" w:hAnsi="Rubik" w:eastAsia="Rubik"/>
          <w:b w:val="0"/>
          <w:color w:val="000000"/>
        </w:rPr>
        <w:t>A) Review central geometry and stability, then use a validated post-RK calculation strategy</w:t>
      </w:r>
    </w:p>
    <w:p>
      <w:pPr>
        <w:keepNext/>
      </w:pPr>
      <w:r>
        <w:rPr>
          <w:rFonts w:ascii="Rubik" w:hAnsi="Rubik" w:eastAsia="Rubik"/>
          <w:b w:val="0"/>
          <w:color w:val="000000"/>
        </w:rPr>
        <w:t>B) Use routine standard keratometry because flattening of both surfaces preserves every normal sampling assumption</w:t>
      </w:r>
    </w:p>
    <w:p>
      <w:pPr>
        <w:keepNext/>
      </w:pPr>
      <w:r>
        <w:rPr>
          <w:rFonts w:ascii="Rubik" w:hAnsi="Rubik" w:eastAsia="Rubik"/>
          <w:b w:val="0"/>
          <w:color w:val="000000"/>
        </w:rPr>
        <w:t>C) Use a post-myopic-LASIK adjustment without accounting for RK's small optical zone and instability</w:t>
      </w:r>
    </w:p>
    <w:p>
      <w:pPr>
        <w:keepNext/>
      </w:pPr>
      <w:r>
        <w:rPr>
          <w:rFonts w:ascii="Rubik" w:hAnsi="Rubik" w:eastAsia="Rubik"/>
          <w:b w:val="0"/>
          <w:color w:val="000000"/>
        </w:rPr>
        <w:t>D) Select one unusually flat daily reading as the permanent IOL-planning value</w:t>
      </w:r>
    </w:p>
    <w:p>
      <w:pPr>
        <w:keepNext/>
      </w:pPr>
      <w:r>
        <w:rPr>
          <w:rFonts w:ascii="Rubik" w:hAnsi="Rubik" w:eastAsia="Rubik"/>
          <w:b/>
          <w:color w:val="000000"/>
        </w:rPr>
        <w:t>Correct option: A) Review central geometry and stability, then use a validated post-RK calculation strategy</w:t>
      </w:r>
    </w:p>
    <w:p>
      <w:pPr>
        <w:keepNext/>
      </w:pPr>
      <w:r>
        <w:rPr>
          <w:rFonts w:ascii="Rubik" w:hAnsi="Rubik" w:eastAsia="Rubik"/>
          <w:b w:val="0"/>
          <w:color w:val="000000"/>
        </w:rPr>
        <w:t>Post-RK geometry can make standard keratometry overestimate effective central corneal power, and instability adds uncertainty. Post-RK methods and repeat, contextually timed measurements improve planning while requiring counseling about residual uncertainty.</w:t>
      </w:r>
    </w:p>
    <w:p>
      <w:hyperlink r:id="rId133">
        <w:r>
          <w:rPr>
            <w:rFonts w:ascii="Rubik" w:hAnsi="Rubik"/>
            <w:color w:val="275F69"/>
            <w:sz w:val="20"/>
          </w:rPr>
          <w:t>Cataract Surgery Following Radial Keratotomy</w:t>
        </w:r>
      </w:hyperlink>
    </w:p>
    <w:p>
      <w:hyperlink r:id="rId134">
        <w:r>
          <w:rPr>
            <w:rFonts w:ascii="Rubik" w:hAnsi="Rubik"/>
            <w:color w:val="275F69"/>
            <w:sz w:val="20"/>
          </w:rPr>
          <w:t>Intraocular Lens Power Calculation after Corneal Refractive Surgery</w:t>
        </w:r>
      </w:hyperlink>
    </w:p>
    <w:p>
      <w:pPr>
        <w:pStyle w:val="Heading2"/>
        <w:keepNext/>
        <w:pageBreakBefore/>
      </w:pPr>
      <w:r>
        <w:rPr>
          <w:rFonts w:ascii="Rubik" w:hAnsi="Rubik" w:eastAsia="Rubik"/>
          <w:b w:val="0"/>
          <w:color w:val="000000"/>
        </w:rPr>
        <w:t>Question 112</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Cataract and lens surgery</w:t>
      </w:r>
    </w:p>
    <w:p>
      <w:pPr>
        <w:keepNext/>
      </w:pPr>
      <w:r>
        <w:rPr>
          <w:rFonts w:ascii="Rubik" w:hAnsi="Rubik" w:eastAsia="Rubik"/>
          <w:b w:val="0"/>
          <w:color w:val="000000"/>
        </w:rPr>
        <w:t>During cataract surgery, zonular weakness is recognized, but a posterior capsular tear has also been confirmed. A conventional capsular tension ring is proposed to restore bag support. The surgeon pauses to reconsider the bag's integrity before inserting it. Which concern most directly makes routine ring insertion inappropriate?</w:t>
      </w:r>
    </w:p>
    <w:p>
      <w:pPr>
        <w:keepNext/>
      </w:pPr>
      <w:r>
        <w:rPr>
          <w:rFonts w:ascii="Rubik" w:hAnsi="Rubik" w:eastAsia="Rubik"/>
          <w:b w:val="0"/>
          <w:color w:val="000000"/>
        </w:rPr>
        <w:t>A) The ring reliably seals the capsular rent once it redistributes equatorial tension</w:t>
      </w:r>
    </w:p>
    <w:p>
      <w:pPr>
        <w:keepNext/>
      </w:pPr>
      <w:r>
        <w:rPr>
          <w:rFonts w:ascii="Rubik" w:hAnsi="Rubik" w:eastAsia="Rubik"/>
          <w:b w:val="0"/>
          <w:color w:val="000000"/>
        </w:rPr>
        <w:t>B) The ring is contraindicated only in zonular weakness, not in capsular tears</w:t>
      </w:r>
    </w:p>
    <w:p>
      <w:pPr>
        <w:keepNext/>
      </w:pPr>
      <w:r>
        <w:rPr>
          <w:rFonts w:ascii="Rubik" w:hAnsi="Rubik" w:eastAsia="Rubik"/>
          <w:b w:val="0"/>
          <w:color w:val="000000"/>
        </w:rPr>
        <w:t>C) The ring prevents vitreous prolapse despite any posterior capsular deficiency</w:t>
      </w:r>
    </w:p>
    <w:p>
      <w:pPr>
        <w:keepNext/>
      </w:pPr>
      <w:r>
        <w:rPr>
          <w:rFonts w:ascii="Rubik" w:hAnsi="Rubik" w:eastAsia="Rubik"/>
          <w:b w:val="0"/>
          <w:color w:val="000000"/>
        </w:rPr>
        <w:t>D) The ring can stress the torn bag and extend the tear or displace posteriorly</w:t>
      </w:r>
    </w:p>
    <w:p>
      <w:pPr>
        <w:keepNext/>
      </w:pPr>
      <w:r>
        <w:rPr>
          <w:rFonts w:ascii="Rubik" w:hAnsi="Rubik" w:eastAsia="Rubik"/>
          <w:b/>
          <w:color w:val="000000"/>
        </w:rPr>
        <w:t>Correct option: D) The ring can stress the torn bag and extend the tear or displace posteriorly</w:t>
      </w:r>
    </w:p>
    <w:p>
      <w:pPr>
        <w:keepNext/>
      </w:pPr>
      <w:r>
        <w:rPr>
          <w:rFonts w:ascii="Rubik" w:hAnsi="Rubik" w:eastAsia="Rubik"/>
          <w:b w:val="0"/>
          <w:color w:val="000000"/>
        </w:rPr>
        <w:t>A standard CTR redistributes equatorial forces within a suitable capsular bag; it does not replace a deficient capsule. A known capsular tear can make insertion unsafe, so alternative support and IOL fixation must be selected for the actual anatomy.</w:t>
      </w:r>
    </w:p>
    <w:p>
      <w:hyperlink r:id="rId135">
        <w:r>
          <w:rPr>
            <w:rFonts w:ascii="Rubik" w:hAnsi="Rubik"/>
            <w:color w:val="275F69"/>
            <w:sz w:val="20"/>
          </w:rPr>
          <w:t>Capsular Support Devices</w:t>
        </w:r>
      </w:hyperlink>
    </w:p>
    <w:p>
      <w:pPr>
        <w:pStyle w:val="Heading2"/>
        <w:keepNext/>
        <w:pageBreakBefore/>
      </w:pPr>
      <w:r>
        <w:rPr>
          <w:rFonts w:ascii="Rubik" w:hAnsi="Rubik" w:eastAsia="Rubik"/>
          <w:b w:val="0"/>
          <w:color w:val="000000"/>
        </w:rPr>
        <w:t>Question 113</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Cataract and lens surgery</w:t>
      </w:r>
    </w:p>
    <w:p>
      <w:pPr>
        <w:keepNext/>
      </w:pPr>
      <w:r>
        <w:rPr>
          <w:rFonts w:ascii="Rubik" w:hAnsi="Rubik" w:eastAsia="Rubik"/>
          <w:b w:val="0"/>
          <w:color w:val="000000"/>
        </w:rPr>
        <w:t>Months after complicated cataract surgery, an eye has recurrent inflammation, pigment release, microhyphema and pressure spikes. UBM shows a single-piece acrylic IOL haptic placed in the sulcus rubbing the posterior iris. There is no active infection. Steroid and pressure drops suppress each episode temporarily. Which plan most directly addresses the recurrent driver?</w:t>
      </w:r>
    </w:p>
    <w:p>
      <w:pPr>
        <w:keepNext/>
      </w:pPr>
      <w:r>
        <w:rPr>
          <w:rFonts w:ascii="Rubik" w:hAnsi="Rubik" w:eastAsia="Rubik"/>
          <w:b w:val="0"/>
          <w:color w:val="000000"/>
        </w:rPr>
        <w:t>A) Correct the demonstrated mechanical source through appropriate IOL repositioning or exchange</w:t>
      </w:r>
    </w:p>
    <w:p>
      <w:pPr>
        <w:keepNext/>
      </w:pPr>
      <w:r>
        <w:rPr>
          <w:rFonts w:ascii="Rubik" w:hAnsi="Rubik" w:eastAsia="Rubik"/>
          <w:b w:val="0"/>
          <w:color w:val="000000"/>
        </w:rPr>
        <w:t>B) Perform posterior capsulotomy alone to relieve sulcus haptic-iris contact</w:t>
      </w:r>
    </w:p>
    <w:p>
      <w:pPr>
        <w:keepNext/>
      </w:pPr>
      <w:r>
        <w:rPr>
          <w:rFonts w:ascii="Rubik" w:hAnsi="Rubik" w:eastAsia="Rubik"/>
          <w:b w:val="0"/>
          <w:color w:val="000000"/>
        </w:rPr>
        <w:t>C) Continue long-term topical steroid escalation without revisiting the implant contact</w:t>
      </w:r>
    </w:p>
    <w:p>
      <w:pPr>
        <w:keepNext/>
      </w:pPr>
      <w:r>
        <w:rPr>
          <w:rFonts w:ascii="Rubik" w:hAnsi="Rubik" w:eastAsia="Rubik"/>
          <w:b w:val="0"/>
          <w:color w:val="000000"/>
        </w:rPr>
        <w:t>D) Use trabecular laser alone to address both pressure spikes and recurrent haptic-induced bleeding</w:t>
      </w:r>
    </w:p>
    <w:p>
      <w:pPr>
        <w:keepNext/>
      </w:pPr>
      <w:r>
        <w:rPr>
          <w:rFonts w:ascii="Rubik" w:hAnsi="Rubik" w:eastAsia="Rubik"/>
          <w:b/>
          <w:color w:val="000000"/>
        </w:rPr>
        <w:t>Correct option: A) Correct the demonstrated mechanical source through appropriate IOL repositioning or exchange</w:t>
      </w:r>
    </w:p>
    <w:p>
      <w:pPr>
        <w:keepNext/>
      </w:pPr>
      <w:r>
        <w:rPr>
          <w:rFonts w:ascii="Rubik" w:hAnsi="Rubik" w:eastAsia="Rubik"/>
          <w:b w:val="0"/>
          <w:color w:val="000000"/>
        </w:rPr>
        <w:t>The documented haptic contact supports mechanical UGH, and definitive management often requires correcting the implant position or design. Medical therapy can control episodes but does not eliminate the chafing source.</w:t>
      </w:r>
    </w:p>
    <w:p>
      <w:hyperlink r:id="rId136">
        <w:r>
          <w:rPr>
            <w:rFonts w:ascii="Rubik" w:hAnsi="Rubik"/>
            <w:color w:val="275F69"/>
            <w:sz w:val="20"/>
          </w:rPr>
          <w:t>Uveitis-Glaucoma-Hyphema Syndrome</w:t>
        </w:r>
      </w:hyperlink>
    </w:p>
    <w:p>
      <w:pPr>
        <w:pStyle w:val="Heading2"/>
        <w:keepNext/>
        <w:pageBreakBefore/>
      </w:pPr>
      <w:r>
        <w:rPr>
          <w:rFonts w:ascii="Rubik" w:hAnsi="Rubik" w:eastAsia="Rubik"/>
          <w:b w:val="0"/>
          <w:color w:val="000000"/>
        </w:rPr>
        <w:t>Question 114</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Cataract and lens surgery</w:t>
      </w:r>
    </w:p>
    <w:p>
      <w:pPr>
        <w:keepNext/>
      </w:pPr>
      <w:r>
        <w:rPr>
          <w:rFonts w:ascii="Rubik" w:hAnsi="Rubik" w:eastAsia="Rubik"/>
          <w:b w:val="0"/>
          <w:color w:val="000000"/>
        </w:rPr>
        <w:t>During phacoemulsification in a short crowded eye, the chamber progressively shallows and the globe becomes firm despite OVD. Iris prolapse worsens during irrigation. The patient is not squeezing, external pressure has been excluded, and there is no sudden severe pain or loss of red reflex. Which response best limits harm while establishing the cause?</w:t>
      </w:r>
    </w:p>
    <w:p>
      <w:pPr>
        <w:keepNext/>
      </w:pPr>
      <w:r>
        <w:rPr>
          <w:rFonts w:ascii="Rubik" w:hAnsi="Rubik" w:eastAsia="Rubik"/>
          <w:b w:val="0"/>
          <w:color w:val="000000"/>
        </w:rPr>
        <w:t>A) Stop infusion, stabilize the eye and assess posterior pressure, including hemorrhage</w:t>
      </w:r>
    </w:p>
    <w:p>
      <w:pPr>
        <w:keepNext/>
      </w:pPr>
      <w:r>
        <w:rPr>
          <w:rFonts w:ascii="Rubik" w:hAnsi="Rubik" w:eastAsia="Rubik"/>
          <w:b w:val="0"/>
          <w:color w:val="000000"/>
        </w:rPr>
        <w:t>B) Forcefully hydrodissect, rotate the nucleus and decompress through the capsular bag</w:t>
      </w:r>
    </w:p>
    <w:p>
      <w:pPr>
        <w:keepNext/>
      </w:pPr>
      <w:r>
        <w:rPr>
          <w:rFonts w:ascii="Rubik" w:hAnsi="Rubik" w:eastAsia="Rubik"/>
          <w:b w:val="0"/>
          <w:color w:val="000000"/>
        </w:rPr>
        <w:t>C) Continue ultrasound, reduce OVD and regard a firm globe as adequate support</w:t>
      </w:r>
    </w:p>
    <w:p>
      <w:pPr>
        <w:keepNext/>
      </w:pPr>
      <w:r>
        <w:rPr>
          <w:rFonts w:ascii="Rubik" w:hAnsi="Rubik" w:eastAsia="Rubik"/>
          <w:b w:val="0"/>
          <w:color w:val="000000"/>
        </w:rPr>
        <w:t>D) Increase infusion, deepen the chamber and continue before assessing posterior pressure</w:t>
      </w:r>
    </w:p>
    <w:p>
      <w:pPr>
        <w:keepNext/>
      </w:pPr>
      <w:r>
        <w:rPr>
          <w:rFonts w:ascii="Rubik" w:hAnsi="Rubik" w:eastAsia="Rubik"/>
          <w:b/>
          <w:color w:val="000000"/>
        </w:rPr>
        <w:t>Correct option: A) Stop infusion, stabilize the eye and assess posterior pressure, including hemorrhage</w:t>
      </w:r>
    </w:p>
    <w:p>
      <w:pPr>
        <w:keepNext/>
      </w:pPr>
      <w:r>
        <w:rPr>
          <w:rFonts w:ascii="Rubik" w:hAnsi="Rubik" w:eastAsia="Rubik"/>
          <w:b w:val="0"/>
          <w:color w:val="000000"/>
        </w:rPr>
        <w:t>Progressive shallowing and a firm eye aggravated by irrigation raise concern for infusion misdirection or another posterior-pressure problem. Stop unsafe continuation, exclude suprachoroidal hemorrhage and other causes, and use the mechanism to guide specialist management.</w:t>
      </w:r>
    </w:p>
    <w:p>
      <w:hyperlink r:id="rId137">
        <w:r>
          <w:rPr>
            <w:rFonts w:ascii="Rubik" w:hAnsi="Rubik"/>
            <w:color w:val="275F69"/>
            <w:sz w:val="20"/>
          </w:rPr>
          <w:t>Needle aspiration for management of acute intraoperative fluid misdirection during phacoemulsification</w:t>
        </w:r>
      </w:hyperlink>
    </w:p>
    <w:p>
      <w:pPr>
        <w:pStyle w:val="Heading2"/>
        <w:keepNext/>
        <w:pageBreakBefore/>
      </w:pPr>
      <w:r>
        <w:rPr>
          <w:rFonts w:ascii="Rubik" w:hAnsi="Rubik" w:eastAsia="Rubik"/>
          <w:b w:val="0"/>
          <w:color w:val="000000"/>
        </w:rPr>
        <w:t>Question 115</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Cataract and lens surgery</w:t>
      </w:r>
    </w:p>
    <w:p>
      <w:pPr>
        <w:keepNext/>
      </w:pPr>
      <w:r>
        <w:rPr>
          <w:rFonts w:ascii="Rubik" w:hAnsi="Rubik" w:eastAsia="Rubik"/>
          <w:b w:val="0"/>
          <w:color w:val="000000"/>
        </w:rPr>
        <w:t>Several patients from the same operating list develop confirmed TASS. Individual assessment has excluded infection, and the sterile inflammation is being treated. Cases used instruments from a shared processing cycle and the same irrigation batch. What is the most useful additional service-level response?</w:t>
      </w:r>
    </w:p>
    <w:p>
      <w:pPr>
        <w:keepNext/>
      </w:pPr>
      <w:r>
        <w:rPr>
          <w:rFonts w:ascii="Rubik" w:hAnsi="Rubik" w:eastAsia="Rubik"/>
          <w:b w:val="0"/>
          <w:color w:val="000000"/>
        </w:rPr>
        <w:t>A) Trace only preoperative antisepsis, excluding intraocular solutions once inflammation responds</w:t>
      </w:r>
    </w:p>
    <w:p>
      <w:pPr>
        <w:keepNext/>
      </w:pPr>
      <w:r>
        <w:rPr>
          <w:rFonts w:ascii="Rubik" w:hAnsi="Rubik" w:eastAsia="Rubik"/>
          <w:b w:val="0"/>
          <w:color w:val="000000"/>
        </w:rPr>
        <w:t>B) Trace and audit shared fluids, medications and processing steps before further exposure</w:t>
      </w:r>
    </w:p>
    <w:p>
      <w:pPr>
        <w:keepNext/>
      </w:pPr>
      <w:r>
        <w:rPr>
          <w:rFonts w:ascii="Rubik" w:hAnsi="Rubik" w:eastAsia="Rubik"/>
          <w:b w:val="0"/>
          <w:color w:val="000000"/>
        </w:rPr>
        <w:t>C) Trace only reusable instruments, excluding medication preparation once cultures are negative</w:t>
      </w:r>
    </w:p>
    <w:p>
      <w:pPr>
        <w:keepNext/>
      </w:pPr>
      <w:r>
        <w:rPr>
          <w:rFonts w:ascii="Rubik" w:hAnsi="Rubik" w:eastAsia="Rubik"/>
          <w:b w:val="0"/>
          <w:color w:val="000000"/>
        </w:rPr>
        <w:t>D) Trace only irrigation batches, excluding instrument residues once sterilization indicators pass</w:t>
      </w:r>
    </w:p>
    <w:p>
      <w:pPr>
        <w:keepNext/>
      </w:pPr>
      <w:r>
        <w:rPr>
          <w:rFonts w:ascii="Rubik" w:hAnsi="Rubik" w:eastAsia="Rubik"/>
          <w:b/>
          <w:color w:val="000000"/>
        </w:rPr>
        <w:t>Correct option: B) Trace and audit shared fluids, medications and processing steps before further exposure</w:t>
      </w:r>
    </w:p>
    <w:p>
      <w:pPr>
        <w:keepNext/>
      </w:pPr>
      <w:r>
        <w:rPr>
          <w:rFonts w:ascii="Rubik" w:hAnsi="Rubik" w:eastAsia="Rubik"/>
          <w:b w:val="0"/>
          <w:color w:val="000000"/>
        </w:rPr>
        <w:t>A TASS cluster requires investigation of common toxic or processing exposures, in parallel with patient care and appropriate reporting. Clinical improvement does not remove the need to prevent further cases.</w:t>
      </w:r>
    </w:p>
    <w:p>
      <w:hyperlink r:id="rId138">
        <w:r>
          <w:rPr>
            <w:rFonts w:ascii="Rubik" w:hAnsi="Rubik"/>
            <w:color w:val="275F69"/>
            <w:sz w:val="20"/>
          </w:rPr>
          <w:t>Toxic Anterior Segment Syndrome</w:t>
        </w:r>
      </w:hyperlink>
    </w:p>
    <w:p>
      <w:hyperlink r:id="rId139">
        <w:r>
          <w:rPr>
            <w:rFonts w:ascii="Rubik" w:hAnsi="Rubik"/>
            <w:color w:val="275F69"/>
            <w:sz w:val="20"/>
          </w:rPr>
          <w:t>ASCRS, AAO and OOSS Guidelines for cleaning and sterilization of intraocular surgical instruments</w:t>
        </w:r>
      </w:hyperlink>
    </w:p>
    <w:p>
      <w:pPr>
        <w:pStyle w:val="Heading2"/>
        <w:keepNext/>
        <w:pageBreakBefore/>
      </w:pPr>
      <w:r>
        <w:rPr>
          <w:rFonts w:ascii="Rubik" w:hAnsi="Rubik" w:eastAsia="Rubik"/>
          <w:b w:val="0"/>
          <w:color w:val="000000"/>
        </w:rPr>
        <w:t>Question 116</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Optics and refractive surgery</w:t>
      </w:r>
    </w:p>
    <w:p>
      <w:pPr>
        <w:keepNext/>
      </w:pPr>
      <w:r>
        <w:rPr>
          <w:rFonts w:ascii="Rubik" w:hAnsi="Rubik" w:eastAsia="Rubik"/>
          <w:b w:val="0"/>
          <w:color w:val="000000"/>
        </w:rPr>
        <w:t>After uncomplicated cataract surgery, a patient has a persistent dark temporal arc. Retinal examination and macular OCT are normal; refraction is appropriate and there is no significant PCO. The symptom is consistent with negative dysphotopsia, and lens-based treatment may eventually be considered if it remains disabling. Why should an empirical posterior Nd:YAG capsulotomy be deferred?</w:t>
      </w:r>
    </w:p>
    <w:p>
      <w:pPr>
        <w:keepNext/>
      </w:pPr>
      <w:r>
        <w:rPr>
          <w:rFonts w:ascii="Rubik" w:hAnsi="Rubik" w:eastAsia="Rubik"/>
          <w:b w:val="0"/>
          <w:color w:val="000000"/>
        </w:rPr>
        <w:t>A) Posterior capsulotomy is the preferred first procedure because an illumination gap requires opening that capsule</w:t>
      </w:r>
    </w:p>
    <w:p>
      <w:pPr>
        <w:keepNext/>
      </w:pPr>
      <w:r>
        <w:rPr>
          <w:rFonts w:ascii="Rubik" w:hAnsi="Rubik" w:eastAsia="Rubik"/>
          <w:b w:val="0"/>
          <w:color w:val="000000"/>
        </w:rPr>
        <w:t>B) Posterior capsulotomy should precede a planned exchange because it simplifies all later lens-fixation choices</w:t>
      </w:r>
    </w:p>
    <w:p>
      <w:pPr>
        <w:keepNext/>
      </w:pPr>
      <w:r>
        <w:rPr>
          <w:rFonts w:ascii="Rubik" w:hAnsi="Rubik" w:eastAsia="Rubik"/>
          <w:b w:val="0"/>
          <w:color w:val="000000"/>
        </w:rPr>
        <w:t>C) There is no demonstrated PCO target, and posterior capsule opening can complicate later IOL exchange</w:t>
      </w:r>
    </w:p>
    <w:p>
      <w:pPr>
        <w:keepNext/>
      </w:pPr>
      <w:r>
        <w:rPr>
          <w:rFonts w:ascii="Rubik" w:hAnsi="Rubik" w:eastAsia="Rubik"/>
          <w:b w:val="0"/>
          <w:color w:val="000000"/>
        </w:rPr>
        <w:t>D) Posterior capsulotomy is needed to confirm a temporal arc is not positive dysphotopsia</w:t>
      </w:r>
    </w:p>
    <w:p>
      <w:pPr>
        <w:keepNext/>
      </w:pPr>
      <w:r>
        <w:rPr>
          <w:rFonts w:ascii="Rubik" w:hAnsi="Rubik" w:eastAsia="Rubik"/>
          <w:b/>
          <w:color w:val="000000"/>
        </w:rPr>
        <w:t>Correct option: C) There is no demonstrated PCO target, and posterior capsule opening can complicate later IOL exchange</w:t>
      </w:r>
    </w:p>
    <w:p>
      <w:pPr>
        <w:keepNext/>
      </w:pPr>
      <w:r>
        <w:rPr>
          <w:rFonts w:ascii="Rubik" w:hAnsi="Rubik" w:eastAsia="Rubik"/>
          <w:b w:val="0"/>
          <w:color w:val="000000"/>
        </w:rPr>
        <w:t>With no significant PCO, empirical posterior capsulotomy does not address the established target and can make later lens exchange more complex. Persistent dysphotopsia warrants specialist evaluation and tailored treatment.</w:t>
      </w:r>
    </w:p>
    <w:p>
      <w:hyperlink r:id="rId140">
        <w:r>
          <w:rPr>
            <w:rFonts w:ascii="Rubik" w:hAnsi="Rubik"/>
            <w:color w:val="275F69"/>
            <w:sz w:val="20"/>
          </w:rPr>
          <w:t>Dysphotopsia</w:t>
        </w:r>
      </w:hyperlink>
    </w:p>
    <w:p>
      <w:hyperlink r:id="rId141">
        <w:r>
          <w:rPr>
            <w:rFonts w:ascii="Rubik" w:hAnsi="Rubik"/>
            <w:color w:val="275F69"/>
            <w:sz w:val="20"/>
          </w:rPr>
          <w:t>Refractive Error After Cataract Surgery</w:t>
        </w:r>
      </w:hyperlink>
    </w:p>
    <w:p>
      <w:pPr>
        <w:pStyle w:val="Heading2"/>
        <w:keepNext/>
        <w:pageBreakBefore/>
      </w:pPr>
      <w:r>
        <w:rPr>
          <w:rFonts w:ascii="Rubik" w:hAnsi="Rubik" w:eastAsia="Rubik"/>
          <w:b w:val="0"/>
          <w:color w:val="000000"/>
        </w:rPr>
        <w:t>Question 117</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Optics and refractive surgery</w:t>
      </w:r>
    </w:p>
    <w:p>
      <w:pPr>
        <w:keepNext/>
      </w:pPr>
      <w:r>
        <w:rPr>
          <w:rFonts w:ascii="Rubik" w:hAnsi="Rubik" w:eastAsia="Rubik"/>
          <w:b w:val="0"/>
          <w:color w:val="000000"/>
        </w:rPr>
        <w:t>A pseudophakic patient has persistent monocular ghosting and night glare despite accurate refraction, a clear posterior capsule and normal macular OCT. Wavefront testing shows prominent coma. Slit-lamp examination suggests subtle optic displacement after progressive zonular instability. Which investigation most directly assesses the suspected anatomical source?</w:t>
      </w:r>
    </w:p>
    <w:p>
      <w:pPr>
        <w:keepNext/>
      </w:pPr>
      <w:r>
        <w:rPr>
          <w:rFonts w:ascii="Rubik" w:hAnsi="Rubik" w:eastAsia="Rubik"/>
          <w:b w:val="0"/>
          <w:color w:val="000000"/>
        </w:rPr>
        <w:t>A) Anterior-segment imaging of IOL tilt, decentration and supporting anatomy</w:t>
      </w:r>
    </w:p>
    <w:p>
      <w:pPr>
        <w:keepNext/>
      </w:pPr>
      <w:r>
        <w:rPr>
          <w:rFonts w:ascii="Rubik" w:hAnsi="Rubik" w:eastAsia="Rubik"/>
          <w:b w:val="0"/>
          <w:color w:val="000000"/>
        </w:rPr>
        <w:t>B) Repeat manifest sphere-cylinder refraction alone, without localizing the aberration source</w:t>
      </w:r>
    </w:p>
    <w:p>
      <w:pPr>
        <w:keepNext/>
      </w:pPr>
      <w:r>
        <w:rPr>
          <w:rFonts w:ascii="Rubik" w:hAnsi="Rubik" w:eastAsia="Rubik"/>
          <w:b w:val="0"/>
          <w:color w:val="000000"/>
        </w:rPr>
        <w:t>C) Macular OCT alone, attributing monocular ghosting to posterior structural distortion</w:t>
      </w:r>
    </w:p>
    <w:p>
      <w:pPr>
        <w:keepNext/>
      </w:pPr>
      <w:r>
        <w:rPr>
          <w:rFonts w:ascii="Rubik" w:hAnsi="Rubik" w:eastAsia="Rubik"/>
          <w:b w:val="0"/>
          <w:color w:val="000000"/>
        </w:rPr>
        <w:t>D) Corneal tomography alone, attributing the aberration to the anterior optical surface</w:t>
      </w:r>
    </w:p>
    <w:p>
      <w:pPr>
        <w:keepNext/>
      </w:pPr>
      <w:r>
        <w:rPr>
          <w:rFonts w:ascii="Rubik" w:hAnsi="Rubik" w:eastAsia="Rubik"/>
          <w:b/>
          <w:color w:val="000000"/>
        </w:rPr>
        <w:t>Correct option: A) Anterior-segment imaging of IOL tilt, decentration and supporting anatomy</w:t>
      </w:r>
    </w:p>
    <w:p>
      <w:pPr>
        <w:keepNext/>
      </w:pPr>
      <w:r>
        <w:rPr>
          <w:rFonts w:ascii="Rubik" w:hAnsi="Rubik" w:eastAsia="Rubik"/>
          <w:b w:val="0"/>
          <w:color w:val="000000"/>
        </w:rPr>
        <w:t>An IOL that is tilted or decentered can generate aberrations, particularly in alignment-sensitive designs. Anterior-segment imaging can quantify implant position and guide management after other visual causes have been assessed.</w:t>
      </w:r>
    </w:p>
    <w:p>
      <w:hyperlink r:id="rId91">
        <w:r>
          <w:rPr>
            <w:rFonts w:ascii="Rubik" w:hAnsi="Rubik"/>
            <w:color w:val="275F69"/>
            <w:sz w:val="20"/>
          </w:rPr>
          <w:t>Intraocular Lens Tilt and Astigmatism</w:t>
        </w:r>
      </w:hyperlink>
    </w:p>
    <w:p>
      <w:pPr>
        <w:pStyle w:val="Heading2"/>
        <w:keepNext/>
        <w:pageBreakBefore/>
      </w:pPr>
      <w:r>
        <w:rPr>
          <w:rFonts w:ascii="Rubik" w:hAnsi="Rubik" w:eastAsia="Rubik"/>
          <w:b w:val="0"/>
          <w:color w:val="000000"/>
        </w:rPr>
        <w:t>Question 118</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Optics and refractive surgery</w:t>
      </w:r>
    </w:p>
    <w:p>
      <w:pPr>
        <w:keepNext/>
      </w:pPr>
      <w:r>
        <w:rPr>
          <w:rFonts w:ascii="Rubik" w:hAnsi="Rubik" w:eastAsia="Rubik"/>
          <w:b w:val="0"/>
          <w:color w:val="000000"/>
        </w:rPr>
        <w:t>Toric IOL planning uses anterior corneal measurements showing with-the-rule astigmatism. The posterior surface contributes against-the-rule astigmatism, but this is omitted from the calculation. Assume accurate axis alignment and no unexpected surgical change. What systematic refractive error is most likely from treating the anterior measurement as the total corneal cylinder?</w:t>
      </w:r>
    </w:p>
    <w:p>
      <w:pPr>
        <w:keepNext/>
      </w:pPr>
      <w:r>
        <w:rPr>
          <w:rFonts w:ascii="Rubik" w:hAnsi="Rubik" w:eastAsia="Rubik"/>
          <w:b w:val="0"/>
          <w:color w:val="000000"/>
        </w:rPr>
        <w:t>A) WTR undercorrection because posterior ATR power increases the total WTR magnitude</w:t>
      </w:r>
    </w:p>
    <w:p>
      <w:pPr>
        <w:keepNext/>
      </w:pPr>
      <w:r>
        <w:rPr>
          <w:rFonts w:ascii="Rubik" w:hAnsi="Rubik" w:eastAsia="Rubik"/>
          <w:b w:val="0"/>
          <w:color w:val="000000"/>
        </w:rPr>
        <w:t>B) No cylinder bias because posterior corneal power changes only spherical equivalent</w:t>
      </w:r>
    </w:p>
    <w:p>
      <w:pPr>
        <w:keepNext/>
      </w:pPr>
      <w:r>
        <w:rPr>
          <w:rFonts w:ascii="Rubik" w:hAnsi="Rubik" w:eastAsia="Rubik"/>
          <w:b w:val="0"/>
          <w:color w:val="000000"/>
        </w:rPr>
        <w:t>C) A predictable oblique residual axis regardless of the relative anterior and posterior axes</w:t>
      </w:r>
    </w:p>
    <w:p>
      <w:pPr>
        <w:keepNext/>
      </w:pPr>
      <w:r>
        <w:rPr>
          <w:rFonts w:ascii="Rubik" w:hAnsi="Rubik" w:eastAsia="Rubik"/>
          <w:b w:val="0"/>
          <w:color w:val="000000"/>
        </w:rPr>
        <w:t>D) WTR overcorrection because posterior ATR power reduces the total WTR magnitude</w:t>
      </w:r>
    </w:p>
    <w:p>
      <w:pPr>
        <w:keepNext/>
      </w:pPr>
      <w:r>
        <w:rPr>
          <w:rFonts w:ascii="Rubik" w:hAnsi="Rubik" w:eastAsia="Rubik"/>
          <w:b/>
          <w:color w:val="000000"/>
        </w:rPr>
        <w:t>Correct option: D) WTR overcorrection because posterior ATR power reduces the total WTR magnitude</w:t>
      </w:r>
    </w:p>
    <w:p>
      <w:pPr>
        <w:keepNext/>
      </w:pPr>
      <w:r>
        <w:rPr>
          <w:rFonts w:ascii="Rubik" w:hAnsi="Rubik" w:eastAsia="Rubik"/>
          <w:b w:val="0"/>
          <w:color w:val="000000"/>
        </w:rPr>
        <w:t>Posterior corneal astigmatism is commonly against the rule, so ignoring it can overestimate total WTR astigmatism and overcorrect it. Planning should use an appropriate total-corneal or validated posterior-corneal model.</w:t>
      </w:r>
    </w:p>
    <w:p>
      <w:hyperlink r:id="rId85">
        <w:r>
          <w:rPr>
            <w:rFonts w:ascii="Rubik" w:hAnsi="Rubik"/>
            <w:color w:val="275F69"/>
            <w:sz w:val="20"/>
          </w:rPr>
          <w:t>Astigmatism Correction at the Time of Cataract Surgery</w:t>
        </w:r>
      </w:hyperlink>
    </w:p>
    <w:p>
      <w:hyperlink r:id="rId86">
        <w:r>
          <w:rPr>
            <w:rFonts w:ascii="Rubik" w:hAnsi="Rubik"/>
            <w:color w:val="275F69"/>
            <w:sz w:val="20"/>
          </w:rPr>
          <w:t>Toric IOLs</w:t>
        </w:r>
      </w:hyperlink>
    </w:p>
    <w:p>
      <w:pPr>
        <w:pStyle w:val="Heading2"/>
        <w:keepNext/>
        <w:pageBreakBefore/>
      </w:pPr>
      <w:r>
        <w:rPr>
          <w:rFonts w:ascii="Rubik" w:hAnsi="Rubik" w:eastAsia="Rubik"/>
          <w:b w:val="0"/>
          <w:color w:val="000000"/>
        </w:rPr>
        <w:t>Question 119</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Optics and refractive surgery</w:t>
      </w:r>
    </w:p>
    <w:p>
      <w:pPr>
        <w:keepNext/>
      </w:pPr>
      <w:r>
        <w:rPr>
          <w:rFonts w:ascii="Rubik" w:hAnsi="Rubik" w:eastAsia="Rubik"/>
          <w:b w:val="0"/>
          <w:color w:val="000000"/>
        </w:rPr>
        <w:t>A patient with stable keratoconus now needs cataract surgery. Repeated measurements show reproducible regular central astigmatism, good spectacle-corrected potential and no recent progression; the patient understands residual corneal irregularity. Another patient has changing irregular astigmatism that is correctable only with a rigid lens. Which factor most supports considering a toric IOL in the first patient but not automatically in the second?</w:t>
      </w:r>
    </w:p>
    <w:p>
      <w:pPr>
        <w:keepNext/>
      </w:pPr>
      <w:r>
        <w:rPr>
          <w:rFonts w:ascii="Rubik" w:hAnsi="Rubik" w:eastAsia="Rubik"/>
          <w:b w:val="0"/>
          <w:color w:val="000000"/>
        </w:rPr>
        <w:t>A) The steepest K value alone, regardless of whether the central pattern is regular</w:t>
      </w:r>
    </w:p>
    <w:p>
      <w:pPr>
        <w:keepNext/>
      </w:pPr>
      <w:r>
        <w:rPr>
          <w:rFonts w:ascii="Rubik" w:hAnsi="Rubik" w:eastAsia="Rubik"/>
          <w:b w:val="0"/>
          <w:color w:val="000000"/>
        </w:rPr>
        <w:t>B) The diagnosis of ectasia alone, because a toric optic corrects its irregular higher-order aberrations</w:t>
      </w:r>
    </w:p>
    <w:p>
      <w:pPr>
        <w:keepNext/>
      </w:pPr>
      <w:r>
        <w:rPr>
          <w:rFonts w:ascii="Rubik" w:hAnsi="Rubik" w:eastAsia="Rubik"/>
          <w:b w:val="0"/>
          <w:color w:val="000000"/>
        </w:rPr>
        <w:t>C) The amount of cylinder in an old rigid-lens prescription without current corneal repeatability</w:t>
      </w:r>
    </w:p>
    <w:p>
      <w:pPr>
        <w:keepNext/>
      </w:pPr>
      <w:r>
        <w:rPr>
          <w:rFonts w:ascii="Rubik" w:hAnsi="Rubik" w:eastAsia="Rubik"/>
          <w:b w:val="0"/>
          <w:color w:val="000000"/>
        </w:rPr>
        <w:t>D) Stable, reproducible, regular central cylinder suitable for predictable implant correction</w:t>
      </w:r>
    </w:p>
    <w:p>
      <w:pPr>
        <w:keepNext/>
      </w:pPr>
      <w:r>
        <w:rPr>
          <w:rFonts w:ascii="Rubik" w:hAnsi="Rubik" w:eastAsia="Rubik"/>
          <w:b/>
          <w:color w:val="000000"/>
        </w:rPr>
        <w:t>Correct option: D) Stable, reproducible, regular central cylinder suitable for predictable implant correction</w:t>
      </w:r>
    </w:p>
    <w:p>
      <w:pPr>
        <w:keepNext/>
      </w:pPr>
      <w:r>
        <w:rPr>
          <w:rFonts w:ascii="Rubik" w:hAnsi="Rubik" w:eastAsia="Rubik"/>
          <w:b w:val="0"/>
          <w:color w:val="000000"/>
        </w:rPr>
        <w:t>A toric IOL can be considered selectively when ectasia is stable and central astigmatism is sufficiently regular and reproducible. It does not treat ectatic progression or all irregular higher-order aberrations.</w:t>
      </w:r>
    </w:p>
    <w:p>
      <w:hyperlink r:id="rId112">
        <w:r>
          <w:rPr>
            <w:rFonts w:ascii="Rubik" w:hAnsi="Rubik"/>
            <w:color w:val="275F69"/>
            <w:sz w:val="20"/>
          </w:rPr>
          <w:t>Keratoconus</w:t>
        </w:r>
      </w:hyperlink>
    </w:p>
    <w:p>
      <w:hyperlink r:id="rId86">
        <w:r>
          <w:rPr>
            <w:rFonts w:ascii="Rubik" w:hAnsi="Rubik"/>
            <w:color w:val="275F69"/>
            <w:sz w:val="20"/>
          </w:rPr>
          <w:t>Toric IOLs</w:t>
        </w:r>
      </w:hyperlink>
    </w:p>
    <w:p>
      <w:pPr>
        <w:pStyle w:val="Heading2"/>
        <w:keepNext/>
        <w:pageBreakBefore/>
      </w:pPr>
      <w:r>
        <w:rPr>
          <w:rFonts w:ascii="Rubik" w:hAnsi="Rubik" w:eastAsia="Rubik"/>
          <w:b w:val="0"/>
          <w:color w:val="000000"/>
        </w:rPr>
        <w:t>Question 120</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Optics and refractive surgery</w:t>
      </w:r>
    </w:p>
    <w:p>
      <w:pPr>
        <w:keepNext/>
      </w:pPr>
      <w:r>
        <w:rPr>
          <w:rFonts w:ascii="Rubik" w:hAnsi="Rubik" w:eastAsia="Rubik"/>
          <w:b w:val="0"/>
          <w:color w:val="000000"/>
        </w:rPr>
        <w:t>A cataract patient requests strong monovision to avoid reading glasses. The patient had strabismus treatment earlier in life and experiences intermittent diplopia when one eye is blurred. Distance alignment is presently satisfactory. Before selecting irreversible unequal refractive targets, which step most directly addresses the relevant risk?</w:t>
      </w:r>
    </w:p>
    <w:p>
      <w:pPr>
        <w:keepNext/>
      </w:pPr>
      <w:r>
        <w:rPr>
          <w:rFonts w:ascii="Rubik" w:hAnsi="Rubik" w:eastAsia="Rubik"/>
          <w:b w:val="0"/>
          <w:color w:val="000000"/>
        </w:rPr>
        <w:t>A) Assess binocular function and use a reversible monovision simulation before target selection</w:t>
      </w:r>
    </w:p>
    <w:p>
      <w:pPr>
        <w:keepNext/>
      </w:pPr>
      <w:r>
        <w:rPr>
          <w:rFonts w:ascii="Rubik" w:hAnsi="Rubik" w:eastAsia="Rubik"/>
          <w:b w:val="0"/>
          <w:color w:val="000000"/>
        </w:rPr>
        <w:t>B) Use monocular near acuity alone to choose the largest useful interocular difference</w:t>
      </w:r>
    </w:p>
    <w:p>
      <w:pPr>
        <w:keepNext/>
      </w:pPr>
      <w:r>
        <w:rPr>
          <w:rFonts w:ascii="Rubik" w:hAnsi="Rubik" w:eastAsia="Rubik"/>
          <w:b w:val="0"/>
          <w:color w:val="000000"/>
        </w:rPr>
        <w:t>C) Select targets from ocular dominance alone without testing tolerance of unequal blur</w:t>
      </w:r>
    </w:p>
    <w:p>
      <w:pPr>
        <w:keepNext/>
      </w:pPr>
      <w:r>
        <w:rPr>
          <w:rFonts w:ascii="Rubik" w:hAnsi="Rubik" w:eastAsia="Rubik"/>
          <w:b w:val="0"/>
          <w:color w:val="000000"/>
        </w:rPr>
        <w:t>D) Assume prior successful strabismus treatment guarantees fusion at the planned anisometropia</w:t>
      </w:r>
    </w:p>
    <w:p>
      <w:pPr>
        <w:keepNext/>
      </w:pPr>
      <w:r>
        <w:rPr>
          <w:rFonts w:ascii="Rubik" w:hAnsi="Rubik" w:eastAsia="Rubik"/>
          <w:b/>
          <w:color w:val="000000"/>
        </w:rPr>
        <w:t>Correct option: A) Assess binocular function and use a reversible monovision simulation before target selection</w:t>
      </w:r>
    </w:p>
    <w:p>
      <w:pPr>
        <w:keepNext/>
      </w:pPr>
      <w:r>
        <w:rPr>
          <w:rFonts w:ascii="Rubik" w:hAnsi="Rubik" w:eastAsia="Rubik"/>
          <w:b w:val="0"/>
          <w:color w:val="000000"/>
        </w:rPr>
        <w:t>Induced anisometropia can reduce stereopsis or destabilize binocular comfort in susceptible patients. A reversible trial and binocular assessment help test tolerance, without guaranteeing that every postoperative situation will be identical.</w:t>
      </w:r>
    </w:p>
    <w:p>
      <w:hyperlink r:id="rId142">
        <w:r>
          <w:rPr>
            <w:rFonts w:ascii="Rubik" w:hAnsi="Rubik"/>
            <w:color w:val="275F69"/>
            <w:sz w:val="20"/>
          </w:rPr>
          <w:t>Monovision LASIK</w:t>
        </w:r>
      </w:hyperlink>
    </w:p>
    <w:p>
      <w:hyperlink r:id="rId143">
        <w:r>
          <w:rPr>
            <w:rFonts w:ascii="Rubik" w:hAnsi="Rubik"/>
            <w:color w:val="275F69"/>
            <w:sz w:val="20"/>
          </w:rPr>
          <w:t>Presbyopia Treatment</w:t>
        </w:r>
      </w:hyperlink>
    </w:p>
    <w:p>
      <w:pPr>
        <w:pStyle w:val="Heading2"/>
        <w:keepNext/>
        <w:pageBreakBefore/>
      </w:pPr>
      <w:r>
        <w:rPr>
          <w:rFonts w:ascii="Rubik" w:hAnsi="Rubik" w:eastAsia="Rubik"/>
          <w:b w:val="0"/>
          <w:color w:val="000000"/>
        </w:rPr>
        <w:t>Question 121</w:t>
      </w:r>
    </w:p>
    <w:p>
      <w:pPr>
        <w:keepNext/>
      </w:pPr>
      <w:r>
        <w:rPr>
          <w:rFonts w:ascii="Rubik" w:hAnsi="Rubik" w:eastAsia="Rubik"/>
          <w:b w:val="0"/>
          <w:color w:val="000000"/>
          <w:sz w:val="20"/>
        </w:rPr>
        <w:t>FRCOphth Part 1 | Physiology | waveform calculation</w:t>
      </w:r>
    </w:p>
    <w:p>
      <w:pPr>
        <w:keepNext/>
      </w:pPr>
      <w:r>
        <w:rPr>
          <w:rFonts w:ascii="Rubik" w:hAnsi="Rubik" w:eastAsia="Rubik"/>
          <w:b w:val="0"/>
          <w:color w:val="000000"/>
          <w:sz w:val="20"/>
        </w:rPr>
        <w:t>Topic: Medical retina and macular decisions</w:t>
      </w:r>
    </w:p>
    <w:p>
      <w:pPr>
        <w:keepNext/>
      </w:pPr>
      <w:r>
        <w:rPr>
          <w:rFonts w:ascii="Rubik" w:hAnsi="Rubik" w:eastAsia="Rubik"/>
          <w:b w:val="0"/>
          <w:color w:val="000000"/>
        </w:rPr>
        <w:t>A technician reviews a repeatable full-field ERG trace. The prestimulus baseline is defined as 0 microvolts, the a-wave trough reaches -45 microvolts and the subsequent b-wave peak reaches +105 microvolts. The report must use the standard b-wave amplitude convention, rather than simply the peak voltage above baseline. What b-wave amplitude should be recorded?</w:t>
      </w:r>
    </w:p>
    <w:p>
      <w:pPr>
        <w:keepNext/>
      </w:pPr>
      <w:r>
        <w:rPr>
          <w:rFonts w:ascii="Rubik" w:hAnsi="Rubik" w:eastAsia="Rubik"/>
          <w:b w:val="0"/>
          <w:color w:val="000000"/>
        </w:rPr>
        <w:t>A) 45 microvolts</w:t>
      </w:r>
    </w:p>
    <w:p>
      <w:pPr>
        <w:keepNext/>
      </w:pPr>
      <w:r>
        <w:rPr>
          <w:rFonts w:ascii="Rubik" w:hAnsi="Rubik" w:eastAsia="Rubik"/>
          <w:b w:val="0"/>
          <w:color w:val="000000"/>
        </w:rPr>
        <w:t>B) 60 microvolts</w:t>
      </w:r>
    </w:p>
    <w:p>
      <w:pPr>
        <w:keepNext/>
      </w:pPr>
      <w:r>
        <w:rPr>
          <w:rFonts w:ascii="Rubik" w:hAnsi="Rubik" w:eastAsia="Rubik"/>
          <w:b w:val="0"/>
          <w:color w:val="000000"/>
        </w:rPr>
        <w:t>C) 105 microvolts</w:t>
      </w:r>
    </w:p>
    <w:p>
      <w:pPr>
        <w:keepNext/>
      </w:pPr>
      <w:r>
        <w:rPr>
          <w:rFonts w:ascii="Rubik" w:hAnsi="Rubik" w:eastAsia="Rubik"/>
          <w:b w:val="0"/>
          <w:color w:val="000000"/>
        </w:rPr>
        <w:t>D) 150 microvolts</w:t>
      </w:r>
    </w:p>
    <w:p>
      <w:pPr>
        <w:keepNext/>
      </w:pPr>
      <w:r>
        <w:rPr>
          <w:rFonts w:ascii="Rubik" w:hAnsi="Rubik" w:eastAsia="Rubik"/>
          <w:b/>
          <w:color w:val="000000"/>
        </w:rPr>
        <w:t>Correct option: D) 150 microvolts</w:t>
      </w:r>
    </w:p>
    <w:p>
      <w:pPr>
        <w:keepNext/>
      </w:pPr>
      <w:r>
        <w:rPr>
          <w:rFonts w:ascii="Rubik" w:hAnsi="Rubik" w:eastAsia="Rubik"/>
          <w:b w:val="0"/>
          <w:color w:val="000000"/>
        </w:rPr>
        <w:t>B-wave amplitude is measured from the a-wave trough to the b-wave peak. Here it is 105 - (-45) = 150 microvolts.</w:t>
      </w:r>
    </w:p>
    <w:p>
      <w:hyperlink r:id="rId144">
        <w:r>
          <w:rPr>
            <w:rFonts w:ascii="Rubik" w:hAnsi="Rubik"/>
            <w:color w:val="275F69"/>
            <w:sz w:val="20"/>
          </w:rPr>
          <w:t>Electroretinogram</w:t>
        </w:r>
      </w:hyperlink>
    </w:p>
    <w:p>
      <w:hyperlink r:id="rId145">
        <w:r>
          <w:rPr>
            <w:rFonts w:ascii="Rubik" w:hAnsi="Rubik"/>
            <w:color w:val="275F69"/>
            <w:sz w:val="20"/>
          </w:rPr>
          <w:t>ISCEV full-field ERG standard 2022</w:t>
        </w:r>
      </w:hyperlink>
    </w:p>
    <w:p>
      <w:pPr>
        <w:pStyle w:val="Heading2"/>
        <w:keepNext/>
        <w:pageBreakBefore/>
      </w:pPr>
      <w:r>
        <w:rPr>
          <w:rFonts w:ascii="Rubik" w:hAnsi="Rubik" w:eastAsia="Rubik"/>
          <w:b w:val="0"/>
          <w:color w:val="000000"/>
        </w:rPr>
        <w:t>Question 122</w:t>
      </w:r>
    </w:p>
    <w:p>
      <w:pPr>
        <w:keepNext/>
      </w:pPr>
      <w:r>
        <w:rPr>
          <w:rFonts w:ascii="Rubik" w:hAnsi="Rubik" w:eastAsia="Rubik"/>
          <w:b w:val="0"/>
          <w:color w:val="000000"/>
          <w:sz w:val="20"/>
        </w:rPr>
        <w:t>FRCOphth Part 1 | Physiology | test interpretation</w:t>
      </w:r>
    </w:p>
    <w:p>
      <w:pPr>
        <w:keepNext/>
      </w:pPr>
      <w:r>
        <w:rPr>
          <w:rFonts w:ascii="Rubik" w:hAnsi="Rubik" w:eastAsia="Rubik"/>
          <w:b w:val="0"/>
          <w:color w:val="000000"/>
          <w:sz w:val="20"/>
        </w:rPr>
        <w:t>Topic: Medical retina and macular decisions</w:t>
      </w:r>
    </w:p>
    <w:p>
      <w:pPr>
        <w:keepNext/>
      </w:pPr>
      <w:r>
        <w:rPr>
          <w:rFonts w:ascii="Rubik" w:hAnsi="Rubik" w:eastAsia="Rubik"/>
          <w:b w:val="0"/>
          <w:color w:val="000000"/>
        </w:rPr>
        <w:t>A patient with a bilateral vitelliform macular phenotype has a substantially reduced EOG light-peak to dark-trough ratio. Standard full-field rod and cone ERGs are preserved, and the laboratory confirms adequate adaptation, electrode positioning and eye movements. Which conclusion best explains this combination without treating all retinal tests as interchangeable?</w:t>
      </w:r>
    </w:p>
    <w:p>
      <w:pPr>
        <w:keepNext/>
      </w:pPr>
      <w:r>
        <w:rPr>
          <w:rFonts w:ascii="Rubik" w:hAnsi="Rubik" w:eastAsia="Rubik"/>
          <w:b w:val="0"/>
          <w:color w:val="000000"/>
        </w:rPr>
        <w:t>A) The EOG deficit indicates generalised rod-cone failure that the standard ERG is insensitive to</w:t>
      </w:r>
    </w:p>
    <w:p>
      <w:pPr>
        <w:keepNext/>
      </w:pPr>
      <w:r>
        <w:rPr>
          <w:rFonts w:ascii="Rubik" w:hAnsi="Rubik" w:eastAsia="Rubik"/>
          <w:b w:val="0"/>
          <w:color w:val="000000"/>
        </w:rPr>
        <w:t>B) The preserved full-field ERGs imply that the reduced EOG is only a local macular cone response</w:t>
      </w:r>
    </w:p>
    <w:p>
      <w:pPr>
        <w:keepNext/>
      </w:pPr>
      <w:r>
        <w:rPr>
          <w:rFonts w:ascii="Rubik" w:hAnsi="Rubik" w:eastAsia="Rubik"/>
          <w:b w:val="0"/>
          <w:color w:val="000000"/>
        </w:rPr>
        <w:t>C) RPE-related light-rise dysfunction can coexist with preserved generalised photoreceptor ERGs</w:t>
      </w:r>
    </w:p>
    <w:p>
      <w:pPr>
        <w:keepNext/>
      </w:pPr>
      <w:r>
        <w:rPr>
          <w:rFonts w:ascii="Rubik" w:hAnsi="Rubik" w:eastAsia="Rubik"/>
          <w:b w:val="0"/>
          <w:color w:val="000000"/>
        </w:rPr>
        <w:t>D) The normal ERGs establish an intact RPE light rise despite the reproducible EOG abnormality</w:t>
      </w:r>
    </w:p>
    <w:p>
      <w:pPr>
        <w:keepNext/>
      </w:pPr>
      <w:r>
        <w:rPr>
          <w:rFonts w:ascii="Rubik" w:hAnsi="Rubik" w:eastAsia="Rubik"/>
          <w:b/>
          <w:color w:val="000000"/>
        </w:rPr>
        <w:t>Correct option: C) RPE-related light-rise dysfunction can coexist with preserved generalised photoreceptor ERGs</w:t>
      </w:r>
    </w:p>
    <w:p>
      <w:pPr>
        <w:keepNext/>
      </w:pPr>
      <w:r>
        <w:rPr>
          <w:rFonts w:ascii="Rubik" w:hAnsi="Rubik" w:eastAsia="Rubik"/>
          <w:b w:val="0"/>
          <w:color w:val="000000"/>
        </w:rPr>
        <w:t>The EOG light rise assesses an RPE-dependent response requiring an intact photoreceptor-RPE interface. It can be markedly abnormal in Best disease even when standard full-field ERGs are normal.</w:t>
      </w:r>
    </w:p>
    <w:p>
      <w:hyperlink r:id="rId146">
        <w:r>
          <w:rPr>
            <w:rFonts w:ascii="Rubik" w:hAnsi="Rubik"/>
            <w:color w:val="275F69"/>
            <w:sz w:val="20"/>
          </w:rPr>
          <w:t>Electrooculogram</w:t>
        </w:r>
      </w:hyperlink>
    </w:p>
    <w:p>
      <w:hyperlink r:id="rId147">
        <w:r>
          <w:rPr>
            <w:rFonts w:ascii="Rubik" w:hAnsi="Rubik"/>
            <w:color w:val="275F69"/>
            <w:sz w:val="20"/>
          </w:rPr>
          <w:t>ISCEV EOG standard 2017</w:t>
        </w:r>
      </w:hyperlink>
    </w:p>
    <w:p>
      <w:pPr>
        <w:pStyle w:val="Heading2"/>
        <w:keepNext/>
        <w:pageBreakBefore/>
      </w:pPr>
      <w:r>
        <w:rPr>
          <w:rFonts w:ascii="Rubik" w:hAnsi="Rubik" w:eastAsia="Rubik"/>
          <w:b w:val="0"/>
          <w:color w:val="000000"/>
        </w:rPr>
        <w:t>Question 123</w:t>
      </w:r>
    </w:p>
    <w:p>
      <w:pPr>
        <w:keepNext/>
      </w:pPr>
      <w:r>
        <w:rPr>
          <w:rFonts w:ascii="Rubik" w:hAnsi="Rubik" w:eastAsia="Rubik"/>
          <w:b w:val="0"/>
          <w:color w:val="000000"/>
          <w:sz w:val="20"/>
        </w:rPr>
        <w:t>FRCOphth Part 1 | Optics | examination artefact</w:t>
      </w:r>
    </w:p>
    <w:p>
      <w:pPr>
        <w:keepNext/>
      </w:pPr>
      <w:r>
        <w:rPr>
          <w:rFonts w:ascii="Rubik" w:hAnsi="Rubik" w:eastAsia="Rubik"/>
          <w:b w:val="0"/>
          <w:color w:val="000000"/>
          <w:sz w:val="20"/>
        </w:rPr>
        <w:t>Topic: Paediatric ophthalmology and strabismus</w:t>
      </w:r>
    </w:p>
    <w:p>
      <w:pPr>
        <w:keepNext/>
      </w:pPr>
      <w:r>
        <w:rPr>
          <w:rFonts w:ascii="Rubik" w:hAnsi="Rubik" w:eastAsia="Rubik"/>
          <w:b w:val="0"/>
          <w:color w:val="000000"/>
        </w:rPr>
        <w:t>A cooperative adult appears mildly exotropic on corneal light-reflex testing: the reflex is displaced nasally in both eyes. Cover-uncover testing shows no refixation movement, alternate-cover testing shows negligible deviation and stereoacuity is normal. Fixation is central. Which optical explanation best reconciles the apparent deviation with the alignment tests?</w:t>
      </w:r>
    </w:p>
    <w:p>
      <w:pPr>
        <w:keepNext/>
      </w:pPr>
      <w:r>
        <w:rPr>
          <w:rFonts w:ascii="Rubik" w:hAnsi="Rubik" w:eastAsia="Rubik"/>
          <w:b w:val="0"/>
          <w:color w:val="000000"/>
        </w:rPr>
        <w:t>A) A convergence spasm produces the nasal reflex displacement</w:t>
      </w:r>
    </w:p>
    <w:p>
      <w:pPr>
        <w:keepNext/>
      </w:pPr>
      <w:r>
        <w:rPr>
          <w:rFonts w:ascii="Rubik" w:hAnsi="Rubik" w:eastAsia="Rubik"/>
          <w:b w:val="0"/>
          <w:color w:val="000000"/>
        </w:rPr>
        <w:t>B) A constant manifest exotropia is concealed by normal acuity</w:t>
      </w:r>
    </w:p>
    <w:p>
      <w:pPr>
        <w:keepNext/>
      </w:pPr>
      <w:r>
        <w:rPr>
          <w:rFonts w:ascii="Rubik" w:hAnsi="Rubik" w:eastAsia="Rubik"/>
          <w:b w:val="0"/>
          <w:color w:val="000000"/>
        </w:rPr>
        <w:t>C) A relatively large positive angle kappa creates apparent exotropia</w:t>
      </w:r>
    </w:p>
    <w:p>
      <w:pPr>
        <w:keepNext/>
      </w:pPr>
      <w:r>
        <w:rPr>
          <w:rFonts w:ascii="Rubik" w:hAnsi="Rubik" w:eastAsia="Rubik"/>
          <w:b w:val="0"/>
          <w:color w:val="000000"/>
        </w:rPr>
        <w:t>D) A relatively large negative angle kappa creates apparent exotropia</w:t>
      </w:r>
    </w:p>
    <w:p>
      <w:pPr>
        <w:keepNext/>
      </w:pPr>
      <w:r>
        <w:rPr>
          <w:rFonts w:ascii="Rubik" w:hAnsi="Rubik" w:eastAsia="Rubik"/>
          <w:b/>
          <w:color w:val="000000"/>
        </w:rPr>
        <w:t>Correct option: C) A relatively large positive angle kappa creates apparent exotropia</w:t>
      </w:r>
    </w:p>
    <w:p>
      <w:pPr>
        <w:keepNext/>
      </w:pPr>
      <w:r>
        <w:rPr>
          <w:rFonts w:ascii="Rubik" w:hAnsi="Rubik" w:eastAsia="Rubik"/>
          <w:b w:val="0"/>
          <w:color w:val="000000"/>
        </w:rPr>
        <w:t>Positive angle kappa places the corneal reflex nasally relative to the pupil centre and can simulate exotropia. Cover testing evaluates true refixation rather than relying on pupil-reflex geometry alone.</w:t>
      </w:r>
    </w:p>
    <w:p>
      <w:hyperlink r:id="rId148">
        <w:r>
          <w:rPr>
            <w:rFonts w:ascii="Rubik" w:hAnsi="Rubik"/>
            <w:color w:val="275F69"/>
            <w:sz w:val="20"/>
          </w:rPr>
          <w:t>Pseudostrabismus</w:t>
        </w:r>
      </w:hyperlink>
    </w:p>
    <w:p>
      <w:pPr>
        <w:pStyle w:val="Heading2"/>
        <w:keepNext/>
        <w:pageBreakBefore/>
      </w:pPr>
      <w:r>
        <w:rPr>
          <w:rFonts w:ascii="Rubik" w:hAnsi="Rubik" w:eastAsia="Rubik"/>
          <w:b w:val="0"/>
          <w:color w:val="000000"/>
        </w:rPr>
        <w:t>Question 124</w:t>
      </w:r>
    </w:p>
    <w:p>
      <w:pPr>
        <w:keepNext/>
      </w:pPr>
      <w:r>
        <w:rPr>
          <w:rFonts w:ascii="Rubik" w:hAnsi="Rubik" w:eastAsia="Rubik"/>
          <w:b w:val="0"/>
          <w:color w:val="000000"/>
          <w:sz w:val="20"/>
        </w:rPr>
        <w:t>FRCOphth Part 1 | Anatomy | crossed pathway prediction</w:t>
      </w:r>
    </w:p>
    <w:p>
      <w:pPr>
        <w:keepNext/>
      </w:pPr>
      <w:r>
        <w:rPr>
          <w:rFonts w:ascii="Rubik" w:hAnsi="Rubik" w:eastAsia="Rubik"/>
          <w:b w:val="0"/>
          <w:color w:val="000000"/>
          <w:sz w:val="20"/>
        </w:rPr>
        <w:t>Topic: Advanced neuro ophthalmology</w:t>
      </w:r>
    </w:p>
    <w:p>
      <w:pPr>
        <w:keepNext/>
      </w:pPr>
      <w:r>
        <w:rPr>
          <w:rFonts w:ascii="Rubik" w:hAnsi="Rubik" w:eastAsia="Rubik"/>
          <w:b w:val="0"/>
          <w:color w:val="000000"/>
        </w:rPr>
        <w:t>An experimental focal lesion is confined to the left trochlear nucleus. The fascicles have not yet crossed in the dorsal midbrain, and adjacent oculomotor structures are spared. In comparison with a lesion of the left trochlear nerve in the orbit, which superior-oblique weakness is predicted?</w:t>
      </w:r>
    </w:p>
    <w:p>
      <w:pPr>
        <w:keepNext/>
      </w:pPr>
      <w:r>
        <w:rPr>
          <w:rFonts w:ascii="Rubik" w:hAnsi="Rubik" w:eastAsia="Rubik"/>
          <w:b w:val="0"/>
          <w:color w:val="000000"/>
        </w:rPr>
        <w:t>A) Left weakness after both lesions</w:t>
      </w:r>
    </w:p>
    <w:p>
      <w:pPr>
        <w:keepNext/>
      </w:pPr>
      <w:r>
        <w:rPr>
          <w:rFonts w:ascii="Rubik" w:hAnsi="Rubik" w:eastAsia="Rubik"/>
          <w:b w:val="0"/>
          <w:color w:val="000000"/>
        </w:rPr>
        <w:t>B) Right weakness after both lesions</w:t>
      </w:r>
    </w:p>
    <w:p>
      <w:pPr>
        <w:keepNext/>
      </w:pPr>
      <w:r>
        <w:rPr>
          <w:rFonts w:ascii="Rubik" w:hAnsi="Rubik" w:eastAsia="Rubik"/>
          <w:b w:val="0"/>
          <w:color w:val="000000"/>
        </w:rPr>
        <w:t>C) Right weakness after the nuclear lesion, but left weakness after the orbital nerve lesion</w:t>
      </w:r>
    </w:p>
    <w:p>
      <w:pPr>
        <w:keepNext/>
      </w:pPr>
      <w:r>
        <w:rPr>
          <w:rFonts w:ascii="Rubik" w:hAnsi="Rubik" w:eastAsia="Rubik"/>
          <w:b w:val="0"/>
          <w:color w:val="000000"/>
        </w:rPr>
        <w:t>D) Bilateral weakness after each lesion</w:t>
      </w:r>
    </w:p>
    <w:p>
      <w:pPr>
        <w:keepNext/>
      </w:pPr>
      <w:r>
        <w:rPr>
          <w:rFonts w:ascii="Rubik" w:hAnsi="Rubik" w:eastAsia="Rubik"/>
          <w:b/>
          <w:color w:val="000000"/>
        </w:rPr>
        <w:t>Correct option: C) Right weakness after the nuclear lesion, but left weakness after the orbital nerve lesion</w:t>
      </w:r>
    </w:p>
    <w:p>
      <w:pPr>
        <w:keepNext/>
      </w:pPr>
      <w:r>
        <w:rPr>
          <w:rFonts w:ascii="Rubik" w:hAnsi="Rubik" w:eastAsia="Rubik"/>
          <w:b w:val="0"/>
          <w:color w:val="000000"/>
        </w:rPr>
        <w:t>Trochlear axons cross before exiting the dorsal midbrain. A nuclear lesion therefore affects the contralateral superior oblique, whereas a peripheral nerve lesion affects the ipsilateral muscle.</w:t>
      </w:r>
    </w:p>
    <w:p>
      <w:hyperlink r:id="rId149">
        <w:r>
          <w:rPr>
            <w:rFonts w:ascii="Rubik" w:hAnsi="Rubik"/>
            <w:color w:val="275F69"/>
            <w:sz w:val="20"/>
          </w:rPr>
          <w:t>Cranial Nerve 4 Palsy</w:t>
        </w:r>
      </w:hyperlink>
    </w:p>
    <w:p>
      <w:pPr>
        <w:pStyle w:val="Heading2"/>
        <w:keepNext/>
        <w:pageBreakBefore/>
      </w:pPr>
      <w:r>
        <w:rPr>
          <w:rFonts w:ascii="Rubik" w:hAnsi="Rubik" w:eastAsia="Rubik"/>
          <w:b w:val="0"/>
          <w:color w:val="000000"/>
        </w:rPr>
        <w:t>Question 125</w:t>
      </w:r>
    </w:p>
    <w:p>
      <w:pPr>
        <w:keepNext/>
      </w:pPr>
      <w:r>
        <w:rPr>
          <w:rFonts w:ascii="Rubik" w:hAnsi="Rubik" w:eastAsia="Rubik"/>
          <w:b w:val="0"/>
          <w:color w:val="000000"/>
          <w:sz w:val="20"/>
        </w:rPr>
        <w:t>FRCOphth Part 1 | Physiology | biomechanical prediction</w:t>
      </w:r>
    </w:p>
    <w:p>
      <w:pPr>
        <w:keepNext/>
      </w:pPr>
      <w:r>
        <w:rPr>
          <w:rFonts w:ascii="Rubik" w:hAnsi="Rubik" w:eastAsia="Rubik"/>
          <w:b w:val="0"/>
          <w:color w:val="000000"/>
          <w:sz w:val="20"/>
        </w:rPr>
        <w:t>Topic: Vitreoretinal surgery and trauma</w:t>
      </w:r>
    </w:p>
    <w:p>
      <w:pPr>
        <w:keepNext/>
      </w:pPr>
      <w:r>
        <w:rPr>
          <w:rFonts w:ascii="Rubik" w:hAnsi="Rubik" w:eastAsia="Rubik"/>
          <w:b w:val="0"/>
          <w:color w:val="000000"/>
        </w:rPr>
        <w:t>Age-related vitreous imaging shows increasing pockets of liquid and condensation of collagen fibres. However, the posterior cortex remains firmly adherent at several retinal sites. The examiner explains why liquefaction alone does not guarantee an uncomplicated complete posterior vitreous detachment. Which process is most relevant to the resulting risk?</w:t>
      </w:r>
    </w:p>
    <w:p>
      <w:pPr>
        <w:keepNext/>
      </w:pPr>
      <w:r>
        <w:rPr>
          <w:rFonts w:ascii="Rubik" w:hAnsi="Rubik" w:eastAsia="Rubik"/>
          <w:b w:val="0"/>
          <w:color w:val="000000"/>
        </w:rPr>
        <w:t>A) Collagen condensation occurs while the posterior cortex remains uniformly attached without separation</w:t>
      </w:r>
    </w:p>
    <w:p>
      <w:pPr>
        <w:keepNext/>
      </w:pPr>
      <w:r>
        <w:rPr>
          <w:rFonts w:ascii="Rubik" w:hAnsi="Rubik" w:eastAsia="Rubik"/>
          <w:b w:val="0"/>
          <w:color w:val="000000"/>
        </w:rPr>
        <w:t>B) Liquefied vitreous enters a retinal break and produces a subretinal fluid collection</w:t>
      </w:r>
    </w:p>
    <w:p>
      <w:pPr>
        <w:keepNext/>
      </w:pPr>
      <w:r>
        <w:rPr>
          <w:rFonts w:ascii="Rubik" w:hAnsi="Rubik" w:eastAsia="Rubik"/>
          <w:b w:val="0"/>
          <w:color w:val="000000"/>
        </w:rPr>
        <w:t>C) Progressive adhesion weakening allows the posterior cortex to separate without focal traction</w:t>
      </w:r>
    </w:p>
    <w:p>
      <w:pPr>
        <w:keepNext/>
      </w:pPr>
      <w:r>
        <w:rPr>
          <w:rFonts w:ascii="Rubik" w:hAnsi="Rubik" w:eastAsia="Rubik"/>
          <w:b w:val="0"/>
          <w:color w:val="000000"/>
        </w:rPr>
        <w:t>D) Liquid vitreous plus persisting focal adhesion can transmit traction during incomplete separation</w:t>
      </w:r>
    </w:p>
    <w:p>
      <w:pPr>
        <w:keepNext/>
      </w:pPr>
      <w:r>
        <w:rPr>
          <w:rFonts w:ascii="Rubik" w:hAnsi="Rubik" w:eastAsia="Rubik"/>
          <w:b/>
          <w:color w:val="000000"/>
        </w:rPr>
        <w:t>Correct option: D) Liquid vitreous plus persisting focal adhesion can transmit traction during incomplete separation</w:t>
      </w:r>
    </w:p>
    <w:p>
      <w:pPr>
        <w:keepNext/>
      </w:pPr>
      <w:r>
        <w:rPr>
          <w:rFonts w:ascii="Rubik" w:hAnsi="Rubik" w:eastAsia="Rubik"/>
          <w:b w:val="0"/>
          <w:color w:val="000000"/>
        </w:rPr>
        <w:t>Vitreous liquefaction and collagen aggregation accompany ageing, but complete PVD also requires weakening of vitreoretinal adhesion. Persistent focal attachment during separation can concentrate traction at susceptible sites.</w:t>
      </w:r>
    </w:p>
    <w:p>
      <w:hyperlink r:id="rId150">
        <w:r>
          <w:rPr>
            <w:rFonts w:ascii="Rubik" w:hAnsi="Rubik"/>
            <w:color w:val="275F69"/>
            <w:sz w:val="20"/>
          </w:rPr>
          <w:t>Posterior Vitreous Detachment</w:t>
        </w:r>
      </w:hyperlink>
    </w:p>
    <w:p>
      <w:pPr>
        <w:pStyle w:val="Heading2"/>
        <w:keepNext/>
        <w:pageBreakBefore/>
      </w:pPr>
      <w:r>
        <w:rPr>
          <w:rFonts w:ascii="Rubik" w:hAnsi="Rubik" w:eastAsia="Rubik"/>
          <w:b w:val="0"/>
          <w:color w:val="000000"/>
        </w:rPr>
        <w:t>Question 126</w:t>
      </w:r>
    </w:p>
    <w:p>
      <w:pPr>
        <w:keepNext/>
      </w:pPr>
      <w:r>
        <w:rPr>
          <w:rFonts w:ascii="Rubik" w:hAnsi="Rubik" w:eastAsia="Rubik"/>
          <w:b w:val="0"/>
          <w:color w:val="000000"/>
          <w:sz w:val="20"/>
        </w:rPr>
        <w:t>FRCOphth Part 1 | Anatomy | drainage localisation</w:t>
      </w:r>
    </w:p>
    <w:p>
      <w:pPr>
        <w:keepNext/>
      </w:pPr>
      <w:r>
        <w:rPr>
          <w:rFonts w:ascii="Rubik" w:hAnsi="Rubik" w:eastAsia="Rubik"/>
          <w:b w:val="0"/>
          <w:color w:val="000000"/>
          <w:sz w:val="20"/>
        </w:rPr>
        <w:t>Topic: Orbit lids and lacrimal selection</w:t>
      </w:r>
    </w:p>
    <w:p>
      <w:pPr>
        <w:keepNext/>
      </w:pPr>
      <w:r>
        <w:rPr>
          <w:rFonts w:ascii="Rubik" w:hAnsi="Rubik" w:eastAsia="Rubik"/>
          <w:b w:val="0"/>
          <w:color w:val="000000"/>
        </w:rPr>
        <w:t>During lacrimal assessment, a cannula introduced through the lower punctum meets a soft stop before the expected medial sac wall. Gentle syringing produces reflux through the same punctum, without reflux through the upper punctum or fluid reaching the nose. The examiner avoids forceful advancement. Which level is most consistent with these findings?</w:t>
      </w:r>
    </w:p>
    <w:p>
      <w:pPr>
        <w:keepNext/>
      </w:pPr>
      <w:r>
        <w:rPr>
          <w:rFonts w:ascii="Rubik" w:hAnsi="Rubik" w:eastAsia="Rubik"/>
          <w:b w:val="0"/>
          <w:color w:val="000000"/>
        </w:rPr>
        <w:t>A) Primary lacrimal pump failure with freely patent canaliculi</w:t>
      </w:r>
    </w:p>
    <w:p>
      <w:pPr>
        <w:keepNext/>
      </w:pPr>
      <w:r>
        <w:rPr>
          <w:rFonts w:ascii="Rubik" w:hAnsi="Rubik" w:eastAsia="Rubik"/>
          <w:b w:val="0"/>
          <w:color w:val="000000"/>
        </w:rPr>
        <w:t>B) Isolated distal nasolacrimal duct obstruction with a patent lower canaliculus</w:t>
      </w:r>
    </w:p>
    <w:p>
      <w:pPr>
        <w:keepNext/>
      </w:pPr>
      <w:r>
        <w:rPr>
          <w:rFonts w:ascii="Rubik" w:hAnsi="Rubik" w:eastAsia="Rubik"/>
          <w:b w:val="0"/>
          <w:color w:val="000000"/>
        </w:rPr>
        <w:t>C) Isolated nasal ostium stenosis after a patent DCR</w:t>
      </w:r>
    </w:p>
    <w:p>
      <w:pPr>
        <w:keepNext/>
      </w:pPr>
      <w:r>
        <w:rPr>
          <w:rFonts w:ascii="Rubik" w:hAnsi="Rubik" w:eastAsia="Rubik"/>
          <w:b w:val="0"/>
          <w:color w:val="000000"/>
        </w:rPr>
        <w:t>D) Lower canalicular obstruction proximal to the common canaliculus</w:t>
      </w:r>
    </w:p>
    <w:p>
      <w:pPr>
        <w:keepNext/>
      </w:pPr>
      <w:r>
        <w:rPr>
          <w:rFonts w:ascii="Rubik" w:hAnsi="Rubik" w:eastAsia="Rubik"/>
          <w:b/>
          <w:color w:val="000000"/>
        </w:rPr>
        <w:t>Correct option: D) Lower canalicular obstruction proximal to the common canaliculus</w:t>
      </w:r>
    </w:p>
    <w:p>
      <w:pPr>
        <w:keepNext/>
      </w:pPr>
      <w:r>
        <w:rPr>
          <w:rFonts w:ascii="Rubik" w:hAnsi="Rubik" w:eastAsia="Rubik"/>
          <w:b w:val="0"/>
          <w:color w:val="000000"/>
        </w:rPr>
        <w:t>A soft stop indicates the probe has not reached the sac wall, supporting canalicular obstruction. Same-punctum reflux localises this pattern more proximally than a patent canaliculus with distal duct obstruction.</w:t>
      </w:r>
    </w:p>
    <w:p>
      <w:hyperlink r:id="rId151">
        <w:r>
          <w:rPr>
            <w:rFonts w:ascii="Rubik" w:hAnsi="Rubik"/>
            <w:color w:val="275F69"/>
            <w:sz w:val="20"/>
          </w:rPr>
          <w:t>Canalicular Obstruction</w:t>
        </w:r>
      </w:hyperlink>
    </w:p>
    <w:p>
      <w:pPr>
        <w:pStyle w:val="Heading2"/>
        <w:keepNext/>
        <w:pageBreakBefore/>
      </w:pPr>
      <w:r>
        <w:rPr>
          <w:rFonts w:ascii="Rubik" w:hAnsi="Rubik" w:eastAsia="Rubik"/>
          <w:b w:val="0"/>
          <w:color w:val="000000"/>
        </w:rPr>
        <w:t>Question 127</w:t>
      </w:r>
    </w:p>
    <w:p>
      <w:pPr>
        <w:keepNext/>
      </w:pPr>
      <w:r>
        <w:rPr>
          <w:rFonts w:ascii="Rubik" w:hAnsi="Rubik" w:eastAsia="Rubik"/>
          <w:b w:val="0"/>
          <w:color w:val="000000"/>
          <w:sz w:val="20"/>
        </w:rPr>
        <w:t>FRCOphth Part 1 | Anatomy | postoperative mechanism</w:t>
      </w:r>
    </w:p>
    <w:p>
      <w:pPr>
        <w:keepNext/>
      </w:pPr>
      <w:r>
        <w:rPr>
          <w:rFonts w:ascii="Rubik" w:hAnsi="Rubik" w:eastAsia="Rubik"/>
          <w:b w:val="0"/>
          <w:color w:val="000000"/>
          <w:sz w:val="20"/>
        </w:rPr>
        <w:t>Topic: Paediatric ophthalmology and strabismus</w:t>
      </w:r>
    </w:p>
    <w:p>
      <w:pPr>
        <w:keepNext/>
      </w:pPr>
      <w:r>
        <w:rPr>
          <w:rFonts w:ascii="Rubik" w:hAnsi="Rubik" w:eastAsia="Rubik"/>
          <w:b w:val="0"/>
          <w:color w:val="000000"/>
        </w:rPr>
        <w:t>After multiple full-tendon rectus disinsertions in a vascular-risk eye, a patient develops corneal oedema, anterior uveitis and a sluggish pupil without evidence of infection. The surgeon relates the findings to interrupted arterial branches travelling with the operated muscles. Which vascular mechanism most directly explains the anterior segment disturbance?</w:t>
      </w:r>
    </w:p>
    <w:p>
      <w:pPr>
        <w:keepNext/>
      </w:pPr>
      <w:r>
        <w:rPr>
          <w:rFonts w:ascii="Rubik" w:hAnsi="Rubik" w:eastAsia="Rubik"/>
          <w:b w:val="0"/>
          <w:color w:val="000000"/>
        </w:rPr>
        <w:t>A) Reduced anterior ciliary inflow accompanying the rectus muscles</w:t>
      </w:r>
    </w:p>
    <w:p>
      <w:pPr>
        <w:keepNext/>
      </w:pPr>
      <w:r>
        <w:rPr>
          <w:rFonts w:ascii="Rubik" w:hAnsi="Rubik" w:eastAsia="Rubik"/>
          <w:b w:val="0"/>
          <w:color w:val="000000"/>
        </w:rPr>
        <w:t>B) Vortex-vein obstruction producing choroidal congestion and impaired venous drainage</w:t>
      </w:r>
    </w:p>
    <w:p>
      <w:pPr>
        <w:keepNext/>
      </w:pPr>
      <w:r>
        <w:rPr>
          <w:rFonts w:ascii="Rubik" w:hAnsi="Rubik" w:eastAsia="Rubik"/>
          <w:b w:val="0"/>
          <w:color w:val="000000"/>
        </w:rPr>
        <w:t>C) Reduced central retinal arterial flow within the optic nerve</w:t>
      </w:r>
    </w:p>
    <w:p>
      <w:pPr>
        <w:keepNext/>
      </w:pPr>
      <w:r>
        <w:rPr>
          <w:rFonts w:ascii="Rubik" w:hAnsi="Rubik" w:eastAsia="Rubik"/>
          <w:b w:val="0"/>
          <w:color w:val="000000"/>
        </w:rPr>
        <w:t>D) Short posterior ciliary interruption producing choroidal and optic-disc ischaemia</w:t>
      </w:r>
    </w:p>
    <w:p>
      <w:pPr>
        <w:keepNext/>
      </w:pPr>
      <w:r>
        <w:rPr>
          <w:rFonts w:ascii="Rubik" w:hAnsi="Rubik" w:eastAsia="Rubik"/>
          <w:b/>
          <w:color w:val="000000"/>
        </w:rPr>
        <w:t>Correct option: A) Reduced anterior ciliary inflow accompanying the rectus muscles</w:t>
      </w:r>
    </w:p>
    <w:p>
      <w:pPr>
        <w:keepNext/>
      </w:pPr>
      <w:r>
        <w:rPr>
          <w:rFonts w:ascii="Rubik" w:hAnsi="Rubik" w:eastAsia="Rubik"/>
          <w:b w:val="0"/>
          <w:color w:val="000000"/>
        </w:rPr>
        <w:t>Anterior ciliary arteries reach the anterior segment alongside the rectus muscles. Multiple disinsertions can compromise this supply, particularly when collateral perfusion is already limited.</w:t>
      </w:r>
    </w:p>
    <w:p>
      <w:hyperlink r:id="rId152">
        <w:r>
          <w:rPr>
            <w:rFonts w:ascii="Rubik" w:hAnsi="Rubik"/>
            <w:color w:val="275F69"/>
            <w:sz w:val="20"/>
          </w:rPr>
          <w:t>Rectus plication and anterior segment circulation</w:t>
        </w:r>
      </w:hyperlink>
    </w:p>
    <w:p>
      <w:hyperlink r:id="rId153">
        <w:r>
          <w:rPr>
            <w:rFonts w:ascii="Rubik" w:hAnsi="Rubik"/>
            <w:color w:val="275F69"/>
            <w:sz w:val="20"/>
          </w:rPr>
          <w:t>Transposition Surgeries in Strabismus</w:t>
        </w:r>
      </w:hyperlink>
    </w:p>
    <w:p>
      <w:pPr>
        <w:pStyle w:val="Heading2"/>
        <w:keepNext/>
        <w:pageBreakBefore/>
      </w:pPr>
      <w:r>
        <w:rPr>
          <w:rFonts w:ascii="Rubik" w:hAnsi="Rubik" w:eastAsia="Rubik"/>
          <w:b w:val="0"/>
          <w:color w:val="000000"/>
        </w:rPr>
        <w:t>Question 128</w:t>
      </w:r>
    </w:p>
    <w:p>
      <w:pPr>
        <w:keepNext/>
      </w:pPr>
      <w:r>
        <w:rPr>
          <w:rFonts w:ascii="Rubik" w:hAnsi="Rubik" w:eastAsia="Rubik"/>
          <w:b w:val="0"/>
          <w:color w:val="000000"/>
          <w:sz w:val="20"/>
        </w:rPr>
        <w:t>FRCOphth Part 1 | Genetics | expression and counselling</w:t>
      </w:r>
    </w:p>
    <w:p>
      <w:pPr>
        <w:keepNext/>
      </w:pPr>
      <w:r>
        <w:rPr>
          <w:rFonts w:ascii="Rubik" w:hAnsi="Rubik" w:eastAsia="Rubik"/>
          <w:b w:val="0"/>
          <w:color w:val="000000"/>
          <w:sz w:val="20"/>
        </w:rPr>
        <w:t>Topic: Advanced neuro ophthalmology</w:t>
      </w:r>
    </w:p>
    <w:p>
      <w:pPr>
        <w:keepNext/>
      </w:pPr>
      <w:r>
        <w:rPr>
          <w:rFonts w:ascii="Rubik" w:hAnsi="Rubik" w:eastAsia="Rubik"/>
          <w:b w:val="0"/>
          <w:color w:val="000000"/>
        </w:rPr>
        <w:t>Two maternal relatives carry the same pathogenic LHON mitochondrial variant. One has severe optic neuropathy, while the other remains unaffected. Testing reports a mixture of normal and mutant mitochondrial genomes in some relatives, and the counsellor also considers sex and environmental influences. Which explanation best avoids a false prediction of identical disease expression?</w:t>
      </w:r>
    </w:p>
    <w:p>
      <w:pPr>
        <w:keepNext/>
      </w:pPr>
      <w:r>
        <w:rPr>
          <w:rFonts w:ascii="Rubik" w:hAnsi="Rubik" w:eastAsia="Rubik"/>
          <w:b w:val="0"/>
          <w:color w:val="000000"/>
        </w:rPr>
        <w:t>A) Homoplasmic carriage would ensure identical expression despite different nuclear backgrounds</w:t>
      </w:r>
    </w:p>
    <w:p>
      <w:pPr>
        <w:keepNext/>
      </w:pPr>
      <w:r>
        <w:rPr>
          <w:rFonts w:ascii="Rubik" w:hAnsi="Rubik" w:eastAsia="Rubik"/>
          <w:b w:val="0"/>
          <w:color w:val="000000"/>
        </w:rPr>
        <w:t>B) Heteroplasmy and incomplete penetrance can modify expression despite shared variant carriage</w:t>
      </w:r>
    </w:p>
    <w:p>
      <w:pPr>
        <w:keepNext/>
      </w:pPr>
      <w:r>
        <w:rPr>
          <w:rFonts w:ascii="Rubik" w:hAnsi="Rubik" w:eastAsia="Rubik"/>
          <w:b w:val="0"/>
          <w:color w:val="000000"/>
        </w:rPr>
        <w:t>C) Nuclear modifiers influence expression only when relatives carry different mitochondrial variants</w:t>
      </w:r>
    </w:p>
    <w:p>
      <w:pPr>
        <w:keepNext/>
      </w:pPr>
      <w:r>
        <w:rPr>
          <w:rFonts w:ascii="Rubik" w:hAnsi="Rubik" w:eastAsia="Rubik"/>
          <w:b w:val="0"/>
          <w:color w:val="000000"/>
        </w:rPr>
        <w:t>D) Blood mutant fraction determines onset independently of sex and environmental factors</w:t>
      </w:r>
    </w:p>
    <w:p>
      <w:pPr>
        <w:keepNext/>
      </w:pPr>
      <w:r>
        <w:rPr>
          <w:rFonts w:ascii="Rubik" w:hAnsi="Rubik" w:eastAsia="Rubik"/>
          <w:b/>
          <w:color w:val="000000"/>
        </w:rPr>
        <w:t>Correct option: B) Heteroplasmy and incomplete penetrance can modify expression despite shared variant carriage</w:t>
      </w:r>
    </w:p>
    <w:p>
      <w:pPr>
        <w:keepNext/>
      </w:pPr>
      <w:r>
        <w:rPr>
          <w:rFonts w:ascii="Rubik" w:hAnsi="Rubik" w:eastAsia="Rubik"/>
          <w:b w:val="0"/>
          <w:color w:val="000000"/>
        </w:rPr>
        <w:t>Variant carriage does not imply identical penetrance or severity. Heteroplasmy can contribute when present, while nuclear background, sex and environmental factors also influence LHON expression.</w:t>
      </w:r>
    </w:p>
    <w:p>
      <w:hyperlink r:id="rId154">
        <w:r>
          <w:rPr>
            <w:rFonts w:ascii="Rubik" w:hAnsi="Rubik"/>
            <w:color w:val="275F69"/>
            <w:sz w:val="20"/>
          </w:rPr>
          <w:t>Leber Hereditary Optic Neuropathy</w:t>
        </w:r>
      </w:hyperlink>
    </w:p>
    <w:p>
      <w:pPr>
        <w:pStyle w:val="Heading2"/>
        <w:keepNext/>
        <w:pageBreakBefore/>
      </w:pPr>
      <w:r>
        <w:rPr>
          <w:rFonts w:ascii="Rubik" w:hAnsi="Rubik" w:eastAsia="Rubik"/>
          <w:b w:val="0"/>
          <w:color w:val="000000"/>
        </w:rPr>
        <w:t>Question 129</w:t>
      </w:r>
    </w:p>
    <w:p>
      <w:pPr>
        <w:keepNext/>
      </w:pPr>
      <w:r>
        <w:rPr>
          <w:rFonts w:ascii="Rubik" w:hAnsi="Rubik" w:eastAsia="Rubik"/>
          <w:b w:val="0"/>
          <w:color w:val="000000"/>
          <w:sz w:val="20"/>
        </w:rPr>
        <w:t>FRCOphth Part 1 | Optics | anatomical refractive change</w:t>
      </w:r>
    </w:p>
    <w:p>
      <w:pPr>
        <w:keepNext/>
      </w:pPr>
      <w:r>
        <w:rPr>
          <w:rFonts w:ascii="Rubik" w:hAnsi="Rubik" w:eastAsia="Rubik"/>
          <w:b w:val="0"/>
          <w:color w:val="000000"/>
          <w:sz w:val="20"/>
        </w:rPr>
        <w:t>Topic: Vitreoretinal surgery and trauma</w:t>
      </w:r>
    </w:p>
    <w:p>
      <w:pPr>
        <w:keepNext/>
      </w:pPr>
      <w:r>
        <w:rPr>
          <w:rFonts w:ascii="Rubik" w:hAnsi="Rubik" w:eastAsia="Rubik"/>
          <w:b w:val="0"/>
          <w:color w:val="000000"/>
        </w:rPr>
        <w:t>A phakic patient has an encircling scleral buckle for retinal detachment. The retina is attached and the lens remains clear, but the manifest refraction is more myopic than before surgery. Biometry shows an increased axial length with no corresponding increase in crystalline-lens opacity. Which anatomical change best explains the refractive result?</w:t>
      </w:r>
    </w:p>
    <w:p>
      <w:pPr>
        <w:keepNext/>
      </w:pPr>
      <w:r>
        <w:rPr>
          <w:rFonts w:ascii="Rubik" w:hAnsi="Rubik" w:eastAsia="Rubik"/>
          <w:b w:val="0"/>
          <w:color w:val="000000"/>
        </w:rPr>
        <w:t>A) Corneal steepening producing increased corneal power without axial elongation</w:t>
      </w:r>
    </w:p>
    <w:p>
      <w:pPr>
        <w:keepNext/>
      </w:pPr>
      <w:r>
        <w:rPr>
          <w:rFonts w:ascii="Rubik" w:hAnsi="Rubik" w:eastAsia="Rubik"/>
          <w:b w:val="0"/>
          <w:color w:val="000000"/>
        </w:rPr>
        <w:t>B) Buckle-related shortening of the eye along the optical axis</w:t>
      </w:r>
    </w:p>
    <w:p>
      <w:pPr>
        <w:keepNext/>
      </w:pPr>
      <w:r>
        <w:rPr>
          <w:rFonts w:ascii="Rubik" w:hAnsi="Rubik" w:eastAsia="Rubik"/>
          <w:b w:val="0"/>
          <w:color w:val="000000"/>
        </w:rPr>
        <w:t>C) Nuclear-lens refractive-index change producing lenticular myopia without axial elongation</w:t>
      </w:r>
    </w:p>
    <w:p>
      <w:pPr>
        <w:keepNext/>
      </w:pPr>
      <w:r>
        <w:rPr>
          <w:rFonts w:ascii="Rubik" w:hAnsi="Rubik" w:eastAsia="Rubik"/>
          <w:b w:val="0"/>
          <w:color w:val="000000"/>
        </w:rPr>
        <w:t>D) Buckle-related globe deformation with axial elongation</w:t>
      </w:r>
    </w:p>
    <w:p>
      <w:pPr>
        <w:keepNext/>
      </w:pPr>
      <w:r>
        <w:rPr>
          <w:rFonts w:ascii="Rubik" w:hAnsi="Rubik" w:eastAsia="Rubik"/>
          <w:b/>
          <w:color w:val="000000"/>
        </w:rPr>
        <w:t>Correct option: D) Buckle-related globe deformation with axial elongation</w:t>
      </w:r>
    </w:p>
    <w:p>
      <w:pPr>
        <w:keepNext/>
      </w:pPr>
      <w:r>
        <w:rPr>
          <w:rFonts w:ascii="Rubik" w:hAnsi="Rubik" w:eastAsia="Rubik"/>
          <w:b w:val="0"/>
          <w:color w:val="000000"/>
        </w:rPr>
        <w:t>An encircling buckle can alter globe geometry and increase axial length, producing a myopic shift. The clear lens and changed biometry favour this mechanism over a new lenticular cause.</w:t>
      </w:r>
    </w:p>
    <w:p>
      <w:hyperlink r:id="rId155">
        <w:r>
          <w:rPr>
            <w:rFonts w:ascii="Rubik" w:hAnsi="Rubik"/>
            <w:color w:val="275F69"/>
            <w:sz w:val="20"/>
          </w:rPr>
          <w:t>Scleral Buckling for Rhegmatogenous Retinal Detachment</w:t>
        </w:r>
      </w:hyperlink>
    </w:p>
    <w:p>
      <w:pPr>
        <w:pStyle w:val="Heading2"/>
        <w:keepNext/>
        <w:pageBreakBefore/>
      </w:pPr>
      <w:r>
        <w:rPr>
          <w:rFonts w:ascii="Rubik" w:hAnsi="Rubik" w:eastAsia="Rubik"/>
          <w:b w:val="0"/>
          <w:color w:val="000000"/>
        </w:rPr>
        <w:t>Question 130</w:t>
      </w:r>
    </w:p>
    <w:p>
      <w:pPr>
        <w:keepNext/>
      </w:pPr>
      <w:r>
        <w:rPr>
          <w:rFonts w:ascii="Rubik" w:hAnsi="Rubik" w:eastAsia="Rubik"/>
          <w:b w:val="0"/>
          <w:color w:val="000000"/>
          <w:sz w:val="20"/>
        </w:rPr>
        <w:t>FRCOphth Part 1 | Anatomy | muscle vector prediction</w:t>
      </w:r>
    </w:p>
    <w:p>
      <w:pPr>
        <w:keepNext/>
      </w:pPr>
      <w:r>
        <w:rPr>
          <w:rFonts w:ascii="Rubik" w:hAnsi="Rubik" w:eastAsia="Rubik"/>
          <w:b w:val="0"/>
          <w:color w:val="000000"/>
          <w:sz w:val="20"/>
        </w:rPr>
        <w:t>Topic: Paediatric ophthalmology and strabismus</w:t>
      </w:r>
    </w:p>
    <w:p>
      <w:pPr>
        <w:keepNext/>
      </w:pPr>
      <w:r>
        <w:rPr>
          <w:rFonts w:ascii="Rubik" w:hAnsi="Rubik" w:eastAsia="Rubik"/>
          <w:b w:val="0"/>
          <w:color w:val="000000"/>
        </w:rPr>
        <w:t>Orbital MRI in a highly myopic patient shows the globe displaced superotemporally outside the normal rectus muscle cone. The lateral rectus path is displaced inferiorly and the superior rectus path medially. The examiner predicts motility from these altered vectors rather than from a cranial-nerve lesion. Which pattern is most consistent?</w:t>
      </w:r>
    </w:p>
    <w:p>
      <w:pPr>
        <w:keepNext/>
      </w:pPr>
      <w:r>
        <w:rPr>
          <w:rFonts w:ascii="Rubik" w:hAnsi="Rubik" w:eastAsia="Rubik"/>
          <w:b w:val="0"/>
          <w:color w:val="000000"/>
        </w:rPr>
        <w:t>A) Conjugate horizontal gaze palsy with an ipsilateral facial weakness</w:t>
      </w:r>
    </w:p>
    <w:p>
      <w:pPr>
        <w:keepNext/>
      </w:pPr>
      <w:r>
        <w:rPr>
          <w:rFonts w:ascii="Rubik" w:hAnsi="Rubik" w:eastAsia="Rubik"/>
          <w:b w:val="0"/>
          <w:color w:val="000000"/>
        </w:rPr>
        <w:t>B) Esotropia with hypotropia and limited abduction and elevation</w:t>
      </w:r>
    </w:p>
    <w:p>
      <w:pPr>
        <w:keepNext/>
      </w:pPr>
      <w:r>
        <w:rPr>
          <w:rFonts w:ascii="Rubik" w:hAnsi="Rubik" w:eastAsia="Rubik"/>
          <w:b w:val="0"/>
          <w:color w:val="000000"/>
        </w:rPr>
        <w:t>C) Exotropia with hypertropia and enhanced abduction</w:t>
      </w:r>
    </w:p>
    <w:p>
      <w:pPr>
        <w:keepNext/>
      </w:pPr>
      <w:r>
        <w:rPr>
          <w:rFonts w:ascii="Rubik" w:hAnsi="Rubik" w:eastAsia="Rubik"/>
          <w:b w:val="0"/>
          <w:color w:val="000000"/>
        </w:rPr>
        <w:t>D) Pure torsional diplopia with preserved horizontal and vertical alignment</w:t>
      </w:r>
    </w:p>
    <w:p>
      <w:pPr>
        <w:keepNext/>
      </w:pPr>
      <w:r>
        <w:rPr>
          <w:rFonts w:ascii="Rubik" w:hAnsi="Rubik" w:eastAsia="Rubik"/>
          <w:b/>
          <w:color w:val="000000"/>
        </w:rPr>
        <w:t>Correct option: B) Esotropia with hypotropia and limited abduction and elevation</w:t>
      </w:r>
    </w:p>
    <w:p>
      <w:pPr>
        <w:keepNext/>
      </w:pPr>
      <w:r>
        <w:rPr>
          <w:rFonts w:ascii="Rubik" w:hAnsi="Rubik" w:eastAsia="Rubik"/>
          <w:b w:val="0"/>
          <w:color w:val="000000"/>
        </w:rPr>
        <w:t>In heavy eye syndrome, inferior displacement of lateral rectus and medial displacement of superior rectus alter their effective actions. The resulting mechanical pattern is typically esotropia, hypotropia and restricted abduction/elevation.</w:t>
      </w:r>
    </w:p>
    <w:p>
      <w:hyperlink r:id="rId156">
        <w:r>
          <w:rPr>
            <w:rFonts w:ascii="Rubik" w:hAnsi="Rubik"/>
            <w:color w:val="275F69"/>
            <w:sz w:val="20"/>
          </w:rPr>
          <w:t>MRI muscle displacement in heavy eye syndrome</w:t>
        </w:r>
      </w:hyperlink>
    </w:p>
    <w:p>
      <w:pPr>
        <w:pStyle w:val="Heading2"/>
        <w:keepNext/>
        <w:pageBreakBefore/>
      </w:pPr>
      <w:r>
        <w:rPr>
          <w:rFonts w:ascii="Rubik" w:hAnsi="Rubik" w:eastAsia="Rubik"/>
          <w:b w:val="0"/>
          <w:color w:val="000000"/>
        </w:rPr>
        <w:t>Question 131</w:t>
      </w:r>
    </w:p>
    <w:p>
      <w:pPr>
        <w:keepNext/>
      </w:pPr>
      <w:r>
        <w:rPr>
          <w:rFonts w:ascii="Rubik" w:hAnsi="Rubik" w:eastAsia="Rubik"/>
          <w:b w:val="0"/>
          <w:color w:val="000000"/>
          <w:sz w:val="20"/>
        </w:rPr>
        <w:t>FRCOphth Part 2 | Clinical | evidence interpretation</w:t>
      </w:r>
    </w:p>
    <w:p>
      <w:pPr>
        <w:keepNext/>
      </w:pPr>
      <w:r>
        <w:rPr>
          <w:rFonts w:ascii="Rubik" w:hAnsi="Rubik" w:eastAsia="Rubik"/>
          <w:b w:val="0"/>
          <w:color w:val="000000"/>
          <w:sz w:val="20"/>
        </w:rPr>
        <w:t>Topic: Medical retina and macular decisions</w:t>
      </w:r>
    </w:p>
    <w:p>
      <w:pPr>
        <w:keepNext/>
      </w:pPr>
      <w:r>
        <w:rPr>
          <w:rFonts w:ascii="Rubik" w:hAnsi="Rubik" w:eastAsia="Rubik"/>
          <w:b w:val="0"/>
          <w:color w:val="000000"/>
        </w:rPr>
        <w:t>A retina journal club compares EVEREST II and PLANET for confirmed PCV. One presenter concludes that the two trials prove every anti-VEGF agent must be combined with prompt PDT. You are asked to correct the interpretation before it becomes a treatment rule. Which conclusion is best supported?</w:t>
      </w:r>
    </w:p>
    <w:p>
      <w:pPr>
        <w:keepNext/>
      </w:pPr>
      <w:r>
        <w:rPr>
          <w:rFonts w:ascii="Rubik" w:hAnsi="Rubik" w:eastAsia="Rubik"/>
          <w:b w:val="0"/>
          <w:color w:val="000000"/>
        </w:rPr>
        <w:t>A) EVEREST II supports prompt PDT with ranibizumab, whereas PLANET mainly evaluated aflibercept with selective rescue PDT</w:t>
      </w:r>
    </w:p>
    <w:p>
      <w:pPr>
        <w:keepNext/>
      </w:pPr>
      <w:r>
        <w:rPr>
          <w:rFonts w:ascii="Rubik" w:hAnsi="Rubik" w:eastAsia="Rubik"/>
          <w:b w:val="0"/>
          <w:color w:val="000000"/>
        </w:rPr>
        <w:t>B) PLANET established that prompt PDT is inferior for every anti-VEGF regimen</w:t>
      </w:r>
    </w:p>
    <w:p>
      <w:pPr>
        <w:keepNext/>
      </w:pPr>
      <w:r>
        <w:rPr>
          <w:rFonts w:ascii="Rubik" w:hAnsi="Rubik" w:eastAsia="Rubik"/>
          <w:b w:val="0"/>
          <w:color w:val="000000"/>
        </w:rPr>
        <w:t>C) EVEREST II measured only polyp closure and provided no visual-acuity evidence</w:t>
      </w:r>
    </w:p>
    <w:p>
      <w:pPr>
        <w:keepNext/>
      </w:pPr>
      <w:r>
        <w:rPr>
          <w:rFonts w:ascii="Rubik" w:hAnsi="Rubik" w:eastAsia="Rubik"/>
          <w:b w:val="0"/>
          <w:color w:val="000000"/>
        </w:rPr>
        <w:t>D) Both trials directly compared prompt PDT plus aflibercept against aflibercept alone</w:t>
      </w:r>
    </w:p>
    <w:p>
      <w:pPr>
        <w:keepNext/>
      </w:pPr>
      <w:r>
        <w:rPr>
          <w:rFonts w:ascii="Rubik" w:hAnsi="Rubik" w:eastAsia="Rubik"/>
          <w:b/>
          <w:color w:val="000000"/>
        </w:rPr>
        <w:t>Correct option: A) EVEREST II supports prompt PDT with ranibizumab, whereas PLANET mainly evaluated aflibercept with selective rescue PDT</w:t>
      </w:r>
    </w:p>
    <w:p>
      <w:pPr>
        <w:keepNext/>
      </w:pPr>
      <w:r>
        <w:rPr>
          <w:rFonts w:ascii="Rubik" w:hAnsi="Rubik" w:eastAsia="Rubik"/>
          <w:b w:val="0"/>
          <w:color w:val="000000"/>
        </w:rPr>
        <w:t>Drug, timing and rescue criteria differ between these trials. Their findings support regimen-specific decisions rather than a universal claim for or against PDT.</w:t>
      </w:r>
    </w:p>
    <w:p>
      <w:hyperlink r:id="rId157">
        <w:r>
          <w:rPr>
            <w:rFonts w:ascii="Rubik" w:hAnsi="Rubik"/>
            <w:color w:val="275F69"/>
            <w:sz w:val="20"/>
          </w:rPr>
          <w:t>Polypoidal Choroidal Vasculopathy</w:t>
        </w:r>
      </w:hyperlink>
    </w:p>
    <w:p>
      <w:hyperlink r:id="rId158">
        <w:r>
          <w:rPr>
            <w:rFonts w:ascii="Rubik" w:hAnsi="Rubik"/>
            <w:color w:val="275F69"/>
            <w:sz w:val="20"/>
          </w:rPr>
          <w:t>EVEREST II 24-month randomised trial</w:t>
        </w:r>
      </w:hyperlink>
    </w:p>
    <w:p>
      <w:hyperlink r:id="rId159">
        <w:r>
          <w:rPr>
            <w:rFonts w:ascii="Rubik" w:hAnsi="Rubik"/>
            <w:color w:val="275F69"/>
            <w:sz w:val="20"/>
          </w:rPr>
          <w:t>PLANET randomised trial</w:t>
        </w:r>
      </w:hyperlink>
    </w:p>
    <w:p>
      <w:pPr>
        <w:pStyle w:val="Heading2"/>
        <w:keepNext/>
        <w:pageBreakBefore/>
      </w:pPr>
      <w:r>
        <w:rPr>
          <w:rFonts w:ascii="Rubik" w:hAnsi="Rubik" w:eastAsia="Rubik"/>
          <w:b w:val="0"/>
          <w:color w:val="000000"/>
        </w:rPr>
        <w:t>Question 132</w:t>
      </w:r>
    </w:p>
    <w:p>
      <w:pPr>
        <w:keepNext/>
      </w:pPr>
      <w:r>
        <w:rPr>
          <w:rFonts w:ascii="Rubik" w:hAnsi="Rubik" w:eastAsia="Rubik"/>
          <w:b w:val="0"/>
          <w:color w:val="000000"/>
          <w:sz w:val="20"/>
        </w:rPr>
        <w:t>FRCOphth Part 2 | Clinical | trial-based selection</w:t>
      </w:r>
    </w:p>
    <w:p>
      <w:pPr>
        <w:keepNext/>
      </w:pPr>
      <w:r>
        <w:rPr>
          <w:rFonts w:ascii="Rubik" w:hAnsi="Rubik" w:eastAsia="Rubik"/>
          <w:b w:val="0"/>
          <w:color w:val="000000"/>
          <w:sz w:val="20"/>
        </w:rPr>
        <w:t>Topic: Medical retina and macular decisions</w:t>
      </w:r>
    </w:p>
    <w:p>
      <w:pPr>
        <w:keepNext/>
      </w:pPr>
      <w:r>
        <w:rPr>
          <w:rFonts w:ascii="Rubik" w:hAnsi="Rubik" w:eastAsia="Rubik"/>
          <w:b w:val="0"/>
          <w:color w:val="000000"/>
        </w:rPr>
        <w:t>A reliable patient has centre-involving DME with best-corrected acuity of 20/25 on two visits. There is no other cause of impaired vision, and she can attend the close review schedule needed for a structured observation strategy. She asks whether the OCT finding alone makes immediate injections obligatory. Which approach is supported by Protocol V?</w:t>
      </w:r>
    </w:p>
    <w:p>
      <w:pPr>
        <w:keepNext/>
      </w:pPr>
      <w:r>
        <w:rPr>
          <w:rFonts w:ascii="Rubik" w:hAnsi="Rubik" w:eastAsia="Rubik"/>
          <w:b w:val="0"/>
          <w:color w:val="000000"/>
        </w:rPr>
        <w:t>A) Observe with scheduled acuity and OCT review and introduce anti-VEGF if prespecified vision deterioration occurs</w:t>
      </w:r>
    </w:p>
    <w:p>
      <w:pPr>
        <w:keepNext/>
      </w:pPr>
      <w:r>
        <w:rPr>
          <w:rFonts w:ascii="Rubik" w:hAnsi="Rubik" w:eastAsia="Rubik"/>
          <w:b w:val="0"/>
          <w:color w:val="000000"/>
        </w:rPr>
        <w:t>B) Observe without further visits until the patient notices severe blur</w:t>
      </w:r>
    </w:p>
    <w:p>
      <w:pPr>
        <w:keepNext/>
      </w:pPr>
      <w:r>
        <w:rPr>
          <w:rFonts w:ascii="Rubik" w:hAnsi="Rubik" w:eastAsia="Rubik"/>
          <w:b w:val="0"/>
          <w:color w:val="000000"/>
        </w:rPr>
        <w:t>C) Start immediate injections because any centre-involving fluid excludes observation</w:t>
      </w:r>
    </w:p>
    <w:p>
      <w:pPr>
        <w:keepNext/>
      </w:pPr>
      <w:r>
        <w:rPr>
          <w:rFonts w:ascii="Rubik" w:hAnsi="Rubik" w:eastAsia="Rubik"/>
          <w:b w:val="0"/>
          <w:color w:val="000000"/>
        </w:rPr>
        <w:t>D) Start injections solely when thickness increases, even if acuity remains stable</w:t>
      </w:r>
    </w:p>
    <w:p>
      <w:pPr>
        <w:keepNext/>
      </w:pPr>
      <w:r>
        <w:rPr>
          <w:rFonts w:ascii="Rubik" w:hAnsi="Rubik" w:eastAsia="Rubik"/>
          <w:b/>
          <w:color w:val="000000"/>
        </w:rPr>
        <w:t>Correct option: A) Observe with scheduled acuity and OCT review and introduce anti-VEGF if prespecified vision deterioration occurs</w:t>
      </w:r>
    </w:p>
    <w:p>
      <w:pPr>
        <w:keepNext/>
      </w:pPr>
      <w:r>
        <w:rPr>
          <w:rFonts w:ascii="Rubik" w:hAnsi="Rubik" w:eastAsia="Rubik"/>
          <w:b w:val="0"/>
          <w:color w:val="000000"/>
        </w:rPr>
        <w:t>Protocol V supports monitored observation in appropriately selected good-vision eyes. This is active follow-up with vision-triggered rescue, not neglect of OCT or discharge from care.</w:t>
      </w:r>
    </w:p>
    <w:p>
      <w:hyperlink r:id="rId160">
        <w:r>
          <w:rPr>
            <w:rFonts w:ascii="Rubik" w:hAnsi="Rubik"/>
            <w:color w:val="275F69"/>
            <w:sz w:val="20"/>
          </w:rPr>
          <w:t>Diabetic Macular Edema</w:t>
        </w:r>
      </w:hyperlink>
    </w:p>
    <w:p>
      <w:hyperlink r:id="rId161">
        <w:r>
          <w:rPr>
            <w:rFonts w:ascii="Rubik" w:hAnsi="Rubik"/>
            <w:color w:val="275F69"/>
            <w:sz w:val="20"/>
          </w:rPr>
          <w:t>Protocol V observation and rescue algorithm</w:t>
        </w:r>
      </w:hyperlink>
    </w:p>
    <w:p>
      <w:pPr>
        <w:pStyle w:val="Heading2"/>
        <w:keepNext/>
        <w:pageBreakBefore/>
      </w:pPr>
      <w:r>
        <w:rPr>
          <w:rFonts w:ascii="Rubik" w:hAnsi="Rubik" w:eastAsia="Rubik"/>
          <w:b w:val="0"/>
          <w:color w:val="000000"/>
        </w:rPr>
        <w:t>Question 133</w:t>
      </w:r>
    </w:p>
    <w:p>
      <w:pPr>
        <w:keepNext/>
      </w:pPr>
      <w:r>
        <w:rPr>
          <w:rFonts w:ascii="Rubik" w:hAnsi="Rubik" w:eastAsia="Rubik"/>
          <w:b w:val="0"/>
          <w:color w:val="000000"/>
          <w:sz w:val="20"/>
        </w:rPr>
        <w:t>FRCOphth Part 2 | Clinical | subgroup interpretation</w:t>
      </w:r>
    </w:p>
    <w:p>
      <w:pPr>
        <w:keepNext/>
      </w:pPr>
      <w:r>
        <w:rPr>
          <w:rFonts w:ascii="Rubik" w:hAnsi="Rubik" w:eastAsia="Rubik"/>
          <w:b w:val="0"/>
          <w:color w:val="000000"/>
          <w:sz w:val="20"/>
        </w:rPr>
        <w:t>Topic: Medical retina and macular decisions</w:t>
      </w:r>
    </w:p>
    <w:p>
      <w:pPr>
        <w:keepNext/>
      </w:pPr>
      <w:r>
        <w:rPr>
          <w:rFonts w:ascii="Rubik" w:hAnsi="Rubik" w:eastAsia="Rubik"/>
          <w:b w:val="0"/>
          <w:color w:val="000000"/>
        </w:rPr>
        <w:t>A colleague states that Protocol T proved aflibercept gives better vision than both ranibizumab and bevacizumab for every patient with DME at every follow-up point. You are reviewing the original two-year comparative results before discussing treatment with a patient whose baseline acuity is 20/80. Which correction is most accurate?</w:t>
      </w:r>
    </w:p>
    <w:p>
      <w:pPr>
        <w:keepNext/>
      </w:pPr>
      <w:r>
        <w:rPr>
          <w:rFonts w:ascii="Rubik" w:hAnsi="Rubik" w:eastAsia="Rubik"/>
          <w:b w:val="0"/>
          <w:color w:val="000000"/>
        </w:rPr>
        <w:t>A) At two years, aflibercept retained an advantage over both drugs in the poorer-vision subgroup</w:t>
      </w:r>
    </w:p>
    <w:p>
      <w:pPr>
        <w:keepNext/>
      </w:pPr>
      <w:r>
        <w:rPr>
          <w:rFonts w:ascii="Rubik" w:hAnsi="Rubik" w:eastAsia="Rubik"/>
          <w:b w:val="0"/>
          <w:color w:val="000000"/>
        </w:rPr>
        <w:t>B) At two years, no pairwise differences remained within the poorer-vision subgroup</w:t>
      </w:r>
    </w:p>
    <w:p>
      <w:pPr>
        <w:keepNext/>
      </w:pPr>
      <w:r>
        <w:rPr>
          <w:rFonts w:ascii="Rubik" w:hAnsi="Rubik" w:eastAsia="Rubik"/>
          <w:b w:val="0"/>
          <w:color w:val="000000"/>
        </w:rPr>
        <w:t>C) At two years, ranibizumab exceeded aflibercept while bevacizumab matched aflibercept in poorer-vision eyes</w:t>
      </w:r>
    </w:p>
    <w:p>
      <w:pPr>
        <w:keepNext/>
      </w:pPr>
      <w:r>
        <w:rPr>
          <w:rFonts w:ascii="Rubik" w:hAnsi="Rubik" w:eastAsia="Rubik"/>
          <w:b w:val="0"/>
          <w:color w:val="000000"/>
        </w:rPr>
        <w:t>D) At two years, poorer-vision eyes retained an aflibercept advantage over bevacizumab, not ranibizumab</w:t>
      </w:r>
    </w:p>
    <w:p>
      <w:pPr>
        <w:keepNext/>
      </w:pPr>
      <w:r>
        <w:rPr>
          <w:rFonts w:ascii="Rubik" w:hAnsi="Rubik" w:eastAsia="Rubik"/>
          <w:b/>
          <w:color w:val="000000"/>
        </w:rPr>
        <w:t>Correct option: D) At two years, poorer-vision eyes retained an aflibercept advantage over bevacizumab, not ranibizumab</w:t>
      </w:r>
    </w:p>
    <w:p>
      <w:pPr>
        <w:keepNext/>
      </w:pPr>
      <w:r>
        <w:rPr>
          <w:rFonts w:ascii="Rubik" w:hAnsi="Rubik" w:eastAsia="Rubik"/>
          <w:b w:val="0"/>
          <w:color w:val="000000"/>
        </w:rPr>
        <w:t>Protocol T results should be interpreted by baseline acuity and follow-up duration. A one-year difference is not automatically a persistent two-year difference against every comparator.</w:t>
      </w:r>
    </w:p>
    <w:p>
      <w:hyperlink r:id="rId160">
        <w:r>
          <w:rPr>
            <w:rFonts w:ascii="Rubik" w:hAnsi="Rubik"/>
            <w:color w:val="275F69"/>
            <w:sz w:val="20"/>
          </w:rPr>
          <w:t>Diabetic Macular Edema</w:t>
        </w:r>
      </w:hyperlink>
    </w:p>
    <w:p>
      <w:hyperlink r:id="rId162">
        <w:r>
          <w:rPr>
            <w:rFonts w:ascii="Rubik" w:hAnsi="Rubik"/>
            <w:color w:val="275F69"/>
            <w:sz w:val="20"/>
          </w:rPr>
          <w:t>Protocol T two-year randomised comparison</w:t>
        </w:r>
      </w:hyperlink>
    </w:p>
    <w:p>
      <w:pPr>
        <w:pStyle w:val="Heading2"/>
        <w:keepNext/>
        <w:pageBreakBefore/>
      </w:pPr>
      <w:r>
        <w:rPr>
          <w:rFonts w:ascii="Rubik" w:hAnsi="Rubik" w:eastAsia="Rubik"/>
          <w:b w:val="0"/>
          <w:color w:val="000000"/>
        </w:rPr>
        <w:t>Question 134</w:t>
      </w:r>
    </w:p>
    <w:p>
      <w:pPr>
        <w:keepNext/>
      </w:pPr>
      <w:r>
        <w:rPr>
          <w:rFonts w:ascii="Rubik" w:hAnsi="Rubik" w:eastAsia="Rubik"/>
          <w:b w:val="0"/>
          <w:color w:val="000000"/>
          <w:sz w:val="20"/>
        </w:rPr>
        <w:t>FRCOphth Part 2 | Clinical | response appraisal</w:t>
      </w:r>
    </w:p>
    <w:p>
      <w:pPr>
        <w:keepNext/>
      </w:pPr>
      <w:r>
        <w:rPr>
          <w:rFonts w:ascii="Rubik" w:hAnsi="Rubik" w:eastAsia="Rubik"/>
          <w:b w:val="0"/>
          <w:color w:val="000000"/>
          <w:sz w:val="20"/>
        </w:rPr>
        <w:t>Topic: Medical retina and macular decisions</w:t>
      </w:r>
    </w:p>
    <w:p>
      <w:pPr>
        <w:keepNext/>
      </w:pPr>
      <w:r>
        <w:rPr>
          <w:rFonts w:ascii="Rubik" w:hAnsi="Rubik" w:eastAsia="Rubik"/>
          <w:b w:val="0"/>
          <w:color w:val="000000"/>
        </w:rPr>
        <w:t>After an initial course of anti-VEGF for DME, OCT still shows central fluid. Acuity has improved substantially and is stable, the thickness trend is improving, and adherence is good. A trainee proposes immediate steroid implantation solely because the retina is not completely dry. Which interpretation best guides the next discussion?</w:t>
      </w:r>
    </w:p>
    <w:p>
      <w:pPr>
        <w:keepNext/>
      </w:pPr>
      <w:r>
        <w:rPr>
          <w:rFonts w:ascii="Rubik" w:hAnsi="Rubik" w:eastAsia="Rubik"/>
          <w:b w:val="0"/>
          <w:color w:val="000000"/>
        </w:rPr>
        <w:t>A) Residual fluid after an initial course proves irreversible anti-VEGF resistance</w:t>
      </w:r>
    </w:p>
    <w:p>
      <w:pPr>
        <w:keepNext/>
      </w:pPr>
      <w:r>
        <w:rPr>
          <w:rFonts w:ascii="Rubik" w:hAnsi="Rubik" w:eastAsia="Rubik"/>
          <w:b w:val="0"/>
          <w:color w:val="000000"/>
        </w:rPr>
        <w:t>B) Stable improved acuity means OCT findings no longer need review</w:t>
      </w:r>
    </w:p>
    <w:p>
      <w:pPr>
        <w:keepNext/>
      </w:pPr>
      <w:r>
        <w:rPr>
          <w:rFonts w:ascii="Rubik" w:hAnsi="Rubik" w:eastAsia="Rubik"/>
          <w:b w:val="0"/>
          <w:color w:val="000000"/>
        </w:rPr>
        <w:t>C) Any residual fluid warrants vitrectomy regardless of interface anatomy</w:t>
      </w:r>
    </w:p>
    <w:p>
      <w:pPr>
        <w:keepNext/>
      </w:pPr>
      <w:r>
        <w:rPr>
          <w:rFonts w:ascii="Rubik" w:hAnsi="Rubik" w:eastAsia="Rubik"/>
          <w:b w:val="0"/>
          <w:color w:val="000000"/>
        </w:rPr>
        <w:t>D) Assess functional and anatomical trajectory under the treatment protocol before declaring failure from residual fluid alone</w:t>
      </w:r>
    </w:p>
    <w:p>
      <w:pPr>
        <w:keepNext/>
      </w:pPr>
      <w:r>
        <w:rPr>
          <w:rFonts w:ascii="Rubik" w:hAnsi="Rubik" w:eastAsia="Rubik"/>
          <w:b/>
          <w:color w:val="000000"/>
        </w:rPr>
        <w:t>Correct option: D) Assess functional and anatomical trajectory under the treatment protocol before declaring failure from residual fluid alone</w:t>
      </w:r>
    </w:p>
    <w:p>
      <w:pPr>
        <w:keepNext/>
      </w:pPr>
      <w:r>
        <w:rPr>
          <w:rFonts w:ascii="Rubik" w:hAnsi="Rubik" w:eastAsia="Rubik"/>
          <w:b w:val="0"/>
          <w:color w:val="000000"/>
        </w:rPr>
        <w:t>Early thickness response is an imperfect predictor of later vision, and residual fluid alone does not define failure. Review acuity, trend, protocol adequacy, ischaemia and interface disease before changing treatment.</w:t>
      </w:r>
    </w:p>
    <w:p>
      <w:hyperlink r:id="rId160">
        <w:r>
          <w:rPr>
            <w:rFonts w:ascii="Rubik" w:hAnsi="Rubik"/>
            <w:color w:val="275F69"/>
            <w:sz w:val="20"/>
          </w:rPr>
          <w:t>Diabetic Macular Edema</w:t>
        </w:r>
      </w:hyperlink>
    </w:p>
    <w:p>
      <w:hyperlink r:id="rId163">
        <w:r>
          <w:rPr>
            <w:rFonts w:ascii="Rubik" w:hAnsi="Rubik"/>
            <w:color w:val="275F69"/>
            <w:sz w:val="20"/>
          </w:rPr>
          <w:t>Protocol T early response and two-year outcomes</w:t>
        </w:r>
      </w:hyperlink>
    </w:p>
    <w:p>
      <w:pPr>
        <w:pStyle w:val="Heading2"/>
        <w:keepNext/>
        <w:pageBreakBefore/>
      </w:pPr>
      <w:r>
        <w:rPr>
          <w:rFonts w:ascii="Rubik" w:hAnsi="Rubik" w:eastAsia="Rubik"/>
          <w:b w:val="0"/>
          <w:color w:val="000000"/>
        </w:rPr>
        <w:t>Question 135</w:t>
      </w:r>
    </w:p>
    <w:p>
      <w:pPr>
        <w:keepNext/>
      </w:pPr>
      <w:r>
        <w:rPr>
          <w:rFonts w:ascii="Rubik" w:hAnsi="Rubik" w:eastAsia="Rubik"/>
          <w:b w:val="0"/>
          <w:color w:val="000000"/>
          <w:sz w:val="20"/>
        </w:rPr>
        <w:t>FRCOphth Part 2 | Clinical | implant risk selection</w:t>
      </w:r>
    </w:p>
    <w:p>
      <w:pPr>
        <w:keepNext/>
      </w:pPr>
      <w:r>
        <w:rPr>
          <w:rFonts w:ascii="Rubik" w:hAnsi="Rubik" w:eastAsia="Rubik"/>
          <w:b w:val="0"/>
          <w:color w:val="000000"/>
          <w:sz w:val="20"/>
        </w:rPr>
        <w:t>Topic: Medical retina and macular decisions</w:t>
      </w:r>
    </w:p>
    <w:p>
      <w:pPr>
        <w:keepNext/>
      </w:pPr>
      <w:r>
        <w:rPr>
          <w:rFonts w:ascii="Rubik" w:hAnsi="Rubik" w:eastAsia="Rubik"/>
          <w:b w:val="0"/>
          <w:color w:val="000000"/>
        </w:rPr>
        <w:t>A pseudophakic patient with recurrent macular oedema is being considered for a dexamethasone implant. The cataract record documents posterior capsule rupture, anterior vitrectomy and a sulcus IOL; the eye has no intact capsular barrier. There is currently no ocular infection and pressure is controlled. Which feature most directly changes implant suitability?</w:t>
      </w:r>
    </w:p>
    <w:p>
      <w:pPr>
        <w:keepNext/>
      </w:pPr>
      <w:r>
        <w:rPr>
          <w:rFonts w:ascii="Rubik" w:hAnsi="Rubik" w:eastAsia="Rubik"/>
          <w:b w:val="0"/>
          <w:color w:val="000000"/>
        </w:rPr>
        <w:t>A) Pseudophakia alone makes every dexamethasone implant unsuitable</w:t>
      </w:r>
    </w:p>
    <w:p>
      <w:pPr>
        <w:keepNext/>
      </w:pPr>
      <w:r>
        <w:rPr>
          <w:rFonts w:ascii="Rubik" w:hAnsi="Rubik" w:eastAsia="Rubik"/>
          <w:b w:val="0"/>
          <w:color w:val="000000"/>
        </w:rPr>
        <w:t>B) Controlled pressure removes the relevance of the capsular defect</w:t>
      </w:r>
    </w:p>
    <w:p>
      <w:pPr>
        <w:keepNext/>
      </w:pPr>
      <w:r>
        <w:rPr>
          <w:rFonts w:ascii="Rubik" w:hAnsi="Rubik" w:eastAsia="Rubik"/>
          <w:b w:val="0"/>
          <w:color w:val="000000"/>
        </w:rPr>
        <w:t>C) A remote uncomplicated YAG capsulotomy is equivalent to this torn capsule in every case</w:t>
      </w:r>
    </w:p>
    <w:p>
      <w:pPr>
        <w:keepNext/>
      </w:pPr>
      <w:r>
        <w:rPr>
          <w:rFonts w:ascii="Rubik" w:hAnsi="Rubik" w:eastAsia="Rubik"/>
          <w:b w:val="0"/>
          <w:color w:val="000000"/>
        </w:rPr>
        <w:t>D) The ruptured posterior capsule increases the risk of anterior migration and corneal injury</w:t>
      </w:r>
    </w:p>
    <w:p>
      <w:pPr>
        <w:keepNext/>
      </w:pPr>
      <w:r>
        <w:rPr>
          <w:rFonts w:ascii="Rubik" w:hAnsi="Rubik" w:eastAsia="Rubik"/>
          <w:b/>
          <w:color w:val="000000"/>
        </w:rPr>
        <w:t>Correct option: D) The ruptured posterior capsule increases the risk of anterior migration and corneal injury</w:t>
      </w:r>
    </w:p>
    <w:p>
      <w:pPr>
        <w:keepNext/>
      </w:pPr>
      <w:r>
        <w:rPr>
          <w:rFonts w:ascii="Rubik" w:hAnsi="Rubik" w:eastAsia="Rubik"/>
          <w:b w:val="0"/>
          <w:color w:val="000000"/>
        </w:rPr>
        <w:t>Capsular rupture creates a route for implant migration, threatening the corneal endothelium. Suitability depends on the actual capsular and lens-support anatomy, not the label pseudophakic alone.</w:t>
      </w:r>
    </w:p>
    <w:p>
      <w:hyperlink r:id="rId164">
        <w:r>
          <w:rPr>
            <w:rFonts w:ascii="Rubik" w:hAnsi="Rubik"/>
            <w:color w:val="275F69"/>
            <w:sz w:val="20"/>
          </w:rPr>
          <w:t>Dexamethasone Intravitreal Implant</w:t>
        </w:r>
      </w:hyperlink>
    </w:p>
    <w:p>
      <w:hyperlink r:id="rId165">
        <w:r>
          <w:rPr>
            <w:rFonts w:ascii="Rubik" w:hAnsi="Rubik"/>
            <w:color w:val="275F69"/>
            <w:sz w:val="20"/>
          </w:rPr>
          <w:t>Ozurdex UK Summary of Product Characteristics, June 2026</w:t>
        </w:r>
      </w:hyperlink>
    </w:p>
    <w:p>
      <w:pPr>
        <w:pStyle w:val="Heading2"/>
        <w:keepNext/>
        <w:pageBreakBefore/>
      </w:pPr>
      <w:r>
        <w:rPr>
          <w:rFonts w:ascii="Rubik" w:hAnsi="Rubik" w:eastAsia="Rubik"/>
          <w:b w:val="0"/>
          <w:color w:val="000000"/>
        </w:rPr>
        <w:t>Question 136</w:t>
      </w:r>
    </w:p>
    <w:p>
      <w:pPr>
        <w:keepNext/>
      </w:pPr>
      <w:r>
        <w:rPr>
          <w:rFonts w:ascii="Rubik" w:hAnsi="Rubik" w:eastAsia="Rubik"/>
          <w:b w:val="0"/>
          <w:color w:val="000000"/>
          <w:sz w:val="20"/>
        </w:rPr>
        <w:t>FRCOphth Part 2 | Clinical | surveillance after treatment</w:t>
      </w:r>
    </w:p>
    <w:p>
      <w:pPr>
        <w:keepNext/>
      </w:pPr>
      <w:r>
        <w:rPr>
          <w:rFonts w:ascii="Rubik" w:hAnsi="Rubik" w:eastAsia="Rubik"/>
          <w:b w:val="0"/>
          <w:color w:val="000000"/>
          <w:sz w:val="20"/>
        </w:rPr>
        <w:t>Topic: Medical retina and macular decisions</w:t>
      </w:r>
    </w:p>
    <w:p>
      <w:pPr>
        <w:keepNext/>
      </w:pPr>
      <w:r>
        <w:rPr>
          <w:rFonts w:ascii="Rubik" w:hAnsi="Rubik" w:eastAsia="Rubik"/>
          <w:b w:val="0"/>
          <w:color w:val="000000"/>
        </w:rPr>
        <w:t>An eye with ischaemic CRVO has improved central vision after anti-VEGF for macular oedema. The injection interval is being extended, and no iris or angle neovascularisation is seen today. The patient suggests stopping anterior-segment examinations because the OCT response is good. Which follow-up principle is most appropriate?</w:t>
      </w:r>
    </w:p>
    <w:p>
      <w:pPr>
        <w:keepNext/>
      </w:pPr>
      <w:r>
        <w:rPr>
          <w:rFonts w:ascii="Rubik" w:hAnsi="Rubik" w:eastAsia="Rubik"/>
          <w:b w:val="0"/>
          <w:color w:val="000000"/>
        </w:rPr>
        <w:t>A) Continue iris and angle surveillance because anti-VEGF can suppress or delay visible neovascularisation</w:t>
      </w:r>
    </w:p>
    <w:p>
      <w:pPr>
        <w:keepNext/>
      </w:pPr>
      <w:r>
        <w:rPr>
          <w:rFonts w:ascii="Rubik" w:hAnsi="Rubik" w:eastAsia="Rubik"/>
          <w:b w:val="0"/>
          <w:color w:val="000000"/>
        </w:rPr>
        <w:t>B) Replace gonioscopy with OCT alone once visual acuity improves</w:t>
      </w:r>
    </w:p>
    <w:p>
      <w:pPr>
        <w:keepNext/>
      </w:pPr>
      <w:r>
        <w:rPr>
          <w:rFonts w:ascii="Rubik" w:hAnsi="Rubik" w:eastAsia="Rubik"/>
          <w:b w:val="0"/>
          <w:color w:val="000000"/>
        </w:rPr>
        <w:t>C) A dry macula proves retinal ischaemia has resolved</w:t>
      </w:r>
    </w:p>
    <w:p>
      <w:pPr>
        <w:keepNext/>
      </w:pPr>
      <w:r>
        <w:rPr>
          <w:rFonts w:ascii="Rubik" w:hAnsi="Rubik" w:eastAsia="Rubik"/>
          <w:b w:val="0"/>
          <w:color w:val="000000"/>
        </w:rPr>
        <w:t>D) Perform PRP automatically in every improved CRVO before reassessing ischaemia</w:t>
      </w:r>
    </w:p>
    <w:p>
      <w:pPr>
        <w:keepNext/>
      </w:pPr>
      <w:r>
        <w:rPr>
          <w:rFonts w:ascii="Rubik" w:hAnsi="Rubik" w:eastAsia="Rubik"/>
          <w:b/>
          <w:color w:val="000000"/>
        </w:rPr>
        <w:t>Correct option: A) Continue iris and angle surveillance because anti-VEGF can suppress or delay visible neovascularisation</w:t>
      </w:r>
    </w:p>
    <w:p>
      <w:pPr>
        <w:keepNext/>
      </w:pPr>
      <w:r>
        <w:rPr>
          <w:rFonts w:ascii="Rubik" w:hAnsi="Rubik" w:eastAsia="Rubik"/>
          <w:b w:val="0"/>
          <w:color w:val="000000"/>
        </w:rPr>
        <w:t>Macular-oedema control and neovascular risk are separate outcomes. Suppressed neovascular signs may emerge when treatment is extended or stopped, so ischaemic eyes need continued anterior-segment monitoring.</w:t>
      </w:r>
    </w:p>
    <w:p>
      <w:hyperlink r:id="rId166">
        <w:r>
          <w:rPr>
            <w:rFonts w:ascii="Rubik" w:hAnsi="Rubik"/>
            <w:color w:val="275F69"/>
            <w:sz w:val="20"/>
          </w:rPr>
          <w:t>Central Retinal Vein Occlusion</w:t>
        </w:r>
      </w:hyperlink>
    </w:p>
    <w:p>
      <w:pPr>
        <w:pStyle w:val="Heading2"/>
        <w:keepNext/>
        <w:pageBreakBefore/>
      </w:pPr>
      <w:r>
        <w:rPr>
          <w:rFonts w:ascii="Rubik" w:hAnsi="Rubik" w:eastAsia="Rubik"/>
          <w:b w:val="0"/>
          <w:color w:val="000000"/>
        </w:rPr>
        <w:t>Question 137</w:t>
      </w:r>
    </w:p>
    <w:p>
      <w:pPr>
        <w:keepNext/>
      </w:pPr>
      <w:r>
        <w:rPr>
          <w:rFonts w:ascii="Rubik" w:hAnsi="Rubik" w:eastAsia="Rubik"/>
          <w:b w:val="0"/>
          <w:color w:val="000000"/>
          <w:sz w:val="20"/>
        </w:rPr>
        <w:t>FRCOphth Part 2 | Clinical | treatment evidence</w:t>
      </w:r>
    </w:p>
    <w:p>
      <w:pPr>
        <w:keepNext/>
      </w:pPr>
      <w:r>
        <w:rPr>
          <w:rFonts w:ascii="Rubik" w:hAnsi="Rubik" w:eastAsia="Rubik"/>
          <w:b w:val="0"/>
          <w:color w:val="000000"/>
          <w:sz w:val="20"/>
        </w:rPr>
        <w:t>Topic: Medical retina and macular decisions</w:t>
      </w:r>
    </w:p>
    <w:p>
      <w:pPr>
        <w:keepNext/>
      </w:pPr>
      <w:r>
        <w:rPr>
          <w:rFonts w:ascii="Rubik" w:hAnsi="Rubik" w:eastAsia="Rubik"/>
          <w:b w:val="0"/>
          <w:color w:val="000000"/>
        </w:rPr>
        <w:t>A patient has persistent symptomatic CSC with subretinal fluid for many months despite addressing steroid exposure. Multimodal imaging shows chronic CSC without macular neovascularisation. A colleague proposes oral eplerenone as a routinely effective evidence-based treatment. Which response best reflects the relevant randomised evidence?</w:t>
      </w:r>
    </w:p>
    <w:p>
      <w:pPr>
        <w:keepNext/>
      </w:pPr>
      <w:r>
        <w:rPr>
          <w:rFonts w:ascii="Rubik" w:hAnsi="Rubik" w:eastAsia="Rubik"/>
          <w:b w:val="0"/>
          <w:color w:val="000000"/>
        </w:rPr>
        <w:t>A) Use high-density micropulse first because PLACE found greater fluid resolution than with PDT</w:t>
      </w:r>
    </w:p>
    <w:p>
      <w:pPr>
        <w:keepNext/>
      </w:pPr>
      <w:r>
        <w:rPr>
          <w:rFonts w:ascii="Rubik" w:hAnsi="Rubik" w:eastAsia="Rubik"/>
          <w:b w:val="0"/>
          <w:color w:val="000000"/>
        </w:rPr>
        <w:t>B) Use eplerenone first because its proposed receptor mechanism outweighs the VICI result</w:t>
      </w:r>
    </w:p>
    <w:p>
      <w:pPr>
        <w:keepNext/>
      </w:pPr>
      <w:r>
        <w:rPr>
          <w:rFonts w:ascii="Rubik" w:hAnsi="Rubik" w:eastAsia="Rubik"/>
          <w:b w:val="0"/>
          <w:color w:val="000000"/>
        </w:rPr>
        <w:t>C) Discuss half-dose PDT, supported by PLACE, rather than routine eplerenone after VICI</w:t>
      </w:r>
    </w:p>
    <w:p>
      <w:pPr>
        <w:keepNext/>
      </w:pPr>
      <w:r>
        <w:rPr>
          <w:rFonts w:ascii="Rubik" w:hAnsi="Rubik" w:eastAsia="Rubik"/>
          <w:b w:val="0"/>
          <w:color w:val="000000"/>
        </w:rPr>
        <w:t>D) Continue observation alone because PLACE showed drying without an anatomical treatment difference</w:t>
      </w:r>
    </w:p>
    <w:p>
      <w:pPr>
        <w:keepNext/>
      </w:pPr>
      <w:r>
        <w:rPr>
          <w:rFonts w:ascii="Rubik" w:hAnsi="Rubik" w:eastAsia="Rubik"/>
          <w:b/>
          <w:color w:val="000000"/>
        </w:rPr>
        <w:t>Correct option: C) Discuss half-dose PDT, supported by PLACE, rather than routine eplerenone after VICI</w:t>
      </w:r>
    </w:p>
    <w:p>
      <w:pPr>
        <w:keepNext/>
      </w:pPr>
      <w:r>
        <w:rPr>
          <w:rFonts w:ascii="Rubik" w:hAnsi="Rubik" w:eastAsia="Rubik"/>
          <w:b w:val="0"/>
          <w:color w:val="000000"/>
        </w:rPr>
        <w:t>VICI challenges routine eplerenone use for chronic CSC. PLACE supports half-dose PDT over the studied high-density micropulse regimen, with treatment tailored to imaging and availability.</w:t>
      </w:r>
    </w:p>
    <w:p>
      <w:hyperlink r:id="rId167">
        <w:r>
          <w:rPr>
            <w:rFonts w:ascii="Rubik" w:hAnsi="Rubik"/>
            <w:color w:val="275F69"/>
            <w:sz w:val="20"/>
          </w:rPr>
          <w:t>Central Serous Chorioretinopathy</w:t>
        </w:r>
      </w:hyperlink>
    </w:p>
    <w:p>
      <w:hyperlink r:id="rId168">
        <w:r>
          <w:rPr>
            <w:rFonts w:ascii="Rubik" w:hAnsi="Rubik"/>
            <w:color w:val="275F69"/>
            <w:sz w:val="20"/>
          </w:rPr>
          <w:t>VICI placebo-controlled trial</w:t>
        </w:r>
      </w:hyperlink>
    </w:p>
    <w:p>
      <w:hyperlink r:id="rId169">
        <w:r>
          <w:rPr>
            <w:rFonts w:ascii="Rubik" w:hAnsi="Rubik"/>
            <w:color w:val="275F69"/>
            <w:sz w:val="20"/>
          </w:rPr>
          <w:t>PLACE randomised trial</w:t>
        </w:r>
      </w:hyperlink>
    </w:p>
    <w:p>
      <w:pPr>
        <w:pStyle w:val="Heading2"/>
        <w:keepNext/>
        <w:pageBreakBefore/>
      </w:pPr>
      <w:r>
        <w:rPr>
          <w:rFonts w:ascii="Rubik" w:hAnsi="Rubik" w:eastAsia="Rubik"/>
          <w:b w:val="0"/>
          <w:color w:val="000000"/>
        </w:rPr>
        <w:t>Question 138</w:t>
      </w:r>
    </w:p>
    <w:p>
      <w:pPr>
        <w:keepNext/>
      </w:pPr>
      <w:r>
        <w:rPr>
          <w:rFonts w:ascii="Rubik" w:hAnsi="Rubik" w:eastAsia="Rubik"/>
          <w:b w:val="0"/>
          <w:color w:val="000000"/>
          <w:sz w:val="20"/>
        </w:rPr>
        <w:t>FRCOphth Part 2 | Clinical | phenotype discrimination</w:t>
      </w:r>
    </w:p>
    <w:p>
      <w:pPr>
        <w:keepNext/>
      </w:pPr>
      <w:r>
        <w:rPr>
          <w:rFonts w:ascii="Rubik" w:hAnsi="Rubik" w:eastAsia="Rubik"/>
          <w:b w:val="0"/>
          <w:color w:val="000000"/>
          <w:sz w:val="20"/>
        </w:rPr>
        <w:t>Topic: Medical retina and macular decisions</w:t>
      </w:r>
    </w:p>
    <w:p>
      <w:pPr>
        <w:keepNext/>
      </w:pPr>
      <w:r>
        <w:rPr>
          <w:rFonts w:ascii="Rubik" w:hAnsi="Rubik" w:eastAsia="Rubik"/>
          <w:b w:val="0"/>
          <w:color w:val="000000"/>
        </w:rPr>
        <w:t>A patient with diabetes has bilateral parafoveal greying, temporal foveal changes and OCT cavities with ellipsoid-zone loss. Retinal thickness is not increased, there are no surrounding diabetic exudates and angiographic leakage does not map to swollen cystic retina. Which interpretation best avoids treating every OCT cavity as diabetic oedema?</w:t>
      </w:r>
    </w:p>
    <w:p>
      <w:pPr>
        <w:keepNext/>
      </w:pPr>
      <w:r>
        <w:rPr>
          <w:rFonts w:ascii="Rubik" w:hAnsi="Rubik" w:eastAsia="Rubik"/>
          <w:b w:val="0"/>
          <w:color w:val="000000"/>
        </w:rPr>
        <w:t>A) A full-thickness macular hole through all foveal layers</w:t>
      </w:r>
    </w:p>
    <w:p>
      <w:pPr>
        <w:keepNext/>
      </w:pPr>
      <w:r>
        <w:rPr>
          <w:rFonts w:ascii="Rubik" w:hAnsi="Rubik" w:eastAsia="Rubik"/>
          <w:b w:val="0"/>
          <w:color w:val="000000"/>
        </w:rPr>
        <w:t>B) Centre-involving DME with cysts caused solely by extracellular fluid</w:t>
      </w:r>
    </w:p>
    <w:p>
      <w:pPr>
        <w:keepNext/>
      </w:pPr>
      <w:r>
        <w:rPr>
          <w:rFonts w:ascii="Rubik" w:hAnsi="Rubik" w:eastAsia="Rubik"/>
          <w:b w:val="0"/>
          <w:color w:val="000000"/>
        </w:rPr>
        <w:t>C) Non-proliferative MacTel type 2 with degenerative cavitation</w:t>
      </w:r>
    </w:p>
    <w:p>
      <w:pPr>
        <w:keepNext/>
      </w:pPr>
      <w:r>
        <w:rPr>
          <w:rFonts w:ascii="Rubik" w:hAnsi="Rubik" w:eastAsia="Rubik"/>
          <w:b w:val="0"/>
          <w:color w:val="000000"/>
        </w:rPr>
        <w:t>D) Acute CSC with a neurosensory detachment</w:t>
      </w:r>
    </w:p>
    <w:p>
      <w:pPr>
        <w:keepNext/>
      </w:pPr>
      <w:r>
        <w:rPr>
          <w:rFonts w:ascii="Rubik" w:hAnsi="Rubik" w:eastAsia="Rubik"/>
          <w:b/>
          <w:color w:val="000000"/>
        </w:rPr>
        <w:t>Correct option: C) Non-proliferative MacTel type 2 with degenerative cavitation</w:t>
      </w:r>
    </w:p>
    <w:p>
      <w:pPr>
        <w:keepNext/>
      </w:pPr>
      <w:r>
        <w:rPr>
          <w:rFonts w:ascii="Rubik" w:hAnsi="Rubik" w:eastAsia="Rubik"/>
          <w:b w:val="0"/>
          <w:color w:val="000000"/>
        </w:rPr>
        <w:t>MacTel cavities may reflect neurodegeneration rather than retinal swelling. The bilateral parafoveal pattern, ellipsoid loss and absence of thickening distinguish these cavities from ordinary DME.</w:t>
      </w:r>
    </w:p>
    <w:p>
      <w:hyperlink r:id="rId170">
        <w:r>
          <w:rPr>
            <w:rFonts w:ascii="Rubik" w:hAnsi="Rubik"/>
            <w:color w:val="275F69"/>
            <w:sz w:val="20"/>
          </w:rPr>
          <w:t>Macular Telangiectasia</w:t>
        </w:r>
      </w:hyperlink>
    </w:p>
    <w:p>
      <w:pPr>
        <w:pStyle w:val="Heading2"/>
        <w:keepNext/>
        <w:pageBreakBefore/>
      </w:pPr>
      <w:r>
        <w:rPr>
          <w:rFonts w:ascii="Rubik" w:hAnsi="Rubik" w:eastAsia="Rubik"/>
          <w:b w:val="0"/>
          <w:color w:val="000000"/>
        </w:rPr>
        <w:t>Question 139</w:t>
      </w:r>
    </w:p>
    <w:p>
      <w:pPr>
        <w:keepNext/>
      </w:pPr>
      <w:r>
        <w:rPr>
          <w:rFonts w:ascii="Rubik" w:hAnsi="Rubik" w:eastAsia="Rubik"/>
          <w:b w:val="0"/>
          <w:color w:val="000000"/>
          <w:sz w:val="20"/>
        </w:rPr>
        <w:t>FRCOphth Part 2 | Clinical | stage-specific treatment</w:t>
      </w:r>
    </w:p>
    <w:p>
      <w:pPr>
        <w:keepNext/>
      </w:pPr>
      <w:r>
        <w:rPr>
          <w:rFonts w:ascii="Rubik" w:hAnsi="Rubik" w:eastAsia="Rubik"/>
          <w:b w:val="0"/>
          <w:color w:val="000000"/>
          <w:sz w:val="20"/>
        </w:rPr>
        <w:t>Topic: Medical retina and macular decisions</w:t>
      </w:r>
    </w:p>
    <w:p>
      <w:pPr>
        <w:keepNext/>
      </w:pPr>
      <w:r>
        <w:rPr>
          <w:rFonts w:ascii="Rubik" w:hAnsi="Rubik" w:eastAsia="Rubik"/>
          <w:b w:val="0"/>
          <w:color w:val="000000"/>
        </w:rPr>
        <w:t>A patient followed for MacTel type 2 develops a new focal subretinal haemorrhage and exudation with a vascular network on OCT angiography. The previous non-proliferative cavities were stable. Which new finding most directly supports introducing intravitreal anti-VEGF rather than applying the same plan used for the stable cavities?</w:t>
      </w:r>
    </w:p>
    <w:p>
      <w:pPr>
        <w:keepNext/>
      </w:pPr>
      <w:r>
        <w:rPr>
          <w:rFonts w:ascii="Rubik" w:hAnsi="Rubik" w:eastAsia="Rubik"/>
          <w:b w:val="0"/>
          <w:color w:val="000000"/>
        </w:rPr>
        <w:t>A) New vitreomacular traction causing deformation and nonvascular foveal cavities</w:t>
      </w:r>
    </w:p>
    <w:p>
      <w:pPr>
        <w:keepNext/>
      </w:pPr>
      <w:r>
        <w:rPr>
          <w:rFonts w:ascii="Rubik" w:hAnsi="Rubik" w:eastAsia="Rubik"/>
          <w:b w:val="0"/>
          <w:color w:val="000000"/>
        </w:rPr>
        <w:t>B) Secondary macular neovascularisation causing the new haemorrhagic and exudative lesion</w:t>
      </w:r>
    </w:p>
    <w:p>
      <w:pPr>
        <w:keepNext/>
      </w:pPr>
      <w:r>
        <w:rPr>
          <w:rFonts w:ascii="Rubik" w:hAnsi="Rubik" w:eastAsia="Rubik"/>
          <w:b w:val="0"/>
          <w:color w:val="000000"/>
        </w:rPr>
        <w:t>C) New diabetic microvascular leakage causing thickened intraretinal oedema</w:t>
      </w:r>
    </w:p>
    <w:p>
      <w:pPr>
        <w:keepNext/>
      </w:pPr>
      <w:r>
        <w:rPr>
          <w:rFonts w:ascii="Rubik" w:hAnsi="Rubik" w:eastAsia="Rubik"/>
          <w:b w:val="0"/>
          <w:color w:val="000000"/>
        </w:rPr>
        <w:t>D) Progressive outer-retinal degeneration with cavitation but no neovascular lesion</w:t>
      </w:r>
    </w:p>
    <w:p>
      <w:pPr>
        <w:keepNext/>
      </w:pPr>
      <w:r>
        <w:rPr>
          <w:rFonts w:ascii="Rubik" w:hAnsi="Rubik" w:eastAsia="Rubik"/>
          <w:b/>
          <w:color w:val="000000"/>
        </w:rPr>
        <w:t>Correct option: B) Secondary macular neovascularisation causing the new haemorrhagic and exudative lesion</w:t>
      </w:r>
    </w:p>
    <w:p>
      <w:pPr>
        <w:keepNext/>
      </w:pPr>
      <w:r>
        <w:rPr>
          <w:rFonts w:ascii="Rubik" w:hAnsi="Rubik" w:eastAsia="Rubik"/>
          <w:b w:val="0"/>
          <w:color w:val="000000"/>
        </w:rPr>
        <w:t>Anti-VEGF targets the neovascular complication of proliferative MacTel. Stable non-neovascular cavitation and ellipsoid-zone loss require a different disease-stage discussion.</w:t>
      </w:r>
    </w:p>
    <w:p>
      <w:hyperlink r:id="rId170">
        <w:r>
          <w:rPr>
            <w:rFonts w:ascii="Rubik" w:hAnsi="Rubik"/>
            <w:color w:val="275F69"/>
            <w:sz w:val="20"/>
          </w:rPr>
          <w:t>Macular Telangiectasia</w:t>
        </w:r>
      </w:hyperlink>
    </w:p>
    <w:p>
      <w:pPr>
        <w:pStyle w:val="Heading2"/>
        <w:keepNext/>
        <w:pageBreakBefore/>
      </w:pPr>
      <w:r>
        <w:rPr>
          <w:rFonts w:ascii="Rubik" w:hAnsi="Rubik" w:eastAsia="Rubik"/>
          <w:b w:val="0"/>
          <w:color w:val="000000"/>
        </w:rPr>
        <w:t>Question 140</w:t>
      </w:r>
    </w:p>
    <w:p>
      <w:pPr>
        <w:keepNext/>
      </w:pPr>
      <w:r>
        <w:rPr>
          <w:rFonts w:ascii="Rubik" w:hAnsi="Rubik" w:eastAsia="Rubik"/>
          <w:b w:val="0"/>
          <w:color w:val="000000"/>
          <w:sz w:val="20"/>
        </w:rPr>
        <w:t>FRCOphth Part 2 | Clinical | molecular treatment eligibility</w:t>
      </w:r>
    </w:p>
    <w:p>
      <w:pPr>
        <w:keepNext/>
      </w:pPr>
      <w:r>
        <w:rPr>
          <w:rFonts w:ascii="Rubik" w:hAnsi="Rubik" w:eastAsia="Rubik"/>
          <w:b w:val="0"/>
          <w:color w:val="000000"/>
          <w:sz w:val="20"/>
        </w:rPr>
        <w:t>Topic: Medical retina and macular decisions</w:t>
      </w:r>
    </w:p>
    <w:p>
      <w:pPr>
        <w:keepNext/>
      </w:pPr>
      <w:r>
        <w:rPr>
          <w:rFonts w:ascii="Rubik" w:hAnsi="Rubik" w:eastAsia="Rubik"/>
          <w:b w:val="0"/>
          <w:color w:val="000000"/>
        </w:rPr>
        <w:t>A patient with inherited retinal degeneration asks about voretigene neparvovec. Sequencing confirms two pathogenic RPE65 variants in trans, but the treating centre must still examine structure and residual retinal viability. Which eligibility statement best explains why a molecular result alone is insufficient?</w:t>
      </w:r>
    </w:p>
    <w:p>
      <w:pPr>
        <w:keepNext/>
      </w:pPr>
      <w:r>
        <w:rPr>
          <w:rFonts w:ascii="Rubik" w:hAnsi="Rubik" w:eastAsia="Rubik"/>
          <w:b w:val="0"/>
          <w:color w:val="000000"/>
        </w:rPr>
        <w:t>A) Biallelic RPE65 variants suffice if visual loss is severe even when viable retinal cells are absent</w:t>
      </w:r>
    </w:p>
    <w:p>
      <w:pPr>
        <w:keepNext/>
      </w:pPr>
      <w:r>
        <w:rPr>
          <w:rFonts w:ascii="Rubik" w:hAnsi="Rubik" w:eastAsia="Rubik"/>
          <w:b w:val="0"/>
          <w:color w:val="000000"/>
        </w:rPr>
        <w:t>B) The treatment additionally requires normal full-field ERGs to demonstrate eligibility</w:t>
      </w:r>
    </w:p>
    <w:p>
      <w:pPr>
        <w:keepNext/>
      </w:pPr>
      <w:r>
        <w:rPr>
          <w:rFonts w:ascii="Rubik" w:hAnsi="Rubik" w:eastAsia="Rubik"/>
          <w:b w:val="0"/>
          <w:color w:val="000000"/>
        </w:rPr>
        <w:t>C) Treatment requires confirmed biallelic RPE65 disease and sufficient viable retinal cells</w:t>
      </w:r>
    </w:p>
    <w:p>
      <w:pPr>
        <w:keepNext/>
      </w:pPr>
      <w:r>
        <w:rPr>
          <w:rFonts w:ascii="Rubik" w:hAnsi="Rubik" w:eastAsia="Rubik"/>
          <w:b w:val="0"/>
          <w:color w:val="000000"/>
        </w:rPr>
        <w:t>D) Any biallelic inherited retinal genotype is eligible if residual retina remains viable</w:t>
      </w:r>
    </w:p>
    <w:p>
      <w:pPr>
        <w:keepNext/>
      </w:pPr>
      <w:r>
        <w:rPr>
          <w:rFonts w:ascii="Rubik" w:hAnsi="Rubik" w:eastAsia="Rubik"/>
          <w:b/>
          <w:color w:val="000000"/>
        </w:rPr>
        <w:t>Correct option: C) Treatment requires confirmed biallelic RPE65 disease and sufficient viable retinal cells</w:t>
      </w:r>
    </w:p>
    <w:p>
      <w:pPr>
        <w:keepNext/>
      </w:pPr>
      <w:r>
        <w:rPr>
          <w:rFonts w:ascii="Rubik" w:hAnsi="Rubik" w:eastAsia="Rubik"/>
          <w:b w:val="0"/>
          <w:color w:val="000000"/>
        </w:rPr>
        <w:t>Voretigene is directed at biallelic RPE65-related disease in retina with sufficient viable cells. Functional and structural assessment therefore complements molecular confirmation.</w:t>
      </w:r>
    </w:p>
    <w:p>
      <w:hyperlink r:id="rId171">
        <w:r>
          <w:rPr>
            <w:rFonts w:ascii="Rubik" w:hAnsi="Rubik"/>
            <w:color w:val="275F69"/>
            <w:sz w:val="20"/>
          </w:rPr>
          <w:t>Voretigene neparvovec-rzyl (Luxturna)</w:t>
        </w:r>
      </w:hyperlink>
    </w:p>
    <w:p>
      <w:pPr>
        <w:pStyle w:val="Heading2"/>
        <w:keepNext/>
        <w:pageBreakBefore/>
      </w:pPr>
      <w:r>
        <w:rPr>
          <w:rFonts w:ascii="Rubik" w:hAnsi="Rubik" w:eastAsia="Rubik"/>
          <w:b w:val="0"/>
          <w:color w:val="000000"/>
        </w:rPr>
        <w:t>Question 141</w:t>
      </w:r>
    </w:p>
    <w:p>
      <w:pPr>
        <w:keepNext/>
      </w:pPr>
      <w:r>
        <w:rPr>
          <w:rFonts w:ascii="Rubik" w:hAnsi="Rubik" w:eastAsia="Rubik"/>
          <w:b w:val="0"/>
          <w:color w:val="000000"/>
          <w:sz w:val="20"/>
        </w:rPr>
        <w:t>FRCOphth Part 2 | Clinical | primary operation selection</w:t>
      </w:r>
    </w:p>
    <w:p>
      <w:pPr>
        <w:keepNext/>
      </w:pPr>
      <w:r>
        <w:rPr>
          <w:rFonts w:ascii="Rubik" w:hAnsi="Rubik" w:eastAsia="Rubik"/>
          <w:b w:val="0"/>
          <w:color w:val="000000"/>
          <w:sz w:val="20"/>
        </w:rPr>
        <w:t>Topic: Vitreoretinal surgery and trauma</w:t>
      </w:r>
    </w:p>
    <w:p>
      <w:pPr>
        <w:keepNext/>
      </w:pPr>
      <w:r>
        <w:rPr>
          <w:rFonts w:ascii="Rubik" w:hAnsi="Rubik" w:eastAsia="Rubik"/>
          <w:b w:val="0"/>
          <w:color w:val="000000"/>
        </w:rPr>
        <w:t>A 24-year-old phakic patient has a recent rhegmatogenous detachment with clearly identified anterior peripheral breaks. The vitreous is not posteriorly detached, there is no advanced PVR and the crystalline lens is clear. The surgeon is comparing suitable primary operations rather than treating a recurrent complex detachment. Which feature most favours considering a scleral buckle?</w:t>
      </w:r>
    </w:p>
    <w:p>
      <w:pPr>
        <w:keepNext/>
      </w:pPr>
      <w:r>
        <w:rPr>
          <w:rFonts w:ascii="Rubik" w:hAnsi="Rubik" w:eastAsia="Rubik"/>
          <w:b w:val="0"/>
          <w:color w:val="000000"/>
        </w:rPr>
        <w:t>A) Choosing PPV for a pseudophakic eye with occult posterior breaks and detached vitreous</w:t>
      </w:r>
    </w:p>
    <w:p>
      <w:pPr>
        <w:keepNext/>
      </w:pPr>
      <w:r>
        <w:rPr>
          <w:rFonts w:ascii="Rubik" w:hAnsi="Rubik" w:eastAsia="Rubik"/>
          <w:b w:val="0"/>
          <w:color w:val="000000"/>
        </w:rPr>
        <w:t>B) Supporting the anterior breaks externally while preserving the clear lens and attached vitreous</w:t>
      </w:r>
    </w:p>
    <w:p>
      <w:pPr>
        <w:keepNext/>
      </w:pPr>
      <w:r>
        <w:rPr>
          <w:rFonts w:ascii="Rubik" w:hAnsi="Rubik" w:eastAsia="Rubik"/>
          <w:b w:val="0"/>
          <w:color w:val="000000"/>
        </w:rPr>
        <w:t>C) Using a small gas bubble to cover widely separated inferior and superior breaks</w:t>
      </w:r>
    </w:p>
    <w:p>
      <w:pPr>
        <w:keepNext/>
      </w:pPr>
      <w:r>
        <w:rPr>
          <w:rFonts w:ascii="Rubik" w:hAnsi="Rubik" w:eastAsia="Rubik"/>
          <w:b w:val="0"/>
          <w:color w:val="000000"/>
        </w:rPr>
        <w:t>D) Removing a posterior tractional membrane that has already caused grade C PVR</w:t>
      </w:r>
    </w:p>
    <w:p>
      <w:pPr>
        <w:keepNext/>
      </w:pPr>
      <w:r>
        <w:rPr>
          <w:rFonts w:ascii="Rubik" w:hAnsi="Rubik" w:eastAsia="Rubik"/>
          <w:b/>
          <w:color w:val="000000"/>
        </w:rPr>
        <w:t>Correct option: B) Supporting the anterior breaks externally while preserving the clear lens and attached vitreous</w:t>
      </w:r>
    </w:p>
    <w:p>
      <w:pPr>
        <w:keepNext/>
      </w:pPr>
      <w:r>
        <w:rPr>
          <w:rFonts w:ascii="Rubik" w:hAnsi="Rubik" w:eastAsia="Rubik"/>
          <w:b w:val="0"/>
          <w:color w:val="000000"/>
        </w:rPr>
        <w:t>Buckle surgery is particularly relevant to selected young phakic eyes with anterior breaks and no PVD. Operation choice still depends on the complete break map, surgeon expertise and individual anatomy.</w:t>
      </w:r>
    </w:p>
    <w:p>
      <w:hyperlink r:id="rId172">
        <w:r>
          <w:rPr>
            <w:rFonts w:ascii="Rubik" w:hAnsi="Rubik"/>
            <w:color w:val="275F69"/>
            <w:sz w:val="20"/>
          </w:rPr>
          <w:t>Retinal Detachment</w:t>
        </w:r>
      </w:hyperlink>
    </w:p>
    <w:p>
      <w:hyperlink r:id="rId155">
        <w:r>
          <w:rPr>
            <w:rFonts w:ascii="Rubik" w:hAnsi="Rubik"/>
            <w:color w:val="275F69"/>
            <w:sz w:val="20"/>
          </w:rPr>
          <w:t>Scleral Buckling for Rhegmatogenous Retinal Detachment</w:t>
        </w:r>
      </w:hyperlink>
    </w:p>
    <w:p>
      <w:pPr>
        <w:pStyle w:val="Heading2"/>
        <w:keepNext/>
        <w:pageBreakBefore/>
      </w:pPr>
      <w:r>
        <w:rPr>
          <w:rFonts w:ascii="Rubik" w:hAnsi="Rubik" w:eastAsia="Rubik"/>
          <w:b w:val="0"/>
          <w:color w:val="000000"/>
        </w:rPr>
        <w:t>Question 142</w:t>
      </w:r>
    </w:p>
    <w:p>
      <w:pPr>
        <w:keepNext/>
      </w:pPr>
      <w:r>
        <w:rPr>
          <w:rFonts w:ascii="Rubik" w:hAnsi="Rubik" w:eastAsia="Rubik"/>
          <w:b w:val="0"/>
          <w:color w:val="000000"/>
          <w:sz w:val="20"/>
        </w:rPr>
        <w:t>FRCOphth Part 2 | Clinical | procedure eligibility</w:t>
      </w:r>
    </w:p>
    <w:p>
      <w:pPr>
        <w:keepNext/>
      </w:pPr>
      <w:r>
        <w:rPr>
          <w:rFonts w:ascii="Rubik" w:hAnsi="Rubik" w:eastAsia="Rubik"/>
          <w:b w:val="0"/>
          <w:color w:val="000000"/>
          <w:sz w:val="20"/>
        </w:rPr>
        <w:t>Topic: Vitreoretinal surgery and trauma</w:t>
      </w:r>
    </w:p>
    <w:p>
      <w:pPr>
        <w:keepNext/>
      </w:pPr>
      <w:r>
        <w:rPr>
          <w:rFonts w:ascii="Rubik" w:hAnsi="Rubik" w:eastAsia="Rubik"/>
          <w:b w:val="0"/>
          <w:color w:val="000000"/>
        </w:rPr>
        <w:t>An otherwise suitable patient has a primary retinal detachment with two small breaks close together in the superior retina. There is no significant PVR, the remaining retina can be examined fully and the patient can reliably position and attend early review. Which additional finding would most strongly undermine an uncomplicated pneumatic-retinopexy plan?</w:t>
      </w:r>
    </w:p>
    <w:p>
      <w:pPr>
        <w:keepNext/>
      </w:pPr>
      <w:r>
        <w:rPr>
          <w:rFonts w:ascii="Rubik" w:hAnsi="Rubik" w:eastAsia="Rubik"/>
          <w:b w:val="0"/>
          <w:color w:val="000000"/>
        </w:rPr>
        <w:t>A) Willingness to return promptly if symptoms or positioning problems occur</w:t>
      </w:r>
    </w:p>
    <w:p>
      <w:pPr>
        <w:keepNext/>
      </w:pPr>
      <w:r>
        <w:rPr>
          <w:rFonts w:ascii="Rubik" w:hAnsi="Rubik" w:eastAsia="Rubik"/>
          <w:b w:val="0"/>
          <w:color w:val="000000"/>
        </w:rPr>
        <w:t>B) A causative inferior break outside the bubble-supported superior break group</w:t>
      </w:r>
    </w:p>
    <w:p>
      <w:pPr>
        <w:keepNext/>
      </w:pPr>
      <w:r>
        <w:rPr>
          <w:rFonts w:ascii="Rubik" w:hAnsi="Rubik" w:eastAsia="Rubik"/>
          <w:b w:val="0"/>
          <w:color w:val="000000"/>
        </w:rPr>
        <w:t>C) A clear phakic lens that permits a complete peripheral examination</w:t>
      </w:r>
    </w:p>
    <w:p>
      <w:pPr>
        <w:keepNext/>
      </w:pPr>
      <w:r>
        <w:rPr>
          <w:rFonts w:ascii="Rubik" w:hAnsi="Rubik" w:eastAsia="Rubik"/>
          <w:b w:val="0"/>
          <w:color w:val="000000"/>
        </w:rPr>
        <w:t>D) The two superior breaks lying within a compact treatable arc</w:t>
      </w:r>
    </w:p>
    <w:p>
      <w:pPr>
        <w:keepNext/>
      </w:pPr>
      <w:r>
        <w:rPr>
          <w:rFonts w:ascii="Rubik" w:hAnsi="Rubik" w:eastAsia="Rubik"/>
          <w:b/>
          <w:color w:val="000000"/>
        </w:rPr>
        <w:t>Correct option: B) A causative inferior break outside the bubble-supported superior break group</w:t>
      </w:r>
    </w:p>
    <w:p>
      <w:pPr>
        <w:keepNext/>
      </w:pPr>
      <w:r>
        <w:rPr>
          <w:rFonts w:ascii="Rubik" w:hAnsi="Rubik" w:eastAsia="Rubik"/>
          <w:b w:val="0"/>
          <w:color w:val="000000"/>
        </w:rPr>
        <w:t>Pneumatic retinopexy requires a break configuration that can be adequately supported by the gas bubble and treated with retinopexy. An additional inferior causative break changes that anatomical assessment.</w:t>
      </w:r>
    </w:p>
    <w:p>
      <w:hyperlink r:id="rId173">
        <w:r>
          <w:rPr>
            <w:rFonts w:ascii="Rubik" w:hAnsi="Rubik"/>
            <w:color w:val="275F69"/>
            <w:sz w:val="20"/>
          </w:rPr>
          <w:t>Pneumatic Retinopexy</w:t>
        </w:r>
      </w:hyperlink>
    </w:p>
    <w:p>
      <w:hyperlink r:id="rId174">
        <w:r>
          <w:rPr>
            <w:rFonts w:ascii="Rubik" w:hAnsi="Rubik"/>
            <w:color w:val="275F69"/>
            <w:sz w:val="20"/>
          </w:rPr>
          <w:t>PIVOT vision-related functioning analysis</w:t>
        </w:r>
      </w:hyperlink>
    </w:p>
    <w:p>
      <w:pPr>
        <w:pStyle w:val="Heading2"/>
        <w:keepNext/>
        <w:pageBreakBefore/>
      </w:pPr>
      <w:r>
        <w:rPr>
          <w:rFonts w:ascii="Rubik" w:hAnsi="Rubik" w:eastAsia="Rubik"/>
          <w:b w:val="0"/>
          <w:color w:val="000000"/>
        </w:rPr>
        <w:t>Question 143</w:t>
      </w:r>
    </w:p>
    <w:p>
      <w:pPr>
        <w:keepNext/>
      </w:pPr>
      <w:r>
        <w:rPr>
          <w:rFonts w:ascii="Rubik" w:hAnsi="Rubik" w:eastAsia="Rubik"/>
          <w:b w:val="0"/>
          <w:color w:val="000000"/>
          <w:sz w:val="20"/>
        </w:rPr>
        <w:t>FRCOphth Part 2 | Clinical | delayed toxic diagnosis</w:t>
      </w:r>
    </w:p>
    <w:p>
      <w:pPr>
        <w:keepNext/>
      </w:pPr>
      <w:r>
        <w:rPr>
          <w:rFonts w:ascii="Rubik" w:hAnsi="Rubik" w:eastAsia="Rubik"/>
          <w:b w:val="0"/>
          <w:color w:val="000000"/>
          <w:sz w:val="20"/>
        </w:rPr>
        <w:t>Topic: Vitreoretinal surgery and trauma</w:t>
      </w:r>
    </w:p>
    <w:p>
      <w:pPr>
        <w:keepNext/>
      </w:pPr>
      <w:r>
        <w:rPr>
          <w:rFonts w:ascii="Rubik" w:hAnsi="Rubik" w:eastAsia="Rubik"/>
          <w:b w:val="0"/>
          <w:color w:val="000000"/>
        </w:rPr>
        <w:t>Months after a metal-on-metal injury, an eye develops iris colour change, a poorly reactive pupil, lens deposits and declining retinal ERG amplitudes. CT identifies a retained ferrous intraocular fragment, but there is no active endophthalmitis. Which process best unifies the delayed anterior and posterior segment changes?</w:t>
      </w:r>
    </w:p>
    <w:p>
      <w:pPr>
        <w:keepNext/>
      </w:pPr>
      <w:r>
        <w:rPr>
          <w:rFonts w:ascii="Rubik" w:hAnsi="Rubik" w:eastAsia="Rubik"/>
          <w:b w:val="0"/>
          <w:color w:val="000000"/>
        </w:rPr>
        <w:t>A) An isolated traumatic cataract with no retinal involvement</w:t>
      </w:r>
    </w:p>
    <w:p>
      <w:pPr>
        <w:keepNext/>
      </w:pPr>
      <w:r>
        <w:rPr>
          <w:rFonts w:ascii="Rubik" w:hAnsi="Rubik" w:eastAsia="Rubik"/>
          <w:b w:val="0"/>
          <w:color w:val="000000"/>
        </w:rPr>
        <w:t>B) Sympathetic ophthalmia with bilateral granulomatous inflammation</w:t>
      </w:r>
    </w:p>
    <w:p>
      <w:pPr>
        <w:keepNext/>
      </w:pPr>
      <w:r>
        <w:rPr>
          <w:rFonts w:ascii="Rubik" w:hAnsi="Rubik" w:eastAsia="Rubik"/>
          <w:b w:val="0"/>
          <w:color w:val="000000"/>
        </w:rPr>
        <w:t>C) Siderosis from iron-related intraocular tissue toxicity</w:t>
      </w:r>
    </w:p>
    <w:p>
      <w:pPr>
        <w:keepNext/>
      </w:pPr>
      <w:r>
        <w:rPr>
          <w:rFonts w:ascii="Rubik" w:hAnsi="Rubik" w:eastAsia="Rubik"/>
          <w:b w:val="0"/>
          <w:color w:val="000000"/>
        </w:rPr>
        <w:t>D) Chalcosis caused by a predominantly copper-containing fragment</w:t>
      </w:r>
    </w:p>
    <w:p>
      <w:pPr>
        <w:keepNext/>
      </w:pPr>
      <w:r>
        <w:rPr>
          <w:rFonts w:ascii="Rubik" w:hAnsi="Rubik" w:eastAsia="Rubik"/>
          <w:b/>
          <w:color w:val="000000"/>
        </w:rPr>
        <w:t>Correct option: C) Siderosis from iron-related intraocular tissue toxicity</w:t>
      </w:r>
    </w:p>
    <w:p>
      <w:pPr>
        <w:keepNext/>
      </w:pPr>
      <w:r>
        <w:rPr>
          <w:rFonts w:ascii="Rubik" w:hAnsi="Rubik" w:eastAsia="Rubik"/>
          <w:b w:val="0"/>
          <w:color w:val="000000"/>
        </w:rPr>
        <w:t>Siderosis causes delayed iron-related damage across ocular tissues, including retina. Retinal electrophysiology can reveal toxicity before every characteristic physical sign is established.</w:t>
      </w:r>
    </w:p>
    <w:p>
      <w:hyperlink r:id="rId175">
        <w:r>
          <w:rPr>
            <w:rFonts w:ascii="Rubik" w:hAnsi="Rubik"/>
            <w:color w:val="275F69"/>
            <w:sz w:val="20"/>
          </w:rPr>
          <w:t>Siderosis</w:t>
        </w:r>
      </w:hyperlink>
    </w:p>
    <w:p>
      <w:hyperlink r:id="rId176">
        <w:r>
          <w:rPr>
            <w:rFonts w:ascii="Rubik" w:hAnsi="Rubik"/>
            <w:color w:val="275F69"/>
            <w:sz w:val="20"/>
          </w:rPr>
          <w:t>Intraocular Foreign Bodies</w:t>
        </w:r>
      </w:hyperlink>
    </w:p>
    <w:p>
      <w:pPr>
        <w:pStyle w:val="Heading2"/>
        <w:keepNext/>
        <w:pageBreakBefore/>
      </w:pPr>
      <w:r>
        <w:rPr>
          <w:rFonts w:ascii="Rubik" w:hAnsi="Rubik" w:eastAsia="Rubik"/>
          <w:b w:val="0"/>
          <w:color w:val="000000"/>
        </w:rPr>
        <w:t>Question 144</w:t>
      </w:r>
    </w:p>
    <w:p>
      <w:pPr>
        <w:keepNext/>
      </w:pPr>
      <w:r>
        <w:rPr>
          <w:rFonts w:ascii="Rubik" w:hAnsi="Rubik" w:eastAsia="Rubik"/>
          <w:b w:val="0"/>
          <w:color w:val="000000"/>
          <w:sz w:val="20"/>
        </w:rPr>
        <w:t>FRCOphth Part 2 | Clinical | postoperative counselling</w:t>
      </w:r>
    </w:p>
    <w:p>
      <w:pPr>
        <w:keepNext/>
      </w:pPr>
      <w:r>
        <w:rPr>
          <w:rFonts w:ascii="Rubik" w:hAnsi="Rubik" w:eastAsia="Rubik"/>
          <w:b w:val="0"/>
          <w:color w:val="000000"/>
          <w:sz w:val="20"/>
        </w:rPr>
        <w:t>Topic: Vitreoretinal surgery and trauma</w:t>
      </w:r>
    </w:p>
    <w:p>
      <w:pPr>
        <w:keepNext/>
      </w:pPr>
      <w:r>
        <w:rPr>
          <w:rFonts w:ascii="Rubik" w:hAnsi="Rubik" w:eastAsia="Rubik"/>
          <w:b w:val="0"/>
          <w:color w:val="000000"/>
        </w:rPr>
        <w:t>A patient with a large idiopathic full-thickness macular hole is planning vitrectomy with gas. Severe cervical arthritis makes prolonged face-down positioning difficult. The surgeon discusses the limited and size-dependent posturing evidence rather than presenting one universal rule. Which counselling statement is most defensible?</w:t>
      </w:r>
    </w:p>
    <w:p>
      <w:pPr>
        <w:keepNext/>
      </w:pPr>
      <w:r>
        <w:rPr>
          <w:rFonts w:ascii="Rubik" w:hAnsi="Rubik" w:eastAsia="Rubik"/>
          <w:b w:val="0"/>
          <w:color w:val="000000"/>
        </w:rPr>
        <w:t>A) Discuss a possible closure benefit for larger holes and individualise the positioning plan around feasibility and risk</w:t>
      </w:r>
    </w:p>
    <w:p>
      <w:pPr>
        <w:keepNext/>
      </w:pPr>
      <w:r>
        <w:rPr>
          <w:rFonts w:ascii="Rubik" w:hAnsi="Rubik" w:eastAsia="Rubik"/>
          <w:b w:val="0"/>
          <w:color w:val="000000"/>
        </w:rPr>
        <w:t>B) Evidence from small holes proves face-down positioning adds no value for all hole sizes</w:t>
      </w:r>
    </w:p>
    <w:p>
      <w:pPr>
        <w:keepNext/>
      </w:pPr>
      <w:r>
        <w:rPr>
          <w:rFonts w:ascii="Rubik" w:hAnsi="Rubik" w:eastAsia="Rubik"/>
          <w:b w:val="0"/>
          <w:color w:val="000000"/>
        </w:rPr>
        <w:t>C) The operation cannot be offered unless every patient completes the same prolonged face-down schedule</w:t>
      </w:r>
    </w:p>
    <w:p>
      <w:pPr>
        <w:keepNext/>
      </w:pPr>
      <w:r>
        <w:rPr>
          <w:rFonts w:ascii="Rubik" w:hAnsi="Rubik" w:eastAsia="Rubik"/>
          <w:b w:val="0"/>
          <w:color w:val="000000"/>
        </w:rPr>
        <w:t>D) Face-down positioning eliminates the need to assess hole size or gas choice</w:t>
      </w:r>
    </w:p>
    <w:p>
      <w:pPr>
        <w:keepNext/>
      </w:pPr>
      <w:r>
        <w:rPr>
          <w:rFonts w:ascii="Rubik" w:hAnsi="Rubik" w:eastAsia="Rubik"/>
          <w:b/>
          <w:color w:val="000000"/>
        </w:rPr>
        <w:t>Correct option: A) Discuss a possible closure benefit for larger holes and individualise the positioning plan around feasibility and risk</w:t>
      </w:r>
    </w:p>
    <w:p>
      <w:pPr>
        <w:keepNext/>
      </w:pPr>
      <w:r>
        <w:rPr>
          <w:rFonts w:ascii="Rubik" w:hAnsi="Rubik" w:eastAsia="Rubik"/>
          <w:b w:val="0"/>
          <w:color w:val="000000"/>
        </w:rPr>
        <w:t>Evidence for positioning is more relevant and uncertain in larger holes than in small holes. The decision should combine the expected anatomical benefit, surgical strategy and the patient’s ability to position safely.</w:t>
      </w:r>
    </w:p>
    <w:p>
      <w:hyperlink r:id="rId177">
        <w:r>
          <w:rPr>
            <w:rFonts w:ascii="Rubik" w:hAnsi="Rubik"/>
            <w:color w:val="275F69"/>
            <w:sz w:val="20"/>
          </w:rPr>
          <w:t>Macular Hole</w:t>
        </w:r>
      </w:hyperlink>
    </w:p>
    <w:p>
      <w:hyperlink r:id="rId178">
        <w:r>
          <w:rPr>
            <w:rFonts w:ascii="Rubik" w:hAnsi="Rubik"/>
            <w:color w:val="275F69"/>
            <w:sz w:val="20"/>
          </w:rPr>
          <w:t>RCOphth idiopathic full-thickness macular holes guideline 2025</w:t>
        </w:r>
      </w:hyperlink>
    </w:p>
    <w:p>
      <w:pPr>
        <w:pStyle w:val="Heading2"/>
        <w:keepNext/>
        <w:pageBreakBefore/>
      </w:pPr>
      <w:r>
        <w:rPr>
          <w:rFonts w:ascii="Rubik" w:hAnsi="Rubik" w:eastAsia="Rubik"/>
          <w:b w:val="0"/>
          <w:color w:val="000000"/>
        </w:rPr>
        <w:t>Question 145</w:t>
      </w:r>
    </w:p>
    <w:p>
      <w:pPr>
        <w:keepNext/>
      </w:pPr>
      <w:r>
        <w:rPr>
          <w:rFonts w:ascii="Rubik" w:hAnsi="Rubik" w:eastAsia="Rubik"/>
          <w:b w:val="0"/>
          <w:color w:val="000000"/>
          <w:sz w:val="20"/>
        </w:rPr>
        <w:t>FRCOphth Part 2 | Clinical | tamponade complication</w:t>
      </w:r>
    </w:p>
    <w:p>
      <w:pPr>
        <w:keepNext/>
      </w:pPr>
      <w:r>
        <w:rPr>
          <w:rFonts w:ascii="Rubik" w:hAnsi="Rubik" w:eastAsia="Rubik"/>
          <w:b w:val="0"/>
          <w:color w:val="000000"/>
          <w:sz w:val="20"/>
        </w:rPr>
        <w:t>Topic: Vitreoretinal surgery and trauma</w:t>
      </w:r>
    </w:p>
    <w:p>
      <w:pPr>
        <w:keepNext/>
      </w:pPr>
      <w:r>
        <w:rPr>
          <w:rFonts w:ascii="Rubik" w:hAnsi="Rubik" w:eastAsia="Rubik"/>
          <w:b w:val="0"/>
          <w:color w:val="000000"/>
        </w:rPr>
        <w:t>An aphakic eye with silicone-oil tamponade develops abrupt pain and high IOP. Oil is visible in the anterior chamber, the chamber is shallow and the previously created inferior iridectomy is obstructed. The retina remains attached. After immediate pressure-lowering measures, which intervention most directly addresses the demonstrated mechanism?</w:t>
      </w:r>
    </w:p>
    <w:p>
      <w:pPr>
        <w:keepNext/>
      </w:pPr>
      <w:r>
        <w:rPr>
          <w:rFonts w:ascii="Rubik" w:hAnsi="Rubik" w:eastAsia="Rubik"/>
          <w:b w:val="0"/>
          <w:color w:val="000000"/>
        </w:rPr>
        <w:t>A) Create only a superior opening above the floating oil bubble</w:t>
      </w:r>
    </w:p>
    <w:p>
      <w:pPr>
        <w:keepNext/>
      </w:pPr>
      <w:r>
        <w:rPr>
          <w:rFonts w:ascii="Rubik" w:hAnsi="Rubik" w:eastAsia="Rubik"/>
          <w:b w:val="0"/>
          <w:color w:val="000000"/>
        </w:rPr>
        <w:t>B) Restore an effective inferior iridectomy to relieve silicone-oil pupil block</w:t>
      </w:r>
    </w:p>
    <w:p>
      <w:pPr>
        <w:keepNext/>
      </w:pPr>
      <w:r>
        <w:rPr>
          <w:rFonts w:ascii="Rubik" w:hAnsi="Rubik" w:eastAsia="Rubik"/>
          <w:b w:val="0"/>
          <w:color w:val="000000"/>
        </w:rPr>
        <w:t>C) Perform retinal laser alone because attachment has not failed</w:t>
      </w:r>
    </w:p>
    <w:p>
      <w:pPr>
        <w:keepNext/>
      </w:pPr>
      <w:r>
        <w:rPr>
          <w:rFonts w:ascii="Rubik" w:hAnsi="Rubik" w:eastAsia="Rubik"/>
          <w:b w:val="0"/>
          <w:color w:val="000000"/>
        </w:rPr>
        <w:t>D) Treat the episode as isolated steroid response while leaving the closed iridectomy</w:t>
      </w:r>
    </w:p>
    <w:p>
      <w:pPr>
        <w:keepNext/>
      </w:pPr>
      <w:r>
        <w:rPr>
          <w:rFonts w:ascii="Rubik" w:hAnsi="Rubik" w:eastAsia="Rubik"/>
          <w:b/>
          <w:color w:val="000000"/>
        </w:rPr>
        <w:t>Correct option: B) Restore an effective inferior iridectomy to relieve silicone-oil pupil block</w:t>
      </w:r>
    </w:p>
    <w:p>
      <w:pPr>
        <w:keepNext/>
      </w:pPr>
      <w:r>
        <w:rPr>
          <w:rFonts w:ascii="Rubik" w:hAnsi="Rubik" w:eastAsia="Rubik"/>
          <w:b w:val="0"/>
          <w:color w:val="000000"/>
        </w:rPr>
        <w:t>Conventional silicone oil can obstruct aqueous passage through the pupil in an aphakic eye. A patent inferior iridectomy provides an aqueous route below the buoyant oil.</w:t>
      </w:r>
    </w:p>
    <w:p>
      <w:hyperlink r:id="rId179">
        <w:r>
          <w:rPr>
            <w:rFonts w:ascii="Rubik" w:hAnsi="Rubik"/>
            <w:color w:val="275F69"/>
            <w:sz w:val="20"/>
          </w:rPr>
          <w:t>Inferior iridectomy in aphakic silicone-oil eyes</w:t>
        </w:r>
      </w:hyperlink>
    </w:p>
    <w:p>
      <w:pPr>
        <w:pStyle w:val="Heading2"/>
        <w:keepNext/>
        <w:pageBreakBefore/>
      </w:pPr>
      <w:r>
        <w:rPr>
          <w:rFonts w:ascii="Rubik" w:hAnsi="Rubik" w:eastAsia="Rubik"/>
          <w:b w:val="0"/>
          <w:color w:val="000000"/>
        </w:rPr>
        <w:t>Question 146</w:t>
      </w:r>
    </w:p>
    <w:p>
      <w:pPr>
        <w:keepNext/>
      </w:pPr>
      <w:r>
        <w:rPr>
          <w:rFonts w:ascii="Rubik" w:hAnsi="Rubik" w:eastAsia="Rubik"/>
          <w:b w:val="0"/>
          <w:color w:val="000000"/>
          <w:sz w:val="20"/>
        </w:rPr>
        <w:t>FRCOphth Part 2 | Clinical | competing postoperative risks</w:t>
      </w:r>
    </w:p>
    <w:p>
      <w:pPr>
        <w:keepNext/>
      </w:pPr>
      <w:r>
        <w:rPr>
          <w:rFonts w:ascii="Rubik" w:hAnsi="Rubik" w:eastAsia="Rubik"/>
          <w:b w:val="0"/>
          <w:color w:val="000000"/>
          <w:sz w:val="20"/>
        </w:rPr>
        <w:t>Topic: Vitreoretinal surgery and trauma</w:t>
      </w:r>
    </w:p>
    <w:p>
      <w:pPr>
        <w:keepNext/>
      </w:pPr>
      <w:r>
        <w:rPr>
          <w:rFonts w:ascii="Rubik" w:hAnsi="Rubik" w:eastAsia="Rubik"/>
          <w:b w:val="0"/>
          <w:color w:val="000000"/>
        </w:rPr>
        <w:t>A retinal detachment repaired with silicone oil remains attached after several months. IOP is persistently elevated despite appropriate drops, gonioscopy shows an open angle with emulsified droplets and there is no pupil block. The retinal surgeon is concerned about recurrence if oil is removed. Which management discussion best reflects the competing risks?</w:t>
      </w:r>
    </w:p>
    <w:p>
      <w:pPr>
        <w:keepNext/>
      </w:pPr>
      <w:r>
        <w:rPr>
          <w:rFonts w:ascii="Rubik" w:hAnsi="Rubik" w:eastAsia="Rubik"/>
          <w:b w:val="0"/>
          <w:color w:val="000000"/>
        </w:rPr>
        <w:t>A) Assess oil-related outflow damage and weigh oil removal with the retinal team against redetachment and glaucoma risk</w:t>
      </w:r>
    </w:p>
    <w:p>
      <w:pPr>
        <w:keepNext/>
      </w:pPr>
      <w:r>
        <w:rPr>
          <w:rFonts w:ascii="Rubik" w:hAnsi="Rubik" w:eastAsia="Rubik"/>
          <w:b w:val="0"/>
          <w:color w:val="000000"/>
        </w:rPr>
        <w:t>B) Remove oil expecting pressure to normalise regardless of established angle damage</w:t>
      </w:r>
    </w:p>
    <w:p>
      <w:pPr>
        <w:keepNext/>
      </w:pPr>
      <w:r>
        <w:rPr>
          <w:rFonts w:ascii="Rubik" w:hAnsi="Rubik" w:eastAsia="Rubik"/>
          <w:b w:val="0"/>
          <w:color w:val="000000"/>
        </w:rPr>
        <w:t>C) Reopen an inferior iridectomy as the sole answer to every oil-associated pressure rise</w:t>
      </w:r>
    </w:p>
    <w:p>
      <w:pPr>
        <w:keepNext/>
      </w:pPr>
      <w:r>
        <w:rPr>
          <w:rFonts w:ascii="Rubik" w:hAnsi="Rubik" w:eastAsia="Rubik"/>
          <w:b w:val="0"/>
          <w:color w:val="000000"/>
        </w:rPr>
        <w:t>D) Continue oil indefinitely without reassessing the optic nerve because the retina is attached</w:t>
      </w:r>
    </w:p>
    <w:p>
      <w:pPr>
        <w:keepNext/>
      </w:pPr>
      <w:r>
        <w:rPr>
          <w:rFonts w:ascii="Rubik" w:hAnsi="Rubik" w:eastAsia="Rubik"/>
          <w:b/>
          <w:color w:val="000000"/>
        </w:rPr>
        <w:t>Correct option: A) Assess oil-related outflow damage and weigh oil removal with the retinal team against redetachment and glaucoma risk</w:t>
      </w:r>
    </w:p>
    <w:p>
      <w:pPr>
        <w:keepNext/>
      </w:pPr>
      <w:r>
        <w:rPr>
          <w:rFonts w:ascii="Rubik" w:hAnsi="Rubik" w:eastAsia="Rubik"/>
          <w:b w:val="0"/>
          <w:color w:val="000000"/>
        </w:rPr>
        <w:t>Emulsified oil may impair trabecular outflow and pressure can remain elevated after removal. Decisions require retinal stability and optic-nerve risk to be considered together.</w:t>
      </w:r>
    </w:p>
    <w:p>
      <w:hyperlink r:id="rId180">
        <w:r>
          <w:rPr>
            <w:rFonts w:ascii="Rubik" w:hAnsi="Rubik"/>
            <w:color w:val="275F69"/>
            <w:sz w:val="20"/>
          </w:rPr>
          <w:t>Elevated intraocular pressure associated with retinal procedures</w:t>
        </w:r>
      </w:hyperlink>
    </w:p>
    <w:p>
      <w:hyperlink r:id="rId181">
        <w:r>
          <w:rPr>
            <w:rFonts w:ascii="Rubik" w:hAnsi="Rubik"/>
            <w:color w:val="275F69"/>
            <w:sz w:val="20"/>
          </w:rPr>
          <w:t>Silicone Oil Keratopathy</w:t>
        </w:r>
      </w:hyperlink>
    </w:p>
    <w:p>
      <w:pPr>
        <w:pStyle w:val="Heading2"/>
        <w:keepNext/>
        <w:pageBreakBefore/>
      </w:pPr>
      <w:r>
        <w:rPr>
          <w:rFonts w:ascii="Rubik" w:hAnsi="Rubik" w:eastAsia="Rubik"/>
          <w:b w:val="0"/>
          <w:color w:val="000000"/>
        </w:rPr>
        <w:t>Question 147</w:t>
      </w:r>
    </w:p>
    <w:p>
      <w:pPr>
        <w:keepNext/>
      </w:pPr>
      <w:r>
        <w:rPr>
          <w:rFonts w:ascii="Rubik" w:hAnsi="Rubik" w:eastAsia="Rubik"/>
          <w:b w:val="0"/>
          <w:color w:val="000000"/>
          <w:sz w:val="20"/>
        </w:rPr>
        <w:t>FRCOphth Part 2 | Clinical | observation versus intervention</w:t>
      </w:r>
    </w:p>
    <w:p>
      <w:pPr>
        <w:keepNext/>
      </w:pPr>
      <w:r>
        <w:rPr>
          <w:rFonts w:ascii="Rubik" w:hAnsi="Rubik" w:eastAsia="Rubik"/>
          <w:b w:val="0"/>
          <w:color w:val="000000"/>
          <w:sz w:val="20"/>
        </w:rPr>
        <w:t>Topic: Vitreoretinal surgery and trauma</w:t>
      </w:r>
    </w:p>
    <w:p>
      <w:pPr>
        <w:keepNext/>
      </w:pPr>
      <w:r>
        <w:rPr>
          <w:rFonts w:ascii="Rubik" w:hAnsi="Rubik" w:eastAsia="Rubik"/>
          <w:b w:val="0"/>
          <w:color w:val="000000"/>
        </w:rPr>
        <w:t>A peripheral elevation is smooth, immobile and unchanged on serial photographs. Peripheral OCT demonstrates an intraretinal split rather than separation from the RPE. An isolated inner-layer hole is present, without a progressive rhegmatogenous detachment or macular threat. The patient has no new symptoms. Which plan best matches this anatomy?</w:t>
      </w:r>
    </w:p>
    <w:p>
      <w:pPr>
        <w:keepNext/>
      </w:pPr>
      <w:r>
        <w:rPr>
          <w:rFonts w:ascii="Rubik" w:hAnsi="Rubik" w:eastAsia="Rubik"/>
          <w:b w:val="0"/>
          <w:color w:val="000000"/>
        </w:rPr>
        <w:t>A) Laser every inner-layer hole as though it were an acute horseshoe tear</w:t>
      </w:r>
    </w:p>
    <w:p>
      <w:pPr>
        <w:keepNext/>
      </w:pPr>
      <w:r>
        <w:rPr>
          <w:rFonts w:ascii="Rubik" w:hAnsi="Rubik" w:eastAsia="Rubik"/>
          <w:b w:val="0"/>
          <w:color w:val="000000"/>
        </w:rPr>
        <w:t>B) Observe the stable degenerative retinoschisis with documented follow-up and symptom advice</w:t>
      </w:r>
    </w:p>
    <w:p>
      <w:pPr>
        <w:keepNext/>
      </w:pPr>
      <w:r>
        <w:rPr>
          <w:rFonts w:ascii="Rubik" w:hAnsi="Rubik" w:eastAsia="Rubik"/>
          <w:b w:val="0"/>
          <w:color w:val="000000"/>
        </w:rPr>
        <w:t>C) Perform urgent vitrectomy because every schisis cavity progresses to detachment</w:t>
      </w:r>
    </w:p>
    <w:p>
      <w:pPr>
        <w:keepNext/>
      </w:pPr>
      <w:r>
        <w:rPr>
          <w:rFonts w:ascii="Rubik" w:hAnsi="Rubik" w:eastAsia="Rubik"/>
          <w:b w:val="0"/>
          <w:color w:val="000000"/>
        </w:rPr>
        <w:t>D) Apply scatter laser across the entire stable cavity to abolish its field defect</w:t>
      </w:r>
    </w:p>
    <w:p>
      <w:pPr>
        <w:keepNext/>
      </w:pPr>
      <w:r>
        <w:rPr>
          <w:rFonts w:ascii="Rubik" w:hAnsi="Rubik" w:eastAsia="Rubik"/>
          <w:b/>
          <w:color w:val="000000"/>
        </w:rPr>
        <w:t>Correct option: B) Observe the stable degenerative retinoschisis with documented follow-up and symptom advice</w:t>
      </w:r>
    </w:p>
    <w:p>
      <w:pPr>
        <w:keepNext/>
      </w:pPr>
      <w:r>
        <w:rPr>
          <w:rFonts w:ascii="Rubik" w:hAnsi="Rubik" w:eastAsia="Rubik"/>
          <w:b w:val="0"/>
          <w:color w:val="000000"/>
        </w:rPr>
        <w:t>Stable degenerative retinoschisis commonly requires observation. Intervention is directed at progressive detachment or threatening anatomy, not the mere presence of a benign split or isolated inner-layer hole.</w:t>
      </w:r>
    </w:p>
    <w:p>
      <w:hyperlink r:id="rId182">
        <w:r>
          <w:rPr>
            <w:rFonts w:ascii="Rubik" w:hAnsi="Rubik"/>
            <w:color w:val="275F69"/>
            <w:sz w:val="20"/>
          </w:rPr>
          <w:t>Senile Retinoschisis</w:t>
        </w:r>
      </w:hyperlink>
    </w:p>
    <w:p>
      <w:pPr>
        <w:pStyle w:val="Heading2"/>
        <w:keepNext/>
        <w:pageBreakBefore/>
      </w:pPr>
      <w:r>
        <w:rPr>
          <w:rFonts w:ascii="Rubik" w:hAnsi="Rubik" w:eastAsia="Rubik"/>
          <w:b w:val="0"/>
          <w:color w:val="000000"/>
        </w:rPr>
        <w:t>Question 148</w:t>
      </w:r>
    </w:p>
    <w:p>
      <w:pPr>
        <w:keepNext/>
      </w:pPr>
      <w:r>
        <w:rPr>
          <w:rFonts w:ascii="Rubik" w:hAnsi="Rubik" w:eastAsia="Rubik"/>
          <w:b w:val="0"/>
          <w:color w:val="000000"/>
          <w:sz w:val="20"/>
        </w:rPr>
        <w:t>FRCOphth Part 2 | Clinical | infection versus immune recovery</w:t>
      </w:r>
    </w:p>
    <w:p>
      <w:pPr>
        <w:keepNext/>
      </w:pPr>
      <w:r>
        <w:rPr>
          <w:rFonts w:ascii="Rubik" w:hAnsi="Rubik" w:eastAsia="Rubik"/>
          <w:b w:val="0"/>
          <w:color w:val="000000"/>
          <w:sz w:val="20"/>
        </w:rPr>
        <w:t>Topic: Medical retina and macular decisions</w:t>
      </w:r>
    </w:p>
    <w:p>
      <w:pPr>
        <w:keepNext/>
      </w:pPr>
      <w:r>
        <w:rPr>
          <w:rFonts w:ascii="Rubik" w:hAnsi="Rubik" w:eastAsia="Rubik"/>
          <w:b w:val="0"/>
          <w:color w:val="000000"/>
        </w:rPr>
        <w:t>A patient with treated CMV retinitis starts effective ART. Retinal lesions remain inactive on serial examination, but increasing vitreous inflammation and cystoid macular oedema occur as immune function improves. There is no advancing opaque lesion border. Which interpretation best guides coordinated ophthalmic and infectious-disease management?</w:t>
      </w:r>
    </w:p>
    <w:p>
      <w:pPr>
        <w:keepNext/>
      </w:pPr>
      <w:r>
        <w:rPr>
          <w:rFonts w:ascii="Rubik" w:hAnsi="Rubik" w:eastAsia="Rubik"/>
          <w:b w:val="0"/>
          <w:color w:val="000000"/>
        </w:rPr>
        <w:t>A) Immune recovery uveitis requiring ART withdrawal as the routine first response</w:t>
      </w:r>
    </w:p>
    <w:p>
      <w:pPr>
        <w:keepNext/>
      </w:pPr>
      <w:r>
        <w:rPr>
          <w:rFonts w:ascii="Rubik" w:hAnsi="Rubik" w:eastAsia="Rubik"/>
          <w:b w:val="0"/>
          <w:color w:val="000000"/>
        </w:rPr>
        <w:t>B) Inactive retinal scarring that cannot cause treatable inflammatory oedema</w:t>
      </w:r>
    </w:p>
    <w:p>
      <w:pPr>
        <w:keepNext/>
      </w:pPr>
      <w:r>
        <w:rPr>
          <w:rFonts w:ascii="Rubik" w:hAnsi="Rubik" w:eastAsia="Rubik"/>
          <w:b w:val="0"/>
          <w:color w:val="000000"/>
        </w:rPr>
        <w:t>C) Immune recovery uveitis, with inflammatory treatment and appropriate anti-CMV cover considered</w:t>
      </w:r>
    </w:p>
    <w:p>
      <w:pPr>
        <w:keepNext/>
      </w:pPr>
      <w:r>
        <w:rPr>
          <w:rFonts w:ascii="Rubik" w:hAnsi="Rubik" w:eastAsia="Rubik"/>
          <w:b w:val="0"/>
          <w:color w:val="000000"/>
        </w:rPr>
        <w:t>D) Recurrent necrotising CMV retinitis requiring steroid monotherapy</w:t>
      </w:r>
    </w:p>
    <w:p>
      <w:pPr>
        <w:keepNext/>
      </w:pPr>
      <w:r>
        <w:rPr>
          <w:rFonts w:ascii="Rubik" w:hAnsi="Rubik" w:eastAsia="Rubik"/>
          <w:b/>
          <w:color w:val="000000"/>
        </w:rPr>
        <w:t>Correct option: C) Immune recovery uveitis, with inflammatory treatment and appropriate anti-CMV cover considered</w:t>
      </w:r>
    </w:p>
    <w:p>
      <w:pPr>
        <w:keepNext/>
      </w:pPr>
      <w:r>
        <w:rPr>
          <w:rFonts w:ascii="Rubik" w:hAnsi="Rubik" w:eastAsia="Rubik"/>
          <w:b w:val="0"/>
          <w:color w:val="000000"/>
        </w:rPr>
        <w:t>IRU can cause vitritis and macular oedema after immune restoration despite inactive retinitis. NIH guidance favours corticosteroids with anti-CMV treatment for active inflammation at IRU onset, coordinated with the HIV team.</w:t>
      </w:r>
    </w:p>
    <w:p>
      <w:hyperlink r:id="rId183">
        <w:r>
          <w:rPr>
            <w:rFonts w:ascii="Rubik" w:hAnsi="Rubik"/>
            <w:color w:val="275F69"/>
            <w:sz w:val="20"/>
          </w:rPr>
          <w:t>CMV Retinitis</w:t>
        </w:r>
      </w:hyperlink>
    </w:p>
    <w:p>
      <w:hyperlink r:id="rId184">
        <w:r>
          <w:rPr>
            <w:rFonts w:ascii="Rubik" w:hAnsi="Rubik"/>
            <w:color w:val="275F69"/>
            <w:sz w:val="20"/>
          </w:rPr>
          <w:t>NIH adult opportunistic infection guideline: CMV</w:t>
        </w:r>
      </w:hyperlink>
    </w:p>
    <w:p>
      <w:pPr>
        <w:pStyle w:val="Heading2"/>
        <w:keepNext/>
        <w:pageBreakBefore/>
      </w:pPr>
      <w:r>
        <w:rPr>
          <w:rFonts w:ascii="Rubik" w:hAnsi="Rubik" w:eastAsia="Rubik"/>
          <w:b w:val="0"/>
          <w:color w:val="000000"/>
        </w:rPr>
        <w:t>Question 149</w:t>
      </w:r>
    </w:p>
    <w:p>
      <w:pPr>
        <w:keepNext/>
      </w:pPr>
      <w:r>
        <w:rPr>
          <w:rFonts w:ascii="Rubik" w:hAnsi="Rubik" w:eastAsia="Rubik"/>
          <w:b w:val="0"/>
          <w:color w:val="000000"/>
          <w:sz w:val="20"/>
        </w:rPr>
        <w:t>FRCOphth Part 2 | Clinical | natural-history counselling</w:t>
      </w:r>
    </w:p>
    <w:p>
      <w:pPr>
        <w:keepNext/>
      </w:pPr>
      <w:r>
        <w:rPr>
          <w:rFonts w:ascii="Rubik" w:hAnsi="Rubik" w:eastAsia="Rubik"/>
          <w:b w:val="0"/>
          <w:color w:val="000000"/>
          <w:sz w:val="20"/>
        </w:rPr>
        <w:t>Topic: Vitreoretinal surgery and trauma</w:t>
      </w:r>
    </w:p>
    <w:p>
      <w:pPr>
        <w:keepNext/>
      </w:pPr>
      <w:r>
        <w:rPr>
          <w:rFonts w:ascii="Rubik" w:hAnsi="Rubik" w:eastAsia="Rubik"/>
          <w:b w:val="0"/>
          <w:color w:val="000000"/>
        </w:rPr>
        <w:t>A teenager has a small full-thickness traumatic macular hole after a recent ball injury. The retina is attached, there is no PVD or epiretinal membrane and follow-up is reliable. The family asks why a short period of serial OCT observation is being discussed before committing to surgery. Which explanation best reflects the available evidence?</w:t>
      </w:r>
    </w:p>
    <w:p>
      <w:pPr>
        <w:keepNext/>
      </w:pPr>
      <w:r>
        <w:rPr>
          <w:rFonts w:ascii="Rubik" w:hAnsi="Rubik" w:eastAsia="Rubik"/>
          <w:b w:val="0"/>
          <w:color w:val="000000"/>
        </w:rPr>
        <w:t>A) Traumatic holes behave identically to longstanding large idiopathic holes</w:t>
      </w:r>
    </w:p>
    <w:p>
      <w:pPr>
        <w:keepNext/>
      </w:pPr>
      <w:r>
        <w:rPr>
          <w:rFonts w:ascii="Rubik" w:hAnsi="Rubik" w:eastAsia="Rubik"/>
          <w:b w:val="0"/>
          <w:color w:val="000000"/>
        </w:rPr>
        <w:t>B) Observation has been proved superior to surgery for every traumatic hole in a large randomised trial</w:t>
      </w:r>
    </w:p>
    <w:p>
      <w:pPr>
        <w:keepNext/>
      </w:pPr>
      <w:r>
        <w:rPr>
          <w:rFonts w:ascii="Rubik" w:hAnsi="Rubik" w:eastAsia="Rubik"/>
          <w:b w:val="0"/>
          <w:color w:val="000000"/>
        </w:rPr>
        <w:t>C) Anatomical closure after trauma predicts the same visual recovery regardless of retinal damage</w:t>
      </w:r>
    </w:p>
    <w:p>
      <w:pPr>
        <w:keepNext/>
      </w:pPr>
      <w:r>
        <w:rPr>
          <w:rFonts w:ascii="Rubik" w:hAnsi="Rubik" w:eastAsia="Rubik"/>
          <w:b w:val="0"/>
          <w:color w:val="000000"/>
        </w:rPr>
        <w:t>D) Selected small recent traumatic holes can close spontaneously, but enlargement or persistence may change the plan</w:t>
      </w:r>
    </w:p>
    <w:p>
      <w:pPr>
        <w:keepNext/>
      </w:pPr>
      <w:r>
        <w:rPr>
          <w:rFonts w:ascii="Rubik" w:hAnsi="Rubik" w:eastAsia="Rubik"/>
          <w:b/>
          <w:color w:val="000000"/>
        </w:rPr>
        <w:t>Correct option: D) Selected small recent traumatic holes can close spontaneously, but enlargement or persistence may change the plan</w:t>
      </w:r>
    </w:p>
    <w:p>
      <w:pPr>
        <w:keepNext/>
      </w:pPr>
      <w:r>
        <w:rPr>
          <w:rFonts w:ascii="Rubik" w:hAnsi="Rubik" w:eastAsia="Rubik"/>
          <w:b w:val="0"/>
          <w:color w:val="000000"/>
        </w:rPr>
        <w:t>Spontaneous closure is reported particularly in smaller traumatic holes in young patients. Observation is an individualised monitored option, with persistent or worsening anatomy prompting reconsideration of surgery.</w:t>
      </w:r>
    </w:p>
    <w:p>
      <w:hyperlink r:id="rId185">
        <w:r>
          <w:rPr>
            <w:rFonts w:ascii="Rubik" w:hAnsi="Rubik"/>
            <w:color w:val="275F69"/>
            <w:sz w:val="20"/>
          </w:rPr>
          <w:t>Traumatic Macular Hole</w:t>
        </w:r>
      </w:hyperlink>
    </w:p>
    <w:p>
      <w:hyperlink r:id="rId186">
        <w:r>
          <w:rPr>
            <w:rFonts w:ascii="Rubik" w:hAnsi="Rubik"/>
            <w:color w:val="275F69"/>
            <w:sz w:val="20"/>
          </w:rPr>
          <w:t>Traumatic macular holes in children: 2025 case series</w:t>
        </w:r>
      </w:hyperlink>
    </w:p>
    <w:p>
      <w:pPr>
        <w:pStyle w:val="Heading2"/>
        <w:keepNext/>
        <w:pageBreakBefore/>
      </w:pPr>
      <w:r>
        <w:rPr>
          <w:rFonts w:ascii="Rubik" w:hAnsi="Rubik" w:eastAsia="Rubik"/>
          <w:b w:val="0"/>
          <w:color w:val="000000"/>
        </w:rPr>
        <w:t>Question 150</w:t>
      </w:r>
    </w:p>
    <w:p>
      <w:pPr>
        <w:keepNext/>
      </w:pPr>
      <w:r>
        <w:rPr>
          <w:rFonts w:ascii="Rubik" w:hAnsi="Rubik" w:eastAsia="Rubik"/>
          <w:b w:val="0"/>
          <w:color w:val="000000"/>
          <w:sz w:val="20"/>
        </w:rPr>
        <w:t>FRCOphth Part 2 | Clinical | relapse prevention</w:t>
      </w:r>
    </w:p>
    <w:p>
      <w:pPr>
        <w:keepNext/>
      </w:pPr>
      <w:r>
        <w:rPr>
          <w:rFonts w:ascii="Rubik" w:hAnsi="Rubik" w:eastAsia="Rubik"/>
          <w:b w:val="0"/>
          <w:color w:val="000000"/>
          <w:sz w:val="20"/>
        </w:rPr>
        <w:t>Topic: Advanced neuro ophthalmology</w:t>
      </w:r>
    </w:p>
    <w:p>
      <w:pPr>
        <w:keepNext/>
      </w:pPr>
      <w:r>
        <w:rPr>
          <w:rFonts w:ascii="Rubik" w:hAnsi="Rubik" w:eastAsia="Rubik"/>
          <w:b w:val="0"/>
          <w:color w:val="000000"/>
        </w:rPr>
        <w:t>A patient with confirmed MOG-IgG optic neuritis has regained useful vision after acute steroid treatment but relapses twice during rapid steroid withdrawal. AQP4 testing is negative and the phenotype is compatible with MOGAD. The acute episode has now been treated. Which next discussion best addresses the repeated pattern?</w:t>
      </w:r>
    </w:p>
    <w:p>
      <w:pPr>
        <w:keepNext/>
      </w:pPr>
      <w:r>
        <w:rPr>
          <w:rFonts w:ascii="Rubik" w:hAnsi="Rubik" w:eastAsia="Rubik"/>
          <w:b w:val="0"/>
          <w:color w:val="000000"/>
        </w:rPr>
        <w:t>A) Use a standard multiple-sclerosis disease-modifying regimen without reconsidering the diagnosis</w:t>
      </w:r>
    </w:p>
    <w:p>
      <w:pPr>
        <w:keepNext/>
      </w:pPr>
      <w:r>
        <w:rPr>
          <w:rFonts w:ascii="Rubik" w:hAnsi="Rubik" w:eastAsia="Rubik"/>
          <w:b w:val="0"/>
          <w:color w:val="000000"/>
        </w:rPr>
        <w:t>B) Plan a cautious taper and specialist relapse-prevention immunotherapy rather than treating each episode in isolation</w:t>
      </w:r>
    </w:p>
    <w:p>
      <w:pPr>
        <w:keepNext/>
      </w:pPr>
      <w:r>
        <w:rPr>
          <w:rFonts w:ascii="Rubik" w:hAnsi="Rubik" w:eastAsia="Rubik"/>
          <w:b w:val="0"/>
          <w:color w:val="000000"/>
        </w:rPr>
        <w:t>C) Repeat plasma exchange indefinitely as the sole routine maintenance strategy</w:t>
      </w:r>
    </w:p>
    <w:p>
      <w:pPr>
        <w:keepNext/>
      </w:pPr>
      <w:r>
        <w:rPr>
          <w:rFonts w:ascii="Rubik" w:hAnsi="Rubik" w:eastAsia="Rubik"/>
          <w:b w:val="0"/>
          <w:color w:val="000000"/>
        </w:rPr>
        <w:t>D) Withdraw all treatment immediately because visual recovery proves the disease is monophasic</w:t>
      </w:r>
    </w:p>
    <w:p>
      <w:pPr>
        <w:keepNext/>
      </w:pPr>
      <w:r>
        <w:rPr>
          <w:rFonts w:ascii="Rubik" w:hAnsi="Rubik" w:eastAsia="Rubik"/>
          <w:b/>
          <w:color w:val="000000"/>
        </w:rPr>
        <w:t>Correct option: B) Plan a cautious taper and specialist relapse-prevention immunotherapy rather than treating each episode in isolation</w:t>
      </w:r>
    </w:p>
    <w:p>
      <w:pPr>
        <w:keepNext/>
      </w:pPr>
      <w:r>
        <w:rPr>
          <w:rFonts w:ascii="Rubik" w:hAnsi="Rubik" w:eastAsia="Rubik"/>
          <w:b w:val="0"/>
          <w:color w:val="000000"/>
        </w:rPr>
        <w:t>Steroid-dependent relapsing MOGAD requires a relapse-prevention plan with neuroimmunology. Maintenance IVIG has supportive observational evidence, but selection should reflect relapse history, comorbidity and the limits of current comparative evidence.</w:t>
      </w:r>
    </w:p>
    <w:p>
      <w:hyperlink r:id="rId187">
        <w:r>
          <w:rPr>
            <w:rFonts w:ascii="Rubik" w:hAnsi="Rubik"/>
            <w:color w:val="275F69"/>
            <w:sz w:val="20"/>
          </w:rPr>
          <w:t>MOG Optic Neuritis</w:t>
        </w:r>
      </w:hyperlink>
    </w:p>
    <w:p>
      <w:hyperlink r:id="rId188">
        <w:r>
          <w:rPr>
            <w:rFonts w:ascii="Rubik" w:hAnsi="Rubik"/>
            <w:color w:val="275F69"/>
            <w:sz w:val="20"/>
          </w:rPr>
          <w:t>Maintenance IVIG in adult MOGAD: multicentre cohort</w:t>
        </w:r>
      </w:hyperlink>
    </w:p>
    <w:p>
      <w:pPr>
        <w:pStyle w:val="Heading2"/>
        <w:keepNext/>
        <w:pageBreakBefore/>
      </w:pPr>
      <w:r>
        <w:rPr>
          <w:rFonts w:ascii="Rubik" w:hAnsi="Rubik" w:eastAsia="Rubik"/>
          <w:b w:val="0"/>
          <w:color w:val="000000"/>
        </w:rPr>
        <w:t>Question 151</w:t>
      </w:r>
    </w:p>
    <w:p>
      <w:pPr>
        <w:keepNext/>
      </w:pPr>
      <w:r>
        <w:rPr>
          <w:rFonts w:ascii="Rubik" w:hAnsi="Rubik" w:eastAsia="Rubik"/>
          <w:b w:val="0"/>
          <w:color w:val="000000"/>
          <w:sz w:val="20"/>
        </w:rPr>
        <w:t>FRCOphth Part 2 | Clinical | imaging and differential</w:t>
      </w:r>
    </w:p>
    <w:p>
      <w:pPr>
        <w:keepNext/>
      </w:pPr>
      <w:r>
        <w:rPr>
          <w:rFonts w:ascii="Rubik" w:hAnsi="Rubik" w:eastAsia="Rubik"/>
          <w:b w:val="0"/>
          <w:color w:val="000000"/>
          <w:sz w:val="20"/>
        </w:rPr>
        <w:t>Topic: Advanced neuro ophthalmology</w:t>
      </w:r>
    </w:p>
    <w:p>
      <w:pPr>
        <w:keepNext/>
      </w:pPr>
      <w:r>
        <w:rPr>
          <w:rFonts w:ascii="Rubik" w:hAnsi="Rubik" w:eastAsia="Rubik"/>
          <w:b w:val="0"/>
          <w:color w:val="000000"/>
        </w:rPr>
        <w:t>A middle-aged patient has subacute visual decline and pain. Fat-suppressed contrast MRI shows enhancement surrounding the optic nerve with relative sparing of its substance. The radiologist describes a tram-track pattern. Which conclusion best avoids an unsafe shortcut before selecting treatment?</w:t>
      </w:r>
    </w:p>
    <w:p>
      <w:pPr>
        <w:keepNext/>
      </w:pPr>
      <w:r>
        <w:rPr>
          <w:rFonts w:ascii="Rubik" w:hAnsi="Rubik" w:eastAsia="Rubik"/>
          <w:b w:val="0"/>
          <w:color w:val="000000"/>
        </w:rPr>
        <w:t>A) The tram-track sign alone establishes idiopathic demyelinating optic neuritis</w:t>
      </w:r>
    </w:p>
    <w:p>
      <w:pPr>
        <w:keepNext/>
      </w:pPr>
      <w:r>
        <w:rPr>
          <w:rFonts w:ascii="Rubik" w:hAnsi="Rubik" w:eastAsia="Rubik"/>
          <w:b w:val="0"/>
          <w:color w:val="000000"/>
        </w:rPr>
        <w:t>B) Relative sparing of the nerve substance rules out all clinically significant optic neuropathy</w:t>
      </w:r>
    </w:p>
    <w:p>
      <w:pPr>
        <w:keepNext/>
      </w:pPr>
      <w:r>
        <w:rPr>
          <w:rFonts w:ascii="Rubik" w:hAnsi="Rubik" w:eastAsia="Rubik"/>
          <w:b w:val="0"/>
          <w:color w:val="000000"/>
        </w:rPr>
        <w:t>C) The sheath pattern supports perineuritis but also requires assessment for inflammatory infectious and neoplastic mimics</w:t>
      </w:r>
    </w:p>
    <w:p>
      <w:pPr>
        <w:keepNext/>
      </w:pPr>
      <w:r>
        <w:rPr>
          <w:rFonts w:ascii="Rubik" w:hAnsi="Rubik" w:eastAsia="Rubik"/>
          <w:b w:val="0"/>
          <w:color w:val="000000"/>
        </w:rPr>
        <w:t>D) The tram-track sign alone establishes meningioma irrespective of history and other imaging</w:t>
      </w:r>
    </w:p>
    <w:p>
      <w:pPr>
        <w:keepNext/>
      </w:pPr>
      <w:r>
        <w:rPr>
          <w:rFonts w:ascii="Rubik" w:hAnsi="Rubik" w:eastAsia="Rubik"/>
          <w:b/>
          <w:color w:val="000000"/>
        </w:rPr>
        <w:t>Correct option: C) The sheath pattern supports perineuritis but also requires assessment for inflammatory infectious and neoplastic mimics</w:t>
      </w:r>
    </w:p>
    <w:p>
      <w:pPr>
        <w:keepNext/>
      </w:pPr>
      <w:r>
        <w:rPr>
          <w:rFonts w:ascii="Rubik" w:hAnsi="Rubik" w:eastAsia="Rubik"/>
          <w:b w:val="0"/>
          <w:color w:val="000000"/>
        </w:rPr>
        <w:t>Sheath enhancement is a localisation clue, not a unique aetiological diagnosis. Secondary causes must be considered before assuming an idiopathic steroid-responsive process.</w:t>
      </w:r>
    </w:p>
    <w:p>
      <w:hyperlink r:id="rId189">
        <w:r>
          <w:rPr>
            <w:rFonts w:ascii="Rubik" w:hAnsi="Rubik"/>
            <w:color w:val="275F69"/>
            <w:sz w:val="20"/>
          </w:rPr>
          <w:t>Optic Perineuritis</w:t>
        </w:r>
      </w:hyperlink>
    </w:p>
    <w:p>
      <w:hyperlink r:id="rId190">
        <w:r>
          <w:rPr>
            <w:rFonts w:ascii="Rubik" w:hAnsi="Rubik"/>
            <w:color w:val="275F69"/>
            <w:sz w:val="20"/>
          </w:rPr>
          <w:t>Optic Nerve Sheath Meningioma</w:t>
        </w:r>
      </w:hyperlink>
    </w:p>
    <w:p>
      <w:pPr>
        <w:pStyle w:val="Heading2"/>
        <w:keepNext/>
        <w:pageBreakBefore/>
      </w:pPr>
      <w:r>
        <w:rPr>
          <w:rFonts w:ascii="Rubik" w:hAnsi="Rubik" w:eastAsia="Rubik"/>
          <w:b w:val="0"/>
          <w:color w:val="000000"/>
        </w:rPr>
        <w:t>Question 152</w:t>
      </w:r>
    </w:p>
    <w:p>
      <w:pPr>
        <w:keepNext/>
      </w:pPr>
      <w:r>
        <w:rPr>
          <w:rFonts w:ascii="Rubik" w:hAnsi="Rubik" w:eastAsia="Rubik"/>
          <w:b w:val="0"/>
          <w:color w:val="000000"/>
          <w:sz w:val="20"/>
        </w:rPr>
        <w:t>FRCOphth Part 2 | Clinical | vertical motility discrimination</w:t>
      </w:r>
    </w:p>
    <w:p>
      <w:pPr>
        <w:keepNext/>
      </w:pPr>
      <w:r>
        <w:rPr>
          <w:rFonts w:ascii="Rubik" w:hAnsi="Rubik" w:eastAsia="Rubik"/>
          <w:b w:val="0"/>
          <w:color w:val="000000"/>
          <w:sz w:val="20"/>
        </w:rPr>
        <w:t>Topic: Advanced neuro ophthalmology</w:t>
      </w:r>
    </w:p>
    <w:p>
      <w:pPr>
        <w:keepNext/>
      </w:pPr>
      <w:r>
        <w:rPr>
          <w:rFonts w:ascii="Rubik" w:hAnsi="Rubik" w:eastAsia="Rubik"/>
          <w:b w:val="0"/>
          <w:color w:val="000000"/>
        </w:rPr>
        <w:t>An adult develops vertical diplopia with imbalance and gaze-evoked nystagmus. Fundus torsion is conjugate toward the hypotropic eye, and the vertical deviation decreases substantially when supine. The three-step pattern is not a clean isolated superior-oblique deficit. Which diagnosis best integrates the ocular and central neurological findings?</w:t>
      </w:r>
    </w:p>
    <w:p>
      <w:pPr>
        <w:keepNext/>
      </w:pPr>
      <w:r>
        <w:rPr>
          <w:rFonts w:ascii="Rubik" w:hAnsi="Rubik" w:eastAsia="Rubik"/>
          <w:b w:val="0"/>
          <w:color w:val="000000"/>
        </w:rPr>
        <w:t>A) A restrictive inferior-rectus myopathy without orbital signs</w:t>
      </w:r>
    </w:p>
    <w:p>
      <w:pPr>
        <w:keepNext/>
      </w:pPr>
      <w:r>
        <w:rPr>
          <w:rFonts w:ascii="Rubik" w:hAnsi="Rubik" w:eastAsia="Rubik"/>
          <w:b w:val="0"/>
          <w:color w:val="000000"/>
        </w:rPr>
        <w:t>B) Skew deviation from disturbed vestibular pathways</w:t>
      </w:r>
    </w:p>
    <w:p>
      <w:pPr>
        <w:keepNext/>
      </w:pPr>
      <w:r>
        <w:rPr>
          <w:rFonts w:ascii="Rubik" w:hAnsi="Rubik" w:eastAsia="Rubik"/>
          <w:b w:val="0"/>
          <w:color w:val="000000"/>
        </w:rPr>
        <w:t>C) Decompensated congenital fourth-nerve palsy diagnosed solely from age</w:t>
      </w:r>
    </w:p>
    <w:p>
      <w:pPr>
        <w:keepNext/>
      </w:pPr>
      <w:r>
        <w:rPr>
          <w:rFonts w:ascii="Rubik" w:hAnsi="Rubik" w:eastAsia="Rubik"/>
          <w:b w:val="0"/>
          <w:color w:val="000000"/>
        </w:rPr>
        <w:t>D) An isolated trochlear palsy with no additional neurological process</w:t>
      </w:r>
    </w:p>
    <w:p>
      <w:pPr>
        <w:keepNext/>
      </w:pPr>
      <w:r>
        <w:rPr>
          <w:rFonts w:ascii="Rubik" w:hAnsi="Rubik" w:eastAsia="Rubik"/>
          <w:b/>
          <w:color w:val="000000"/>
        </w:rPr>
        <w:t>Correct option: B) Skew deviation from disturbed vestibular pathways</w:t>
      </w:r>
    </w:p>
    <w:p>
      <w:pPr>
        <w:keepNext/>
      </w:pPr>
      <w:r>
        <w:rPr>
          <w:rFonts w:ascii="Rubik" w:hAnsi="Rubik" w:eastAsia="Rubik"/>
          <w:b w:val="0"/>
          <w:color w:val="000000"/>
        </w:rPr>
        <w:t>Skew reflects imbalance in vestibular inputs and often accompanies brainstem or cerebellar signs. Torsion and positional changes support the inference, although a negative supine test would not exclude skew.</w:t>
      </w:r>
    </w:p>
    <w:p>
      <w:hyperlink r:id="rId191">
        <w:r>
          <w:rPr>
            <w:rFonts w:ascii="Rubik" w:hAnsi="Rubik"/>
            <w:color w:val="275F69"/>
            <w:sz w:val="20"/>
          </w:rPr>
          <w:t>Skew Deviation</w:t>
        </w:r>
      </w:hyperlink>
    </w:p>
    <w:p>
      <w:pPr>
        <w:pStyle w:val="Heading2"/>
        <w:keepNext/>
        <w:pageBreakBefore/>
      </w:pPr>
      <w:r>
        <w:rPr>
          <w:rFonts w:ascii="Rubik" w:hAnsi="Rubik" w:eastAsia="Rubik"/>
          <w:b w:val="0"/>
          <w:color w:val="000000"/>
        </w:rPr>
        <w:t>Question 153</w:t>
      </w:r>
    </w:p>
    <w:p>
      <w:pPr>
        <w:keepNext/>
      </w:pPr>
      <w:r>
        <w:rPr>
          <w:rFonts w:ascii="Rubik" w:hAnsi="Rubik" w:eastAsia="Rubik"/>
          <w:b w:val="0"/>
          <w:color w:val="000000"/>
          <w:sz w:val="20"/>
        </w:rPr>
        <w:t>FRCOphth Part 2 | Clinical | endocrine emergency</w:t>
      </w:r>
    </w:p>
    <w:p>
      <w:pPr>
        <w:keepNext/>
      </w:pPr>
      <w:r>
        <w:rPr>
          <w:rFonts w:ascii="Rubik" w:hAnsi="Rubik" w:eastAsia="Rubik"/>
          <w:b w:val="0"/>
          <w:color w:val="000000"/>
          <w:sz w:val="20"/>
        </w:rPr>
        <w:t>Topic: Advanced neuro ophthalmology</w:t>
      </w:r>
    </w:p>
    <w:p>
      <w:pPr>
        <w:keepNext/>
      </w:pPr>
      <w:r>
        <w:rPr>
          <w:rFonts w:ascii="Rubik" w:hAnsi="Rubik" w:eastAsia="Rubik"/>
          <w:b w:val="0"/>
          <w:color w:val="000000"/>
        </w:rPr>
        <w:t>A patient with sudden severe headache and visual-field loss has MRI evidence of haemorrhage within a pituitary mass. Blood pressure is low and the patient is drowsy. Endocrine blood samples can be collected promptly, but the cortisol result will take hours. Which action should not wait for that result?</w:t>
      </w:r>
    </w:p>
    <w:p>
      <w:pPr>
        <w:keepNext/>
      </w:pPr>
      <w:r>
        <w:rPr>
          <w:rFonts w:ascii="Rubik" w:hAnsi="Rubik" w:eastAsia="Rubik"/>
          <w:b w:val="0"/>
          <w:color w:val="000000"/>
        </w:rPr>
        <w:t>A) Give emergency hydrocortisone with supportive care and urgent endocrine-neurosurgical involvement</w:t>
      </w:r>
    </w:p>
    <w:p>
      <w:pPr>
        <w:keepNext/>
      </w:pPr>
      <w:r>
        <w:rPr>
          <w:rFonts w:ascii="Rubik" w:hAnsi="Rubik" w:eastAsia="Rubik"/>
          <w:b w:val="0"/>
          <w:color w:val="000000"/>
        </w:rPr>
        <w:t>B) Give fluids and obtain cortisol, delaying hydrocortisone until the laboratory confirms deficiency</w:t>
      </w:r>
    </w:p>
    <w:p>
      <w:pPr>
        <w:keepNext/>
      </w:pPr>
      <w:r>
        <w:rPr>
          <w:rFonts w:ascii="Rubik" w:hAnsi="Rubik" w:eastAsia="Rubik"/>
          <w:b w:val="0"/>
          <w:color w:val="000000"/>
        </w:rPr>
        <w:t>C) Stabilise with fluids and transfer for urgent surgery, reserving hydrocortisone for postoperative hypotension</w:t>
      </w:r>
    </w:p>
    <w:p>
      <w:pPr>
        <w:keepNext/>
      </w:pPr>
      <w:r>
        <w:rPr>
          <w:rFonts w:ascii="Rubik" w:hAnsi="Rubik" w:eastAsia="Rubik"/>
          <w:b w:val="0"/>
          <w:color w:val="000000"/>
        </w:rPr>
        <w:t>D) Arrange immediate neurosurgical assessment, giving hydrocortisone only if the visual fields worsen</w:t>
      </w:r>
    </w:p>
    <w:p>
      <w:pPr>
        <w:keepNext/>
      </w:pPr>
      <w:r>
        <w:rPr>
          <w:rFonts w:ascii="Rubik" w:hAnsi="Rubik" w:eastAsia="Rubik"/>
          <w:b/>
          <w:color w:val="000000"/>
        </w:rPr>
        <w:t>Correct option: A) Give emergency hydrocortisone with supportive care and urgent endocrine-neurosurgical involvement</w:t>
      </w:r>
    </w:p>
    <w:p>
      <w:pPr>
        <w:keepNext/>
      </w:pPr>
      <w:r>
        <w:rPr>
          <w:rFonts w:ascii="Rubik" w:hAnsi="Rubik" w:eastAsia="Rubik"/>
          <w:b w:val="0"/>
          <w:color w:val="000000"/>
        </w:rPr>
        <w:t>Pituitary apoplexy may cause acute adrenal insufficiency, and empirical hydrocortisone is indicated with instability or altered consciousness. Specialist assessment of visual compromise and the need for surgery proceeds in parallel.</w:t>
      </w:r>
    </w:p>
    <w:p>
      <w:hyperlink r:id="rId192">
        <w:r>
          <w:rPr>
            <w:rFonts w:ascii="Rubik" w:hAnsi="Rubik"/>
            <w:color w:val="275F69"/>
            <w:sz w:val="20"/>
          </w:rPr>
          <w:t>Pituitary Adenoma</w:t>
        </w:r>
      </w:hyperlink>
    </w:p>
    <w:p>
      <w:hyperlink r:id="rId193">
        <w:r>
          <w:rPr>
            <w:rFonts w:ascii="Rubik" w:hAnsi="Rubik"/>
            <w:color w:val="275F69"/>
            <w:sz w:val="20"/>
          </w:rPr>
          <w:t>Society for Endocrinology pituitary apoplexy emergency guidance</w:t>
        </w:r>
      </w:hyperlink>
    </w:p>
    <w:p>
      <w:pPr>
        <w:pStyle w:val="Heading2"/>
        <w:keepNext/>
        <w:pageBreakBefore/>
      </w:pPr>
      <w:r>
        <w:rPr>
          <w:rFonts w:ascii="Rubik" w:hAnsi="Rubik" w:eastAsia="Rubik"/>
          <w:b w:val="0"/>
          <w:color w:val="000000"/>
        </w:rPr>
        <w:t>Question 154</w:t>
      </w:r>
    </w:p>
    <w:p>
      <w:pPr>
        <w:keepNext/>
      </w:pPr>
      <w:r>
        <w:rPr>
          <w:rFonts w:ascii="Rubik" w:hAnsi="Rubik" w:eastAsia="Rubik"/>
          <w:b w:val="0"/>
          <w:color w:val="000000"/>
          <w:sz w:val="20"/>
        </w:rPr>
        <w:t>FRCOphth Part 2 | Clinical | compressive optic-nerve treatment</w:t>
      </w:r>
    </w:p>
    <w:p>
      <w:pPr>
        <w:keepNext/>
      </w:pPr>
      <w:r>
        <w:rPr>
          <w:rFonts w:ascii="Rubik" w:hAnsi="Rubik" w:eastAsia="Rubik"/>
          <w:b w:val="0"/>
          <w:color w:val="000000"/>
          <w:sz w:val="20"/>
        </w:rPr>
        <w:t>Topic: Advanced neuro ophthalmology</w:t>
      </w:r>
    </w:p>
    <w:p>
      <w:pPr>
        <w:keepNext/>
      </w:pPr>
      <w:r>
        <w:rPr>
          <w:rFonts w:ascii="Rubik" w:hAnsi="Rubik" w:eastAsia="Rubik"/>
          <w:b w:val="0"/>
          <w:color w:val="000000"/>
        </w:rPr>
        <w:t>A patient with characteristic optic-nerve-sheath meningioma imaging has documented progressive field and colour-vision loss but retains useful acuity. There is no atypical feature demanding tissue confirmation. Which discussion best balances tumour control with preservation of the functioning optic nerve?</w:t>
      </w:r>
    </w:p>
    <w:p>
      <w:pPr>
        <w:keepNext/>
      </w:pPr>
      <w:r>
        <w:rPr>
          <w:rFonts w:ascii="Rubik" w:hAnsi="Rubik" w:eastAsia="Rubik"/>
          <w:b w:val="0"/>
          <w:color w:val="000000"/>
        </w:rPr>
        <w:t>A) Discuss fractionated radiotherapy rather than routine biopsy or surgical stripping of the nerve sheath</w:t>
      </w:r>
    </w:p>
    <w:p>
      <w:pPr>
        <w:keepNext/>
      </w:pPr>
      <w:r>
        <w:rPr>
          <w:rFonts w:ascii="Rubik" w:hAnsi="Rubik" w:eastAsia="Rubik"/>
          <w:b w:val="0"/>
          <w:color w:val="000000"/>
        </w:rPr>
        <w:t>B) Continue observation solely because central acuity is still useful despite documented progression</w:t>
      </w:r>
    </w:p>
    <w:p>
      <w:pPr>
        <w:keepNext/>
      </w:pPr>
      <w:r>
        <w:rPr>
          <w:rFonts w:ascii="Rubik" w:hAnsi="Rubik" w:eastAsia="Rubik"/>
          <w:b w:val="0"/>
          <w:color w:val="000000"/>
        </w:rPr>
        <w:t>C) Strip the tumour from the nerve because shared pial vessels do not affect visual risk</w:t>
      </w:r>
    </w:p>
    <w:p>
      <w:pPr>
        <w:keepNext/>
      </w:pPr>
      <w:r>
        <w:rPr>
          <w:rFonts w:ascii="Rubik" w:hAnsi="Rubik" w:eastAsia="Rubik"/>
          <w:b w:val="0"/>
          <w:color w:val="000000"/>
        </w:rPr>
        <w:t>D) Perform incisional biopsy first in every radiographically typical case</w:t>
      </w:r>
    </w:p>
    <w:p>
      <w:pPr>
        <w:keepNext/>
      </w:pPr>
      <w:r>
        <w:rPr>
          <w:rFonts w:ascii="Rubik" w:hAnsi="Rubik" w:eastAsia="Rubik"/>
          <w:b/>
          <w:color w:val="000000"/>
        </w:rPr>
        <w:t>Correct option: A) Discuss fractionated radiotherapy rather than routine biopsy or surgical stripping of the nerve sheath</w:t>
      </w:r>
    </w:p>
    <w:p>
      <w:pPr>
        <w:keepNext/>
      </w:pPr>
      <w:r>
        <w:rPr>
          <w:rFonts w:ascii="Rubik" w:hAnsi="Rubik" w:eastAsia="Rubik"/>
          <w:b w:val="0"/>
          <w:color w:val="000000"/>
        </w:rPr>
        <w:t>Progressive ONSM with useful vision is commonly considered for radiotherapy. Biopsy or excision of a typical sheath lesion can compromise optic-nerve perfusion and is not a routine prerequisite.</w:t>
      </w:r>
    </w:p>
    <w:p>
      <w:hyperlink r:id="rId190">
        <w:r>
          <w:rPr>
            <w:rFonts w:ascii="Rubik" w:hAnsi="Rubik"/>
            <w:color w:val="275F69"/>
            <w:sz w:val="20"/>
          </w:rPr>
          <w:t>Optic Nerve Sheath Meningioma</w:t>
        </w:r>
      </w:hyperlink>
    </w:p>
    <w:p>
      <w:hyperlink r:id="rId194">
        <w:r>
          <w:rPr>
            <w:rFonts w:ascii="Rubik" w:hAnsi="Rubik"/>
            <w:color w:val="275F69"/>
            <w:sz w:val="20"/>
          </w:rPr>
          <w:t>ONSM fractionated radiotherapy visual outcomes</w:t>
        </w:r>
      </w:hyperlink>
    </w:p>
    <w:p>
      <w:pPr>
        <w:pStyle w:val="Heading2"/>
        <w:keepNext/>
        <w:pageBreakBefore/>
      </w:pPr>
      <w:r>
        <w:rPr>
          <w:rFonts w:ascii="Rubik" w:hAnsi="Rubik" w:eastAsia="Rubik"/>
          <w:b w:val="0"/>
          <w:color w:val="000000"/>
        </w:rPr>
        <w:t>Question 155</w:t>
      </w:r>
    </w:p>
    <w:p>
      <w:pPr>
        <w:keepNext/>
      </w:pPr>
      <w:r>
        <w:rPr>
          <w:rFonts w:ascii="Rubik" w:hAnsi="Rubik" w:eastAsia="Rubik"/>
          <w:b w:val="0"/>
          <w:color w:val="000000"/>
          <w:sz w:val="20"/>
        </w:rPr>
        <w:t>FRCOphth Part 2 | Clinical | OCT interpretation</w:t>
      </w:r>
    </w:p>
    <w:p>
      <w:pPr>
        <w:keepNext/>
      </w:pPr>
      <w:r>
        <w:rPr>
          <w:rFonts w:ascii="Rubik" w:hAnsi="Rubik" w:eastAsia="Rubik"/>
          <w:b w:val="0"/>
          <w:color w:val="000000"/>
          <w:sz w:val="20"/>
        </w:rPr>
        <w:t>Topic: Advanced neuro ophthalmology</w:t>
      </w:r>
    </w:p>
    <w:p>
      <w:pPr>
        <w:keepNext/>
      </w:pPr>
      <w:r>
        <w:rPr>
          <w:rFonts w:ascii="Rubik" w:hAnsi="Rubik" w:eastAsia="Rubik"/>
          <w:b w:val="0"/>
          <w:color w:val="000000"/>
        </w:rPr>
        <w:t>An OCT report in a patient with elevated disc margins describes PHOMS. A trainee calls these buried drusen and proposes ending the assessment without reviewing symptoms or enhanced-depth disc scans. No definite drusen body with a hyporeflective core and reflective margin has yet been identified. Which interpretation is most appropriate?</w:t>
      </w:r>
    </w:p>
    <w:p>
      <w:pPr>
        <w:keepNext/>
      </w:pPr>
      <w:r>
        <w:rPr>
          <w:rFonts w:ascii="Rubik" w:hAnsi="Rubik" w:eastAsia="Rubik"/>
          <w:b w:val="0"/>
          <w:color w:val="000000"/>
        </w:rPr>
        <w:t>A) Any peripapillary reflective structure is a sufficient substitute for EDI-OCT morphology</w:t>
      </w:r>
    </w:p>
    <w:p>
      <w:pPr>
        <w:keepNext/>
      </w:pPr>
      <w:r>
        <w:rPr>
          <w:rFonts w:ascii="Rubik" w:hAnsi="Rubik" w:eastAsia="Rubik"/>
          <w:b w:val="0"/>
          <w:color w:val="000000"/>
        </w:rPr>
        <w:t>B) PHOMS are synonymous with calcified drusen in every age group</w:t>
      </w:r>
    </w:p>
    <w:p>
      <w:pPr>
        <w:keepNext/>
      </w:pPr>
      <w:r>
        <w:rPr>
          <w:rFonts w:ascii="Rubik" w:hAnsi="Rubik" w:eastAsia="Rubik"/>
          <w:b w:val="0"/>
          <w:color w:val="000000"/>
        </w:rPr>
        <w:t>C) PHOMS rule out raised intracranial pressure if the central acuity is normal</w:t>
      </w:r>
    </w:p>
    <w:p>
      <w:pPr>
        <w:keepNext/>
      </w:pPr>
      <w:r>
        <w:rPr>
          <w:rFonts w:ascii="Rubik" w:hAnsi="Rubik" w:eastAsia="Rubik"/>
          <w:b w:val="0"/>
          <w:color w:val="000000"/>
        </w:rPr>
        <w:t>D) PHOMS are nonspecific axoplasmic-stasis structures and do not themselves prove drusen or exclude papilloedema</w:t>
      </w:r>
    </w:p>
    <w:p>
      <w:pPr>
        <w:keepNext/>
      </w:pPr>
      <w:r>
        <w:rPr>
          <w:rFonts w:ascii="Rubik" w:hAnsi="Rubik" w:eastAsia="Rubik"/>
          <w:b/>
          <w:color w:val="000000"/>
        </w:rPr>
        <w:t>Correct option: D) PHOMS are nonspecific axoplasmic-stasis structures and do not themselves prove drusen or exclude papilloedema</w:t>
      </w:r>
    </w:p>
    <w:p>
      <w:pPr>
        <w:keepNext/>
      </w:pPr>
      <w:r>
        <w:rPr>
          <w:rFonts w:ascii="Rubik" w:hAnsi="Rubik" w:eastAsia="Rubik"/>
          <w:b w:val="0"/>
          <w:color w:val="000000"/>
        </w:rPr>
        <w:t>PHOMS occur with several optic-disc conditions and are not a drusen subtype. True drusen should be established with appropriate imaging, while symptoms and examination determine whether further investigation is needed.</w:t>
      </w:r>
    </w:p>
    <w:p>
      <w:hyperlink r:id="rId195">
        <w:r>
          <w:rPr>
            <w:rFonts w:ascii="Rubik" w:hAnsi="Rubik"/>
            <w:color w:val="275F69"/>
            <w:sz w:val="20"/>
          </w:rPr>
          <w:t>Optic Disc Drusen</w:t>
        </w:r>
      </w:hyperlink>
    </w:p>
    <w:p>
      <w:hyperlink r:id="rId196">
        <w:r>
          <w:rPr>
            <w:rFonts w:ascii="Rubik" w:hAnsi="Rubik"/>
            <w:color w:val="275F69"/>
            <w:sz w:val="20"/>
          </w:rPr>
          <w:t>PHOMS multirater validation and refined definition</w:t>
        </w:r>
      </w:hyperlink>
    </w:p>
    <w:p>
      <w:pPr>
        <w:pStyle w:val="Heading2"/>
        <w:keepNext/>
        <w:pageBreakBefore/>
      </w:pPr>
      <w:r>
        <w:rPr>
          <w:rFonts w:ascii="Rubik" w:hAnsi="Rubik" w:eastAsia="Rubik"/>
          <w:b w:val="0"/>
          <w:color w:val="000000"/>
        </w:rPr>
        <w:t>Question 156</w:t>
      </w:r>
    </w:p>
    <w:p>
      <w:pPr>
        <w:keepNext/>
      </w:pPr>
      <w:r>
        <w:rPr>
          <w:rFonts w:ascii="Rubik" w:hAnsi="Rubik" w:eastAsia="Rubik"/>
          <w:b w:val="0"/>
          <w:color w:val="000000"/>
          <w:sz w:val="20"/>
        </w:rPr>
        <w:t>FRCOphth Part 2 | Clinical | treatment escalation</w:t>
      </w:r>
    </w:p>
    <w:p>
      <w:pPr>
        <w:keepNext/>
      </w:pPr>
      <w:r>
        <w:rPr>
          <w:rFonts w:ascii="Rubik" w:hAnsi="Rubik" w:eastAsia="Rubik"/>
          <w:b w:val="0"/>
          <w:color w:val="000000"/>
          <w:sz w:val="20"/>
        </w:rPr>
        <w:t>Topic: Advanced neuro ophthalmology</w:t>
      </w:r>
    </w:p>
    <w:p>
      <w:pPr>
        <w:keepNext/>
      </w:pPr>
      <w:r>
        <w:rPr>
          <w:rFonts w:ascii="Rubik" w:hAnsi="Rubik" w:eastAsia="Rubik"/>
          <w:b w:val="0"/>
          <w:color w:val="000000"/>
        </w:rPr>
        <w:t>A patient has confirmed ocular myasthenia with disabling variable diplopia despite an adequate pyridostigmine trial. Chest imaging shows no thymoma, and there are no bulbar or respiratory symptoms. She can take immunotherapy and wishes to improve daily visual function. Which next treatment discussion is best supported by consensus guidance?</w:t>
      </w:r>
    </w:p>
    <w:p>
      <w:pPr>
        <w:keepNext/>
      </w:pPr>
      <w:r>
        <w:rPr>
          <w:rFonts w:ascii="Rubik" w:hAnsi="Rubik" w:eastAsia="Rubik"/>
          <w:b w:val="0"/>
          <w:color w:val="000000"/>
        </w:rPr>
        <w:t>A) Proceed directly to strabismus surgery while alignment is rapidly variable</w:t>
      </w:r>
    </w:p>
    <w:p>
      <w:pPr>
        <w:keepNext/>
      </w:pPr>
      <w:r>
        <w:rPr>
          <w:rFonts w:ascii="Rubik" w:hAnsi="Rubik" w:eastAsia="Rubik"/>
          <w:b w:val="0"/>
          <w:color w:val="000000"/>
        </w:rPr>
        <w:t>B) Routine thymectomy is the obligatory next step for every nonthymomatous ocular case</w:t>
      </w:r>
    </w:p>
    <w:p>
      <w:pPr>
        <w:keepNext/>
      </w:pPr>
      <w:r>
        <w:rPr>
          <w:rFonts w:ascii="Rubik" w:hAnsi="Rubik" w:eastAsia="Rubik"/>
          <w:b w:val="0"/>
          <w:color w:val="000000"/>
        </w:rPr>
        <w:t>C) Continue symptomatic treatment alone regardless of disabling persistent symptoms</w:t>
      </w:r>
    </w:p>
    <w:p>
      <w:pPr>
        <w:keepNext/>
      </w:pPr>
      <w:r>
        <w:rPr>
          <w:rFonts w:ascii="Rubik" w:hAnsi="Rubik" w:eastAsia="Rubik"/>
          <w:b w:val="0"/>
          <w:color w:val="000000"/>
        </w:rPr>
        <w:t>D) Introduce corticosteroid immunotherapy, with a steroid-sparing agent if needed or appropriate</w:t>
      </w:r>
    </w:p>
    <w:p>
      <w:pPr>
        <w:keepNext/>
      </w:pPr>
      <w:r>
        <w:rPr>
          <w:rFonts w:ascii="Rubik" w:hAnsi="Rubik" w:eastAsia="Rubik"/>
          <w:b/>
          <w:color w:val="000000"/>
        </w:rPr>
        <w:t>Correct option: D) Introduce corticosteroid immunotherapy, with a steroid-sparing agent if needed or appropriate</w:t>
      </w:r>
    </w:p>
    <w:p>
      <w:pPr>
        <w:keepNext/>
      </w:pPr>
      <w:r>
        <w:rPr>
          <w:rFonts w:ascii="Rubik" w:hAnsi="Rubik" w:eastAsia="Rubik"/>
          <w:b w:val="0"/>
          <w:color w:val="000000"/>
        </w:rPr>
        <w:t>Consensus guidance recommends immunosuppression for troublesome ocular symptoms inadequately controlled by anticholinesterases, with corticosteroids as an initial agent. Thymectomy is a selective discussion, not a mandatory step for all ocular MG without thymoma.</w:t>
      </w:r>
    </w:p>
    <w:p>
      <w:hyperlink r:id="rId197">
        <w:r>
          <w:rPr>
            <w:rFonts w:ascii="Rubik" w:hAnsi="Rubik"/>
            <w:color w:val="275F69"/>
            <w:sz w:val="20"/>
          </w:rPr>
          <w:t>Myasthenia Gravis</w:t>
        </w:r>
      </w:hyperlink>
    </w:p>
    <w:p>
      <w:hyperlink r:id="rId198">
        <w:r>
          <w:rPr>
            <w:rFonts w:ascii="Rubik" w:hAnsi="Rubik"/>
            <w:color w:val="275F69"/>
            <w:sz w:val="20"/>
          </w:rPr>
          <w:t>International MG consensus guidance 2020 update</w:t>
        </w:r>
      </w:hyperlink>
    </w:p>
    <w:p>
      <w:pPr>
        <w:pStyle w:val="Heading2"/>
        <w:keepNext/>
        <w:pageBreakBefore/>
      </w:pPr>
      <w:r>
        <w:rPr>
          <w:rFonts w:ascii="Rubik" w:hAnsi="Rubik" w:eastAsia="Rubik"/>
          <w:b w:val="0"/>
          <w:color w:val="000000"/>
        </w:rPr>
        <w:t>Question 157</w:t>
      </w:r>
    </w:p>
    <w:p>
      <w:pPr>
        <w:keepNext/>
      </w:pPr>
      <w:r>
        <w:rPr>
          <w:rFonts w:ascii="Rubik" w:hAnsi="Rubik" w:eastAsia="Rubik"/>
          <w:b w:val="0"/>
          <w:color w:val="000000"/>
          <w:sz w:val="20"/>
        </w:rPr>
        <w:t>FRCOphth Part 2 | Clinical | activity-based treatment</w:t>
      </w:r>
    </w:p>
    <w:p>
      <w:pPr>
        <w:keepNext/>
      </w:pPr>
      <w:r>
        <w:rPr>
          <w:rFonts w:ascii="Rubik" w:hAnsi="Rubik" w:eastAsia="Rubik"/>
          <w:b w:val="0"/>
          <w:color w:val="000000"/>
          <w:sz w:val="20"/>
        </w:rPr>
        <w:t>Topic: Orbit lids and lacrimal selection</w:t>
      </w:r>
    </w:p>
    <w:p>
      <w:pPr>
        <w:keepNext/>
      </w:pPr>
      <w:r>
        <w:rPr>
          <w:rFonts w:ascii="Rubik" w:hAnsi="Rubik" w:eastAsia="Rubik"/>
          <w:b w:val="0"/>
          <w:color w:val="000000"/>
        </w:rPr>
        <w:t>A patient has active moderate-to-severe thyroid eye disease causing significant soft-tissue inflammation and impaired quality of life. There is no optic neuropathy or corneal breakdown, and contraindications have been assessed. The team uses the EUGOGO 2021 framework for a usual first-line regimen, while considering local availability. Which option fits that framework?</w:t>
      </w:r>
    </w:p>
    <w:p>
      <w:pPr>
        <w:keepNext/>
      </w:pPr>
      <w:r>
        <w:rPr>
          <w:rFonts w:ascii="Rubik" w:hAnsi="Rubik" w:eastAsia="Rubik"/>
          <w:b w:val="0"/>
          <w:color w:val="000000"/>
        </w:rPr>
        <w:t>A) Long-term oral glucocorticoid alone as the preferred regimen for every patient</w:t>
      </w:r>
    </w:p>
    <w:p>
      <w:pPr>
        <w:keepNext/>
      </w:pPr>
      <w:r>
        <w:rPr>
          <w:rFonts w:ascii="Rubik" w:hAnsi="Rubik" w:eastAsia="Rubik"/>
          <w:b w:val="0"/>
          <w:color w:val="000000"/>
        </w:rPr>
        <w:t>B) Intravenous methylprednisolone combined with mycophenolate for most suitable patients</w:t>
      </w:r>
    </w:p>
    <w:p>
      <w:pPr>
        <w:keepNext/>
      </w:pPr>
      <w:r>
        <w:rPr>
          <w:rFonts w:ascii="Rubik" w:hAnsi="Rubik" w:eastAsia="Rubik"/>
          <w:b w:val="0"/>
          <w:color w:val="000000"/>
        </w:rPr>
        <w:t>C) Topical lubricant alone despite functionally significant moderate-to-severe activity</w:t>
      </w:r>
    </w:p>
    <w:p>
      <w:pPr>
        <w:keepNext/>
      </w:pPr>
      <w:r>
        <w:rPr>
          <w:rFonts w:ascii="Rubik" w:hAnsi="Rubik" w:eastAsia="Rubik"/>
          <w:b w:val="0"/>
          <w:color w:val="000000"/>
        </w:rPr>
        <w:t>D) Immediate rehabilitative orbital and lid surgery as the routine active-phase first step</w:t>
      </w:r>
    </w:p>
    <w:p>
      <w:pPr>
        <w:keepNext/>
      </w:pPr>
      <w:r>
        <w:rPr>
          <w:rFonts w:ascii="Rubik" w:hAnsi="Rubik" w:eastAsia="Rubik"/>
          <w:b/>
          <w:color w:val="000000"/>
        </w:rPr>
        <w:t>Correct option: B) Intravenous methylprednisolone combined with mycophenolate for most suitable patients</w:t>
      </w:r>
    </w:p>
    <w:p>
      <w:pPr>
        <w:keepNext/>
      </w:pPr>
      <w:r>
        <w:rPr>
          <w:rFonts w:ascii="Rubik" w:hAnsi="Rubik" w:eastAsia="Rubik"/>
          <w:b w:val="0"/>
          <w:color w:val="000000"/>
        </w:rPr>
        <w:t>EUGOGO recommends IV methylprednisolone with mycophenolate for most active moderate-to-severe cases, after safety assessment. This differs from the urgent pathway for dysthyroid optic neuropathy and from rehabilitation of inactive disease.</w:t>
      </w:r>
    </w:p>
    <w:p>
      <w:hyperlink r:id="rId199">
        <w:r>
          <w:rPr>
            <w:rFonts w:ascii="Rubik" w:hAnsi="Rubik"/>
            <w:color w:val="275F69"/>
            <w:sz w:val="20"/>
          </w:rPr>
          <w:t>Thyroid Eye Disease</w:t>
        </w:r>
      </w:hyperlink>
    </w:p>
    <w:p>
      <w:hyperlink r:id="rId200">
        <w:r>
          <w:rPr>
            <w:rFonts w:ascii="Rubik" w:hAnsi="Rubik"/>
            <w:color w:val="275F69"/>
            <w:sz w:val="20"/>
          </w:rPr>
          <w:t>EUGOGO clinical practice guideline 2021</w:t>
        </w:r>
      </w:hyperlink>
    </w:p>
    <w:p>
      <w:pPr>
        <w:pStyle w:val="Heading2"/>
        <w:keepNext/>
        <w:pageBreakBefore/>
      </w:pPr>
      <w:r>
        <w:rPr>
          <w:rFonts w:ascii="Rubik" w:hAnsi="Rubik" w:eastAsia="Rubik"/>
          <w:b w:val="0"/>
          <w:color w:val="000000"/>
        </w:rPr>
        <w:t>Question 158</w:t>
      </w:r>
    </w:p>
    <w:p>
      <w:pPr>
        <w:keepNext/>
      </w:pPr>
      <w:r>
        <w:rPr>
          <w:rFonts w:ascii="Rubik" w:hAnsi="Rubik" w:eastAsia="Rubik"/>
          <w:b w:val="0"/>
          <w:color w:val="000000"/>
          <w:sz w:val="20"/>
        </w:rPr>
        <w:t>FRCOphth Part 2 | Clinical | biologic safety monitoring</w:t>
      </w:r>
    </w:p>
    <w:p>
      <w:pPr>
        <w:keepNext/>
      </w:pPr>
      <w:r>
        <w:rPr>
          <w:rFonts w:ascii="Rubik" w:hAnsi="Rubik" w:eastAsia="Rubik"/>
          <w:b w:val="0"/>
          <w:color w:val="000000"/>
          <w:sz w:val="20"/>
        </w:rPr>
        <w:t>Topic: Orbit lids and lacrimal selection</w:t>
      </w:r>
    </w:p>
    <w:p>
      <w:pPr>
        <w:keepNext/>
      </w:pPr>
      <w:r>
        <w:rPr>
          <w:rFonts w:ascii="Rubik" w:hAnsi="Rubik" w:eastAsia="Rubik"/>
          <w:b w:val="0"/>
          <w:color w:val="000000"/>
        </w:rPr>
        <w:t>A patient is being counselled before teprotumumab in a centre where the treatment is available. She has mild pre-existing hearing impairment but no current ear symptoms. The team is discussing the current US prescribing warning rather than assuming every toxicity is transient. Which plan best addresses the drug-specific concern?</w:t>
      </w:r>
    </w:p>
    <w:p>
      <w:pPr>
        <w:keepNext/>
      </w:pPr>
      <w:r>
        <w:rPr>
          <w:rFonts w:ascii="Rubik" w:hAnsi="Rubik" w:eastAsia="Rubik"/>
          <w:b w:val="0"/>
          <w:color w:val="000000"/>
        </w:rPr>
        <w:t>A) Assess hearing before during and after treatment and discuss the possibility of persistent hearing loss</w:t>
      </w:r>
    </w:p>
    <w:p>
      <w:pPr>
        <w:keepNext/>
      </w:pPr>
      <w:r>
        <w:rPr>
          <w:rFonts w:ascii="Rubik" w:hAnsi="Rubik" w:eastAsia="Rubik"/>
          <w:b w:val="0"/>
          <w:color w:val="000000"/>
        </w:rPr>
        <w:t>B) Obtain baseline audiometry, repeating it only if hearing symptoms appear during treatment</w:t>
      </w:r>
    </w:p>
    <w:p>
      <w:pPr>
        <w:keepNext/>
      </w:pPr>
      <w:r>
        <w:rPr>
          <w:rFonts w:ascii="Rubik" w:hAnsi="Rubik" w:eastAsia="Rubik"/>
          <w:b w:val="0"/>
          <w:color w:val="000000"/>
        </w:rPr>
        <w:t>C) Obtain audiometry after the final infusion, using symptom history alone before treatment</w:t>
      </w:r>
    </w:p>
    <w:p>
      <w:pPr>
        <w:keepNext/>
      </w:pPr>
      <w:r>
        <w:rPr>
          <w:rFonts w:ascii="Rubik" w:hAnsi="Rubik" w:eastAsia="Rubik"/>
          <w:b w:val="0"/>
          <w:color w:val="000000"/>
        </w:rPr>
        <w:t>D) Repeat audiometry during treatment but stop hearing assessment immediately after the final infusion</w:t>
      </w:r>
    </w:p>
    <w:p>
      <w:pPr>
        <w:keepNext/>
      </w:pPr>
      <w:r>
        <w:rPr>
          <w:rFonts w:ascii="Rubik" w:hAnsi="Rubik" w:eastAsia="Rubik"/>
          <w:b/>
          <w:color w:val="000000"/>
        </w:rPr>
        <w:t>Correct option: A) Assess hearing before during and after treatment and discuss the possibility of persistent hearing loss</w:t>
      </w:r>
    </w:p>
    <w:p>
      <w:pPr>
        <w:keepNext/>
      </w:pPr>
      <w:r>
        <w:rPr>
          <w:rFonts w:ascii="Rubik" w:hAnsi="Rubik" w:eastAsia="Rubik"/>
          <w:b w:val="0"/>
          <w:color w:val="000000"/>
        </w:rPr>
        <w:t>The FDA label warns that teprotumumab-related hearing impairment may be severe and sometimes permanent. Baseline and subsequent hearing assessment should accompany an individual benefit-risk discussion.</w:t>
      </w:r>
    </w:p>
    <w:p>
      <w:hyperlink r:id="rId199">
        <w:r>
          <w:rPr>
            <w:rFonts w:ascii="Rubik" w:hAnsi="Rubik"/>
            <w:color w:val="275F69"/>
            <w:sz w:val="20"/>
          </w:rPr>
          <w:t>Thyroid Eye Disease</w:t>
        </w:r>
      </w:hyperlink>
    </w:p>
    <w:p>
      <w:hyperlink r:id="rId201">
        <w:r>
          <w:rPr>
            <w:rFonts w:ascii="Rubik" w:hAnsi="Rubik"/>
            <w:color w:val="275F69"/>
            <w:sz w:val="20"/>
          </w:rPr>
          <w:t>Tepezza FDA prescribing information 2025</w:t>
        </w:r>
      </w:hyperlink>
    </w:p>
    <w:p>
      <w:pPr>
        <w:pStyle w:val="Heading2"/>
        <w:keepNext/>
        <w:pageBreakBefore/>
      </w:pPr>
      <w:r>
        <w:rPr>
          <w:rFonts w:ascii="Rubik" w:hAnsi="Rubik" w:eastAsia="Rubik"/>
          <w:b w:val="0"/>
          <w:color w:val="000000"/>
        </w:rPr>
        <w:t>Question 159</w:t>
      </w:r>
    </w:p>
    <w:p>
      <w:pPr>
        <w:keepNext/>
      </w:pPr>
      <w:r>
        <w:rPr>
          <w:rFonts w:ascii="Rubik" w:hAnsi="Rubik" w:eastAsia="Rubik"/>
          <w:b w:val="0"/>
          <w:color w:val="000000"/>
          <w:sz w:val="20"/>
        </w:rPr>
        <w:t>FRCOphth Part 2 | Clinical | tissue strategy</w:t>
      </w:r>
    </w:p>
    <w:p>
      <w:pPr>
        <w:keepNext/>
      </w:pPr>
      <w:r>
        <w:rPr>
          <w:rFonts w:ascii="Rubik" w:hAnsi="Rubik" w:eastAsia="Rubik"/>
          <w:b w:val="0"/>
          <w:color w:val="000000"/>
          <w:sz w:val="20"/>
        </w:rPr>
        <w:t>Topic: Orbit lids and lacrimal selection</w:t>
      </w:r>
    </w:p>
    <w:p>
      <w:pPr>
        <w:keepNext/>
      </w:pPr>
      <w:r>
        <w:rPr>
          <w:rFonts w:ascii="Rubik" w:hAnsi="Rubik" w:eastAsia="Rubik"/>
          <w:b w:val="0"/>
          <w:color w:val="000000"/>
        </w:rPr>
        <w:t>A painless slowly enlarging lacrimal-fossa mass is well circumscribed on imaging, remodels rather than destroys bone and has the typical appearance of pleomorphic adenoma. There are no invasive or atypical features. Which planned approach best avoids increasing recurrence risk in this particular phenotype?</w:t>
      </w:r>
    </w:p>
    <w:p>
      <w:pPr>
        <w:keepNext/>
      </w:pPr>
      <w:r>
        <w:rPr>
          <w:rFonts w:ascii="Rubik" w:hAnsi="Rubik" w:eastAsia="Rubik"/>
          <w:b w:val="0"/>
          <w:color w:val="000000"/>
        </w:rPr>
        <w:t>A) Remove the lesion intact with its capsule rather than routine incisional biopsy</w:t>
      </w:r>
    </w:p>
    <w:p>
      <w:pPr>
        <w:keepNext/>
      </w:pPr>
      <w:r>
        <w:rPr>
          <w:rFonts w:ascii="Rubik" w:hAnsi="Rubik" w:eastAsia="Rubik"/>
          <w:b w:val="0"/>
          <w:color w:val="000000"/>
        </w:rPr>
        <w:t>B) Perform incisional biopsy first for every typical encapsulated lacrimal lesion</w:t>
      </w:r>
    </w:p>
    <w:p>
      <w:pPr>
        <w:keepNext/>
      </w:pPr>
      <w:r>
        <w:rPr>
          <w:rFonts w:ascii="Rubik" w:hAnsi="Rubik" w:eastAsia="Rubik"/>
          <w:b w:val="0"/>
          <w:color w:val="000000"/>
        </w:rPr>
        <w:t>C) Treat with orbital radiotherapy without establishing a diagnosis or excising the lesion</w:t>
      </w:r>
    </w:p>
    <w:p>
      <w:pPr>
        <w:keepNext/>
      </w:pPr>
      <w:r>
        <w:rPr>
          <w:rFonts w:ascii="Rubik" w:hAnsi="Rubik" w:eastAsia="Rubik"/>
          <w:b w:val="0"/>
          <w:color w:val="000000"/>
        </w:rPr>
        <w:t>D) Drain the lesion as though it were a lacrimal abscess</w:t>
      </w:r>
    </w:p>
    <w:p>
      <w:pPr>
        <w:keepNext/>
      </w:pPr>
      <w:r>
        <w:rPr>
          <w:rFonts w:ascii="Rubik" w:hAnsi="Rubik" w:eastAsia="Rubik"/>
          <w:b/>
          <w:color w:val="000000"/>
        </w:rPr>
        <w:t>Correct option: A) Remove the lesion intact with its capsule rather than routine incisional biopsy</w:t>
      </w:r>
    </w:p>
    <w:p>
      <w:pPr>
        <w:keepNext/>
      </w:pPr>
      <w:r>
        <w:rPr>
          <w:rFonts w:ascii="Rubik" w:hAnsi="Rubik" w:eastAsia="Rubik"/>
          <w:b w:val="0"/>
          <w:color w:val="000000"/>
        </w:rPr>
        <w:t>A typical lacrimal pleomorphic adenoma is generally excised with an intact capsule. This principle should not be applied indiscriminately to atypical, invasive or diagnostically uncertain lacrimal masses.</w:t>
      </w:r>
    </w:p>
    <w:p>
      <w:hyperlink r:id="rId202">
        <w:r>
          <w:rPr>
            <w:rFonts w:ascii="Rubik" w:hAnsi="Rubik"/>
            <w:color w:val="275F69"/>
            <w:sz w:val="20"/>
          </w:rPr>
          <w:t>Lacrimal Gland Tumors</w:t>
        </w:r>
      </w:hyperlink>
    </w:p>
    <w:p>
      <w:pPr>
        <w:pStyle w:val="Heading2"/>
        <w:keepNext/>
        <w:pageBreakBefore/>
      </w:pPr>
      <w:r>
        <w:rPr>
          <w:rFonts w:ascii="Rubik" w:hAnsi="Rubik" w:eastAsia="Rubik"/>
          <w:b w:val="0"/>
          <w:color w:val="000000"/>
        </w:rPr>
        <w:t>Question 160</w:t>
      </w:r>
    </w:p>
    <w:p>
      <w:pPr>
        <w:keepNext/>
      </w:pPr>
      <w:r>
        <w:rPr>
          <w:rFonts w:ascii="Rubik" w:hAnsi="Rubik" w:eastAsia="Rubik"/>
          <w:b w:val="0"/>
          <w:color w:val="000000"/>
          <w:sz w:val="20"/>
        </w:rPr>
        <w:t>FRCOphth Part 2 | Clinical | oncological planning</w:t>
      </w:r>
    </w:p>
    <w:p>
      <w:pPr>
        <w:keepNext/>
      </w:pPr>
      <w:r>
        <w:rPr>
          <w:rFonts w:ascii="Rubik" w:hAnsi="Rubik" w:eastAsia="Rubik"/>
          <w:b w:val="0"/>
          <w:color w:val="000000"/>
          <w:sz w:val="20"/>
        </w:rPr>
        <w:t>Topic: Orbit lids and lacrimal selection</w:t>
      </w:r>
    </w:p>
    <w:p>
      <w:pPr>
        <w:keepNext/>
      </w:pPr>
      <w:r>
        <w:rPr>
          <w:rFonts w:ascii="Rubik" w:hAnsi="Rubik" w:eastAsia="Rubik"/>
          <w:b w:val="0"/>
          <w:color w:val="000000"/>
        </w:rPr>
        <w:t>Biopsy of a moulding orbital mass identifies extranodal marginal-zone lymphoma. The patient has mild proptosis but no immediate optic-nerve threat. She asks why a haematology assessment is needed when the lesion appears confined to one orbit. Which explanation best guides the next stage?</w:t>
      </w:r>
    </w:p>
    <w:p>
      <w:pPr>
        <w:keepNext/>
      </w:pPr>
      <w:r>
        <w:rPr>
          <w:rFonts w:ascii="Rubik" w:hAnsi="Rubik" w:eastAsia="Rubik"/>
          <w:b w:val="0"/>
          <w:color w:val="000000"/>
        </w:rPr>
        <w:t>A) Systemic staging and lymphoma subtype guide whether local or systemic treatment is appropriate</w:t>
      </w:r>
    </w:p>
    <w:p>
      <w:pPr>
        <w:keepNext/>
      </w:pPr>
      <w:r>
        <w:rPr>
          <w:rFonts w:ascii="Rubik" w:hAnsi="Rubik" w:eastAsia="Rubik"/>
          <w:b w:val="0"/>
          <w:color w:val="000000"/>
        </w:rPr>
        <w:t>B) Systemic treatment is always required regardless of stage or subtype</w:t>
      </w:r>
    </w:p>
    <w:p>
      <w:pPr>
        <w:keepNext/>
      </w:pPr>
      <w:r>
        <w:rPr>
          <w:rFonts w:ascii="Rubik" w:hAnsi="Rubik" w:eastAsia="Rubik"/>
          <w:b w:val="0"/>
          <w:color w:val="000000"/>
        </w:rPr>
        <w:t>C) Benign-appearing imaging overrides the histological lymphoma result</w:t>
      </w:r>
    </w:p>
    <w:p>
      <w:pPr>
        <w:keepNext/>
      </w:pPr>
      <w:r>
        <w:rPr>
          <w:rFonts w:ascii="Rubik" w:hAnsi="Rubik" w:eastAsia="Rubik"/>
          <w:b w:val="0"/>
          <w:color w:val="000000"/>
        </w:rPr>
        <w:t>D) Complete orbital excision alone establishes cure without staging</w:t>
      </w:r>
    </w:p>
    <w:p>
      <w:pPr>
        <w:keepNext/>
      </w:pPr>
      <w:r>
        <w:rPr>
          <w:rFonts w:ascii="Rubik" w:hAnsi="Rubik" w:eastAsia="Rubik"/>
          <w:b/>
          <w:color w:val="000000"/>
        </w:rPr>
        <w:t>Correct option: A) Systemic staging and lymphoma subtype guide whether local or systemic treatment is appropriate</w:t>
      </w:r>
    </w:p>
    <w:p>
      <w:pPr>
        <w:keepNext/>
      </w:pPr>
      <w:r>
        <w:rPr>
          <w:rFonts w:ascii="Rubik" w:hAnsi="Rubik" w:eastAsia="Rubik"/>
          <w:b w:val="0"/>
          <w:color w:val="000000"/>
        </w:rPr>
        <w:t>Orbital lymphoma requires tissue typing and systemic staging. Localised indolent disease and disseminated or aggressive disease do not necessarily share the same treatment.</w:t>
      </w:r>
    </w:p>
    <w:p>
      <w:hyperlink r:id="rId203">
        <w:r>
          <w:rPr>
            <w:rFonts w:ascii="Rubik" w:hAnsi="Rubik"/>
            <w:color w:val="275F69"/>
            <w:sz w:val="20"/>
          </w:rPr>
          <w:t>Orbital Lymphoma</w:t>
        </w:r>
      </w:hyperlink>
    </w:p>
    <w:p>
      <w:pPr>
        <w:pStyle w:val="Heading2"/>
        <w:keepNext/>
        <w:pageBreakBefore/>
      </w:pPr>
      <w:r>
        <w:rPr>
          <w:rFonts w:ascii="Rubik" w:hAnsi="Rubik" w:eastAsia="Rubik"/>
          <w:b w:val="0"/>
          <w:color w:val="000000"/>
        </w:rPr>
        <w:t>Question 161</w:t>
      </w:r>
    </w:p>
    <w:p>
      <w:pPr>
        <w:keepNext/>
      </w:pPr>
      <w:r>
        <w:rPr>
          <w:rFonts w:ascii="Rubik" w:hAnsi="Rubik" w:eastAsia="Rubik"/>
          <w:b w:val="0"/>
          <w:color w:val="000000"/>
          <w:sz w:val="20"/>
        </w:rPr>
        <w:t>FRCOphth Part 2 | Clinical | laboratory and tissue integration</w:t>
      </w:r>
    </w:p>
    <w:p>
      <w:pPr>
        <w:keepNext/>
      </w:pPr>
      <w:r>
        <w:rPr>
          <w:rFonts w:ascii="Rubik" w:hAnsi="Rubik" w:eastAsia="Rubik"/>
          <w:b w:val="0"/>
          <w:color w:val="000000"/>
          <w:sz w:val="20"/>
        </w:rPr>
        <w:t>Topic: Orbit lids and lacrimal selection</w:t>
      </w:r>
    </w:p>
    <w:p>
      <w:pPr>
        <w:keepNext/>
      </w:pPr>
      <w:r>
        <w:rPr>
          <w:rFonts w:ascii="Rubik" w:hAnsi="Rubik" w:eastAsia="Rubik"/>
          <w:b w:val="0"/>
          <w:color w:val="000000"/>
        </w:rPr>
        <w:t>A patient has bilateral lacrimal enlargement with infraorbital-nerve enlargement and an orbital biopsy is being considered. Serum IgG4 is within the laboratory reference range. The clinical pattern remains suspicious for IgG4-related disease, but lymphoma and other inflammation are also possible. Which interpretation best guides the work-up?</w:t>
      </w:r>
    </w:p>
    <w:p>
      <w:pPr>
        <w:keepNext/>
      </w:pPr>
      <w:r>
        <w:rPr>
          <w:rFonts w:ascii="Rubik" w:hAnsi="Rubik" w:eastAsia="Rubik"/>
          <w:b w:val="0"/>
          <w:color w:val="000000"/>
        </w:rPr>
        <w:t>A) Imaging alone distinguishes IgG4 disease from lymphoma sufficiently to avoid tissue</w:t>
      </w:r>
    </w:p>
    <w:p>
      <w:pPr>
        <w:keepNext/>
      </w:pPr>
      <w:r>
        <w:rPr>
          <w:rFonts w:ascii="Rubik" w:hAnsi="Rubik" w:eastAsia="Rubik"/>
          <w:b w:val="0"/>
          <w:color w:val="000000"/>
        </w:rPr>
        <w:t>B) A normal serum result reliably excludes all IgG4-related orbital disease</w:t>
      </w:r>
    </w:p>
    <w:p>
      <w:pPr>
        <w:keepNext/>
      </w:pPr>
      <w:r>
        <w:rPr>
          <w:rFonts w:ascii="Rubik" w:hAnsi="Rubik" w:eastAsia="Rubik"/>
          <w:b w:val="0"/>
          <w:color w:val="000000"/>
        </w:rPr>
        <w:t>C) Normal serum IgG4 does not exclude the diagnosis; obtain appropriate tissue and assess systemic involvement</w:t>
      </w:r>
    </w:p>
    <w:p>
      <w:pPr>
        <w:keepNext/>
      </w:pPr>
      <w:r>
        <w:rPr>
          <w:rFonts w:ascii="Rubik" w:hAnsi="Rubik" w:eastAsia="Rubik"/>
          <w:b w:val="0"/>
          <w:color w:val="000000"/>
        </w:rPr>
        <w:t>D) A high tissue IgG4 count alone would settle diagnosis without morphology or context</w:t>
      </w:r>
    </w:p>
    <w:p>
      <w:pPr>
        <w:keepNext/>
      </w:pPr>
      <w:r>
        <w:rPr>
          <w:rFonts w:ascii="Rubik" w:hAnsi="Rubik" w:eastAsia="Rubik"/>
          <w:b/>
          <w:color w:val="000000"/>
        </w:rPr>
        <w:t>Correct option: C) Normal serum IgG4 does not exclude the diagnosis; obtain appropriate tissue and assess systemic involvement</w:t>
      </w:r>
    </w:p>
    <w:p>
      <w:pPr>
        <w:keepNext/>
      </w:pPr>
      <w:r>
        <w:rPr>
          <w:rFonts w:ascii="Rubik" w:hAnsi="Rubik" w:eastAsia="Rubik"/>
          <w:b w:val="0"/>
          <w:color w:val="000000"/>
        </w:rPr>
        <w:t>Serum IgG4 can be normal in clinically relevant disease. Biopsy interpretation and systemic assessment are needed to establish the diagnosis and exclude important alternatives.</w:t>
      </w:r>
    </w:p>
    <w:p>
      <w:hyperlink r:id="rId204">
        <w:r>
          <w:rPr>
            <w:rFonts w:ascii="Rubik" w:hAnsi="Rubik"/>
            <w:color w:val="275F69"/>
            <w:sz w:val="20"/>
          </w:rPr>
          <w:t>IgG4-related Orbital Inflammation</w:t>
        </w:r>
      </w:hyperlink>
    </w:p>
    <w:p>
      <w:hyperlink r:id="rId203">
        <w:r>
          <w:rPr>
            <w:rFonts w:ascii="Rubik" w:hAnsi="Rubik"/>
            <w:color w:val="275F69"/>
            <w:sz w:val="20"/>
          </w:rPr>
          <w:t>Orbital Lymphoma</w:t>
        </w:r>
      </w:hyperlink>
    </w:p>
    <w:p>
      <w:pPr>
        <w:pStyle w:val="Heading2"/>
        <w:keepNext/>
        <w:pageBreakBefore/>
      </w:pPr>
      <w:r>
        <w:rPr>
          <w:rFonts w:ascii="Rubik" w:hAnsi="Rubik" w:eastAsia="Rubik"/>
          <w:b w:val="0"/>
          <w:color w:val="000000"/>
        </w:rPr>
        <w:t>Question 162</w:t>
      </w:r>
    </w:p>
    <w:p>
      <w:pPr>
        <w:keepNext/>
      </w:pPr>
      <w:r>
        <w:rPr>
          <w:rFonts w:ascii="Rubik" w:hAnsi="Rubik" w:eastAsia="Rubik"/>
          <w:b w:val="0"/>
          <w:color w:val="000000"/>
          <w:sz w:val="20"/>
        </w:rPr>
        <w:t>FRCOphth Part 2 | Clinical | observation selection</w:t>
      </w:r>
    </w:p>
    <w:p>
      <w:pPr>
        <w:keepNext/>
      </w:pPr>
      <w:r>
        <w:rPr>
          <w:rFonts w:ascii="Rubik" w:hAnsi="Rubik" w:eastAsia="Rubik"/>
          <w:b w:val="0"/>
          <w:color w:val="000000"/>
          <w:sz w:val="20"/>
        </w:rPr>
        <w:t>Topic: Orbit lids and lacrimal selection</w:t>
      </w:r>
    </w:p>
    <w:p>
      <w:pPr>
        <w:keepNext/>
      </w:pPr>
      <w:r>
        <w:rPr>
          <w:rFonts w:ascii="Rubik" w:hAnsi="Rubik" w:eastAsia="Rubik"/>
          <w:b w:val="0"/>
          <w:color w:val="000000"/>
        </w:rPr>
        <w:t>A patient has an imaging-typical intraconal cavernous venous malformation discovered incidentally. Acuity, colour vision, fields and motility are normal, proptosis is minimal and interval imaging is stable. The patient is concerned that every orbital mass requires immediate removal. Which plan best reflects the current findings?</w:t>
      </w:r>
    </w:p>
    <w:p>
      <w:pPr>
        <w:keepNext/>
      </w:pPr>
      <w:r>
        <w:rPr>
          <w:rFonts w:ascii="Rubik" w:hAnsi="Rubik" w:eastAsia="Rubik"/>
          <w:b w:val="0"/>
          <w:color w:val="000000"/>
        </w:rPr>
        <w:t>A) Reserve reassessment for subjective blur, without periodic structural or functional monitoring</w:t>
      </w:r>
    </w:p>
    <w:p>
      <w:pPr>
        <w:keepNext/>
      </w:pPr>
      <w:r>
        <w:rPr>
          <w:rFonts w:ascii="Rubik" w:hAnsi="Rubik" w:eastAsia="Rubik"/>
          <w:b w:val="0"/>
          <w:color w:val="000000"/>
        </w:rPr>
        <w:t>B) Arrange elective excision now to prevent future compression despite documented stability</w:t>
      </w:r>
    </w:p>
    <w:p>
      <w:pPr>
        <w:keepNext/>
      </w:pPr>
      <w:r>
        <w:rPr>
          <w:rFonts w:ascii="Rubik" w:hAnsi="Rubik" w:eastAsia="Rubik"/>
          <w:b w:val="0"/>
          <w:color w:val="000000"/>
        </w:rPr>
        <w:t>C) Monitor function and size, reserving intervention for progression symptoms or threatened optic function</w:t>
      </w:r>
    </w:p>
    <w:p>
      <w:pPr>
        <w:keepNext/>
      </w:pPr>
      <w:r>
        <w:rPr>
          <w:rFonts w:ascii="Rubik" w:hAnsi="Rubik" w:eastAsia="Rubik"/>
          <w:b w:val="0"/>
          <w:color w:val="000000"/>
        </w:rPr>
        <w:t>D) Perform an orbital biopsy now to confirm the typical imaging diagnosis before further observation</w:t>
      </w:r>
    </w:p>
    <w:p>
      <w:pPr>
        <w:keepNext/>
      </w:pPr>
      <w:r>
        <w:rPr>
          <w:rFonts w:ascii="Rubik" w:hAnsi="Rubik" w:eastAsia="Rubik"/>
          <w:b/>
          <w:color w:val="000000"/>
        </w:rPr>
        <w:t>Correct option: C) Monitor function and size, reserving intervention for progression symptoms or threatened optic function</w:t>
      </w:r>
    </w:p>
    <w:p>
      <w:pPr>
        <w:keepNext/>
      </w:pPr>
      <w:r>
        <w:rPr>
          <w:rFonts w:ascii="Rubik" w:hAnsi="Rubik" w:eastAsia="Rubik"/>
          <w:b w:val="0"/>
          <w:color w:val="000000"/>
        </w:rPr>
        <w:t>Stable asymptomatic cavernous venous malformations can be observed. Progression, troublesome symptoms or optic-nerve compromise can change the balance toward intervention.</w:t>
      </w:r>
    </w:p>
    <w:p>
      <w:hyperlink r:id="rId205">
        <w:r>
          <w:rPr>
            <w:rFonts w:ascii="Rubik" w:hAnsi="Rubik"/>
            <w:color w:val="275F69"/>
            <w:sz w:val="20"/>
          </w:rPr>
          <w:t>Orbital Cavernous Venous Malformation</w:t>
        </w:r>
      </w:hyperlink>
    </w:p>
    <w:p>
      <w:pPr>
        <w:pStyle w:val="Heading2"/>
        <w:keepNext/>
        <w:pageBreakBefore/>
      </w:pPr>
      <w:r>
        <w:rPr>
          <w:rFonts w:ascii="Rubik" w:hAnsi="Rubik" w:eastAsia="Rubik"/>
          <w:b w:val="0"/>
          <w:color w:val="000000"/>
        </w:rPr>
        <w:t>Question 163</w:t>
      </w:r>
    </w:p>
    <w:p>
      <w:pPr>
        <w:keepNext/>
      </w:pPr>
      <w:r>
        <w:rPr>
          <w:rFonts w:ascii="Rubik" w:hAnsi="Rubik" w:eastAsia="Rubik"/>
          <w:b w:val="0"/>
          <w:color w:val="000000"/>
          <w:sz w:val="20"/>
        </w:rPr>
        <w:t>FRCOphth Part 2 | Clinical | reconstructive selection</w:t>
      </w:r>
    </w:p>
    <w:p>
      <w:pPr>
        <w:keepNext/>
      </w:pPr>
      <w:r>
        <w:rPr>
          <w:rFonts w:ascii="Rubik" w:hAnsi="Rubik" w:eastAsia="Rubik"/>
          <w:b w:val="0"/>
          <w:color w:val="000000"/>
          <w:sz w:val="20"/>
        </w:rPr>
        <w:t>Topic: Orbit lids and lacrimal selection</w:t>
      </w:r>
    </w:p>
    <w:p>
      <w:pPr>
        <w:keepNext/>
      </w:pPr>
      <w:r>
        <w:rPr>
          <w:rFonts w:ascii="Rubik" w:hAnsi="Rubik" w:eastAsia="Rubik"/>
          <w:b w:val="0"/>
          <w:color w:val="000000"/>
        </w:rPr>
        <w:t>A child with significant congenital ptosis has poor levator excursion despite careful brow fixation. The visual axis is compromised, and the surgeon assesses Bell’s phenomenon, corneal protection and frontalis function. Which operation is most directly suited to bypassing the weak levator mechanism?</w:t>
      </w:r>
    </w:p>
    <w:p>
      <w:pPr>
        <w:keepNext/>
      </w:pPr>
      <w:r>
        <w:rPr>
          <w:rFonts w:ascii="Rubik" w:hAnsi="Rubik" w:eastAsia="Rubik"/>
          <w:b w:val="0"/>
          <w:color w:val="000000"/>
        </w:rPr>
        <w:t>A) Frontalis suspension with an appropriate corneal-protection plan</w:t>
      </w:r>
    </w:p>
    <w:p>
      <w:pPr>
        <w:keepNext/>
      </w:pPr>
      <w:r>
        <w:rPr>
          <w:rFonts w:ascii="Rubik" w:hAnsi="Rubik" w:eastAsia="Rubik"/>
          <w:b w:val="0"/>
          <w:color w:val="000000"/>
        </w:rPr>
        <w:t>B) Muller muscle-conjunctival resection relying on the posterior elevator mechanism</w:t>
      </w:r>
    </w:p>
    <w:p>
      <w:pPr>
        <w:keepNext/>
      </w:pPr>
      <w:r>
        <w:rPr>
          <w:rFonts w:ascii="Rubik" w:hAnsi="Rubik" w:eastAsia="Rubik"/>
          <w:b w:val="0"/>
          <w:color w:val="000000"/>
        </w:rPr>
        <w:t>C) Levator aponeurosis advancement relying on the existing elevator mechanism</w:t>
      </w:r>
    </w:p>
    <w:p>
      <w:pPr>
        <w:keepNext/>
      </w:pPr>
      <w:r>
        <w:rPr>
          <w:rFonts w:ascii="Rubik" w:hAnsi="Rubik" w:eastAsia="Rubik"/>
          <w:b w:val="0"/>
          <w:color w:val="000000"/>
        </w:rPr>
        <w:t>D) Maximal levator resection to augment the poorly functioning levator</w:t>
      </w:r>
    </w:p>
    <w:p>
      <w:pPr>
        <w:keepNext/>
      </w:pPr>
      <w:r>
        <w:rPr>
          <w:rFonts w:ascii="Rubik" w:hAnsi="Rubik" w:eastAsia="Rubik"/>
          <w:b/>
          <w:color w:val="000000"/>
        </w:rPr>
        <w:t>Correct option: A) Frontalis suspension with an appropriate corneal-protection plan</w:t>
      </w:r>
    </w:p>
    <w:p>
      <w:pPr>
        <w:keepNext/>
      </w:pPr>
      <w:r>
        <w:rPr>
          <w:rFonts w:ascii="Rubik" w:hAnsi="Rubik" w:eastAsia="Rubik"/>
          <w:b w:val="0"/>
          <w:color w:val="000000"/>
        </w:rPr>
        <w:t>Frontalis suspension uses brow muscle action when levator function is poor. Surface safety and the child’s visual development remain central to timing and adjustment.</w:t>
      </w:r>
    </w:p>
    <w:p>
      <w:hyperlink r:id="rId206">
        <w:r>
          <w:rPr>
            <w:rFonts w:ascii="Rubik" w:hAnsi="Rubik"/>
            <w:color w:val="275F69"/>
            <w:sz w:val="20"/>
          </w:rPr>
          <w:t>Blepharoptosis</w:t>
        </w:r>
      </w:hyperlink>
    </w:p>
    <w:p>
      <w:pPr>
        <w:pStyle w:val="Heading2"/>
        <w:keepNext/>
        <w:pageBreakBefore/>
      </w:pPr>
      <w:r>
        <w:rPr>
          <w:rFonts w:ascii="Rubik" w:hAnsi="Rubik" w:eastAsia="Rubik"/>
          <w:b w:val="0"/>
          <w:color w:val="000000"/>
        </w:rPr>
        <w:t>Question 164</w:t>
      </w:r>
    </w:p>
    <w:p>
      <w:pPr>
        <w:keepNext/>
      </w:pPr>
      <w:r>
        <w:rPr>
          <w:rFonts w:ascii="Rubik" w:hAnsi="Rubik" w:eastAsia="Rubik"/>
          <w:b w:val="0"/>
          <w:color w:val="000000"/>
          <w:sz w:val="20"/>
        </w:rPr>
        <w:t>FRCOphth Part 2 | Clinical | reconstruction principle</w:t>
      </w:r>
    </w:p>
    <w:p>
      <w:pPr>
        <w:keepNext/>
      </w:pPr>
      <w:r>
        <w:rPr>
          <w:rFonts w:ascii="Rubik" w:hAnsi="Rubik" w:eastAsia="Rubik"/>
          <w:b w:val="0"/>
          <w:color w:val="000000"/>
          <w:sz w:val="20"/>
        </w:rPr>
        <w:t>Topic: Orbit lids and lacrimal selection</w:t>
      </w:r>
    </w:p>
    <w:p>
      <w:pPr>
        <w:keepNext/>
      </w:pPr>
      <w:r>
        <w:rPr>
          <w:rFonts w:ascii="Rubik" w:hAnsi="Rubik" w:eastAsia="Rubik"/>
          <w:b w:val="0"/>
          <w:color w:val="000000"/>
        </w:rPr>
        <w:t>Following complete tumour excision, a patient has a full-thickness eyelid defect requiring both anterior and posterior lamellar reconstruction. The surgeon can provide a vascularised local flap for one lamella and is considering a free graft for the other. Which principle most directly supports graft survival?</w:t>
      </w:r>
    </w:p>
    <w:p>
      <w:pPr>
        <w:keepNext/>
      </w:pPr>
      <w:r>
        <w:rPr>
          <w:rFonts w:ascii="Rubik" w:hAnsi="Rubik" w:eastAsia="Rubik"/>
          <w:b w:val="0"/>
          <w:color w:val="000000"/>
        </w:rPr>
        <w:t>A) Place a free skin graft directly over a free tarsoconjunctival graft without a vascularised flap</w:t>
      </w:r>
    </w:p>
    <w:p>
      <w:pPr>
        <w:keepNext/>
      </w:pPr>
      <w:r>
        <w:rPr>
          <w:rFonts w:ascii="Rubik" w:hAnsi="Rubik" w:eastAsia="Rubik"/>
          <w:b w:val="0"/>
          <w:color w:val="000000"/>
        </w:rPr>
        <w:t>B) Use two free grafts and rely on peripheral edge contact instead of a vascularised lamellar component</w:t>
      </w:r>
    </w:p>
    <w:p>
      <w:pPr>
        <w:keepNext/>
      </w:pPr>
      <w:r>
        <w:rPr>
          <w:rFonts w:ascii="Rubik" w:hAnsi="Rubik" w:eastAsia="Rubik"/>
          <w:b w:val="0"/>
          <w:color w:val="000000"/>
        </w:rPr>
        <w:t>C) Cover one free lamellar graft with the other and use a pedicle that does not contact either graft bed</w:t>
      </w:r>
    </w:p>
    <w:p>
      <w:pPr>
        <w:keepNext/>
      </w:pPr>
      <w:r>
        <w:rPr>
          <w:rFonts w:ascii="Rubik" w:hAnsi="Rubik" w:eastAsia="Rubik"/>
          <w:b w:val="0"/>
          <w:color w:val="000000"/>
        </w:rPr>
        <w:t>D) Provide a vascularised component rather than placing two unsupported free grafts together</w:t>
      </w:r>
    </w:p>
    <w:p>
      <w:pPr>
        <w:keepNext/>
      </w:pPr>
      <w:r>
        <w:rPr>
          <w:rFonts w:ascii="Rubik" w:hAnsi="Rubik" w:eastAsia="Rubik"/>
          <w:b/>
          <w:color w:val="000000"/>
        </w:rPr>
        <w:t>Correct option: D) Provide a vascularised component rather than placing two unsupported free grafts together</w:t>
      </w:r>
    </w:p>
    <w:p>
      <w:pPr>
        <w:keepNext/>
      </w:pPr>
      <w:r>
        <w:rPr>
          <w:rFonts w:ascii="Rubik" w:hAnsi="Rubik" w:eastAsia="Rubik"/>
          <w:b w:val="0"/>
          <w:color w:val="000000"/>
        </w:rPr>
        <w:t>A free graft needs a vascularised recipient bed. Full-thickness reconstruction commonly pairs one vascularised lamella with an appropriately supported graft in the other.</w:t>
      </w:r>
    </w:p>
    <w:p>
      <w:hyperlink r:id="rId207">
        <w:r>
          <w:rPr>
            <w:rFonts w:ascii="Rubik" w:hAnsi="Rubik"/>
            <w:color w:val="275F69"/>
            <w:sz w:val="20"/>
          </w:rPr>
          <w:t>Eyelid Reconstruction</w:t>
        </w:r>
      </w:hyperlink>
    </w:p>
    <w:p>
      <w:pPr>
        <w:pStyle w:val="Heading2"/>
        <w:keepNext/>
        <w:pageBreakBefore/>
      </w:pPr>
      <w:r>
        <w:rPr>
          <w:rFonts w:ascii="Rubik" w:hAnsi="Rubik" w:eastAsia="Rubik"/>
          <w:b w:val="0"/>
          <w:color w:val="000000"/>
        </w:rPr>
        <w:t>Question 165</w:t>
      </w:r>
    </w:p>
    <w:p>
      <w:pPr>
        <w:keepNext/>
      </w:pPr>
      <w:r>
        <w:rPr>
          <w:rFonts w:ascii="Rubik" w:hAnsi="Rubik" w:eastAsia="Rubik"/>
          <w:b w:val="0"/>
          <w:color w:val="000000"/>
          <w:sz w:val="20"/>
        </w:rPr>
        <w:t>FRCOphth Part 2 | Clinical | lacrimal bypass selection</w:t>
      </w:r>
    </w:p>
    <w:p>
      <w:pPr>
        <w:keepNext/>
      </w:pPr>
      <w:r>
        <w:rPr>
          <w:rFonts w:ascii="Rubik" w:hAnsi="Rubik" w:eastAsia="Rubik"/>
          <w:b w:val="0"/>
          <w:color w:val="000000"/>
          <w:sz w:val="20"/>
        </w:rPr>
        <w:t>Topic: Orbit lids and lacrimal selection</w:t>
      </w:r>
    </w:p>
    <w:p>
      <w:pPr>
        <w:keepNext/>
      </w:pPr>
      <w:r>
        <w:rPr>
          <w:rFonts w:ascii="Rubik" w:hAnsi="Rubik" w:eastAsia="Rubik"/>
          <w:b w:val="0"/>
          <w:color w:val="000000"/>
        </w:rPr>
        <w:t>A patient has severe epiphora from extensive unreconstructable obstruction of both canaliculi. The lacrimal sac and distal route are not the main obstruction, and focal reconstruction is not feasible. After discussing the maintenance burden of a permanent bypass, which procedure most directly creates a route from the conjunctival tear lake to the nose?</w:t>
      </w:r>
    </w:p>
    <w:p>
      <w:pPr>
        <w:keepNext/>
      </w:pPr>
      <w:r>
        <w:rPr>
          <w:rFonts w:ascii="Rubik" w:hAnsi="Rubik" w:eastAsia="Rubik"/>
          <w:b w:val="0"/>
          <w:color w:val="000000"/>
        </w:rPr>
        <w:t>A) Punctoplasty alone despite long-segment canalicular fibrosis</w:t>
      </w:r>
    </w:p>
    <w:p>
      <w:pPr>
        <w:keepNext/>
      </w:pPr>
      <w:r>
        <w:rPr>
          <w:rFonts w:ascii="Rubik" w:hAnsi="Rubik" w:eastAsia="Rubik"/>
          <w:b w:val="0"/>
          <w:color w:val="000000"/>
        </w:rPr>
        <w:t>B) Nasolacrimal duct balloon dilation as the sole repair</w:t>
      </w:r>
    </w:p>
    <w:p>
      <w:pPr>
        <w:keepNext/>
      </w:pPr>
      <w:r>
        <w:rPr>
          <w:rFonts w:ascii="Rubik" w:hAnsi="Rubik" w:eastAsia="Rubik"/>
          <w:b w:val="0"/>
          <w:color w:val="000000"/>
        </w:rPr>
        <w:t>C) Conjunctivodacryocystorhinostomy with a Jones tube</w:t>
      </w:r>
    </w:p>
    <w:p>
      <w:pPr>
        <w:keepNext/>
      </w:pPr>
      <w:r>
        <w:rPr>
          <w:rFonts w:ascii="Rubik" w:hAnsi="Rubik" w:eastAsia="Rubik"/>
          <w:b w:val="0"/>
          <w:color w:val="000000"/>
        </w:rPr>
        <w:t>D) Conventional DCR alone relying on the obstructed canaliculi</w:t>
      </w:r>
    </w:p>
    <w:p>
      <w:pPr>
        <w:keepNext/>
      </w:pPr>
      <w:r>
        <w:rPr>
          <w:rFonts w:ascii="Rubik" w:hAnsi="Rubik" w:eastAsia="Rubik"/>
          <w:b/>
          <w:color w:val="000000"/>
        </w:rPr>
        <w:t>Correct option: C) Conjunctivodacryocystorhinostomy with a Jones tube</w:t>
      </w:r>
    </w:p>
    <w:p>
      <w:pPr>
        <w:keepNext/>
      </w:pPr>
      <w:r>
        <w:rPr>
          <w:rFonts w:ascii="Rubik" w:hAnsi="Rubik" w:eastAsia="Rubik"/>
          <w:b w:val="0"/>
          <w:color w:val="000000"/>
        </w:rPr>
        <w:t>CDCR bypasses the nonfunctional canalicular route using a tube from the conjunctival tear lake to the nose. It requires counselling about displacement, blockage and continuing tube care.</w:t>
      </w:r>
    </w:p>
    <w:p>
      <w:hyperlink r:id="rId151">
        <w:r>
          <w:rPr>
            <w:rFonts w:ascii="Rubik" w:hAnsi="Rubik"/>
            <w:color w:val="275F69"/>
            <w:sz w:val="20"/>
          </w:rPr>
          <w:t>Canalicular Obstruction</w:t>
        </w:r>
      </w:hyperlink>
    </w:p>
    <w:p>
      <w:hyperlink r:id="rId208">
        <w:r>
          <w:rPr>
            <w:rFonts w:ascii="Rubik" w:hAnsi="Rubik"/>
            <w:color w:val="275F69"/>
            <w:sz w:val="20"/>
          </w:rPr>
          <w:t>Conjunctivodacryocystorhinostomy with glass tube</w:t>
        </w:r>
      </w:hyperlink>
    </w:p>
    <w:p>
      <w:pPr>
        <w:pStyle w:val="Heading2"/>
        <w:keepNext/>
        <w:pageBreakBefore/>
      </w:pPr>
      <w:r>
        <w:rPr>
          <w:rFonts w:ascii="Rubik" w:hAnsi="Rubik" w:eastAsia="Rubik"/>
          <w:b w:val="0"/>
          <w:color w:val="000000"/>
        </w:rPr>
        <w:t>Question 166</w:t>
      </w:r>
    </w:p>
    <w:p>
      <w:pPr>
        <w:keepNext/>
      </w:pPr>
      <w:r>
        <w:rPr>
          <w:rFonts w:ascii="Rubik" w:hAnsi="Rubik" w:eastAsia="Rubik"/>
          <w:b w:val="0"/>
          <w:color w:val="000000"/>
          <w:sz w:val="20"/>
        </w:rPr>
        <w:t>FRCOphth Part 2 | Clinical | postoperative failure analysis</w:t>
      </w:r>
    </w:p>
    <w:p>
      <w:pPr>
        <w:keepNext/>
      </w:pPr>
      <w:r>
        <w:rPr>
          <w:rFonts w:ascii="Rubik" w:hAnsi="Rubik" w:eastAsia="Rubik"/>
          <w:b w:val="0"/>
          <w:color w:val="000000"/>
          <w:sz w:val="20"/>
        </w:rPr>
        <w:t>Topic: Orbit lids and lacrimal selection</w:t>
      </w:r>
    </w:p>
    <w:p>
      <w:pPr>
        <w:keepNext/>
      </w:pPr>
      <w:r>
        <w:rPr>
          <w:rFonts w:ascii="Rubik" w:hAnsi="Rubik" w:eastAsia="Rubik"/>
          <w:b w:val="0"/>
          <w:color w:val="000000"/>
        </w:rPr>
        <w:t>A patient remains symptomatic after DCR. Nasal endoscopy shows a well-positioned patent ostium, and irrigation reaches the nose readily. The lower lid is lax with punctal malposition, but there is no sac swelling or evidence of recurrent infection. Which reassessment is most useful before automatically revising the osteotomy?</w:t>
      </w:r>
    </w:p>
    <w:p>
      <w:pPr>
        <w:keepNext/>
      </w:pPr>
      <w:r>
        <w:rPr>
          <w:rFonts w:ascii="Rubik" w:hAnsi="Rubik" w:eastAsia="Rubik"/>
          <w:b w:val="0"/>
          <w:color w:val="000000"/>
        </w:rPr>
        <w:t>A) Diagnose complete distal obstruction solely from the presence of watering</w:t>
      </w:r>
    </w:p>
    <w:p>
      <w:pPr>
        <w:keepNext/>
      </w:pPr>
      <w:r>
        <w:rPr>
          <w:rFonts w:ascii="Rubik" w:hAnsi="Rubik" w:eastAsia="Rubik"/>
          <w:b w:val="0"/>
          <w:color w:val="000000"/>
        </w:rPr>
        <w:t>B) Enlarge the bony ostium automatically despite demonstrated patency</w:t>
      </w:r>
    </w:p>
    <w:p>
      <w:pPr>
        <w:keepNext/>
      </w:pPr>
      <w:r>
        <w:rPr>
          <w:rFonts w:ascii="Rubik" w:hAnsi="Rubik" w:eastAsia="Rubik"/>
          <w:b w:val="0"/>
          <w:color w:val="000000"/>
        </w:rPr>
        <w:t>C) Evaluate eyelid position and lacrimal pump function alongside the proximal drainage pathway</w:t>
      </w:r>
    </w:p>
    <w:p>
      <w:pPr>
        <w:keepNext/>
      </w:pPr>
      <w:r>
        <w:rPr>
          <w:rFonts w:ascii="Rubik" w:hAnsi="Rubik" w:eastAsia="Rubik"/>
          <w:b w:val="0"/>
          <w:color w:val="000000"/>
        </w:rPr>
        <w:t>D) Stop considering lid position because irrigation tests the dynamic blink pump</w:t>
      </w:r>
    </w:p>
    <w:p>
      <w:pPr>
        <w:keepNext/>
      </w:pPr>
      <w:r>
        <w:rPr>
          <w:rFonts w:ascii="Rubik" w:hAnsi="Rubik" w:eastAsia="Rubik"/>
          <w:b/>
          <w:color w:val="000000"/>
        </w:rPr>
        <w:t>Correct option: C) Evaluate eyelid position and lacrimal pump function alongside the proximal drainage pathway</w:t>
      </w:r>
    </w:p>
    <w:p>
      <w:pPr>
        <w:keepNext/>
      </w:pPr>
      <w:r>
        <w:rPr>
          <w:rFonts w:ascii="Rubik" w:hAnsi="Rubik" w:eastAsia="Rubik"/>
          <w:b w:val="0"/>
          <w:color w:val="000000"/>
        </w:rPr>
        <w:t>Anatomical patency does not prove effective physiological tear drainage. Lid-punctum position, pump function and proximal obstruction should be reassessed in persistent epiphora after DCR.</w:t>
      </w:r>
    </w:p>
    <w:p>
      <w:hyperlink r:id="rId209">
        <w:r>
          <w:rPr>
            <w:rFonts w:ascii="Rubik" w:hAnsi="Rubik"/>
            <w:color w:val="275F69"/>
            <w:sz w:val="20"/>
          </w:rPr>
          <w:t>Functional epiphora after anatomically patent DCR</w:t>
        </w:r>
      </w:hyperlink>
    </w:p>
    <w:p>
      <w:hyperlink r:id="rId210">
        <w:r>
          <w:rPr>
            <w:rFonts w:ascii="Rubik" w:hAnsi="Rubik"/>
            <w:color w:val="275F69"/>
            <w:sz w:val="20"/>
          </w:rPr>
          <w:t>Ectropion</w:t>
        </w:r>
      </w:hyperlink>
    </w:p>
    <w:p>
      <w:pPr>
        <w:pStyle w:val="Heading2"/>
        <w:keepNext/>
        <w:pageBreakBefore/>
      </w:pPr>
      <w:r>
        <w:rPr>
          <w:rFonts w:ascii="Rubik" w:hAnsi="Rubik" w:eastAsia="Rubik"/>
          <w:b w:val="0"/>
          <w:color w:val="000000"/>
        </w:rPr>
        <w:t>Question 167</w:t>
      </w:r>
    </w:p>
    <w:p>
      <w:pPr>
        <w:keepNext/>
      </w:pPr>
      <w:r>
        <w:rPr>
          <w:rFonts w:ascii="Rubik" w:hAnsi="Rubik" w:eastAsia="Rubik"/>
          <w:b w:val="0"/>
          <w:color w:val="000000"/>
          <w:sz w:val="20"/>
        </w:rPr>
        <w:t>FRCOphth Part 2 | Clinical | treatment-specific follow-up</w:t>
      </w:r>
    </w:p>
    <w:p>
      <w:pPr>
        <w:keepNext/>
      </w:pPr>
      <w:r>
        <w:rPr>
          <w:rFonts w:ascii="Rubik" w:hAnsi="Rubik" w:eastAsia="Rubik"/>
          <w:b w:val="0"/>
          <w:color w:val="000000"/>
          <w:sz w:val="20"/>
        </w:rPr>
        <w:t>Topic: Paediatric ophthalmology and strabismus</w:t>
      </w:r>
    </w:p>
    <w:p>
      <w:pPr>
        <w:keepNext/>
      </w:pPr>
      <w:r>
        <w:rPr>
          <w:rFonts w:ascii="Rubik" w:hAnsi="Rubik" w:eastAsia="Rubik"/>
          <w:b w:val="0"/>
          <w:color w:val="000000"/>
        </w:rPr>
        <w:t>A premature infant has regressing ROP after intravitreal anti-VEGF. The posterior disease has settled, but peripheral vascularisation remains incomplete. The neonatal team asks whether the laser-treatment follow-up schedule can simply be adopted and stopped once the initial regression is documented. Which principle is most appropriate?</w:t>
      </w:r>
    </w:p>
    <w:p>
      <w:pPr>
        <w:keepNext/>
      </w:pPr>
      <w:r>
        <w:rPr>
          <w:rFonts w:ascii="Rubik" w:hAnsi="Rubik" w:eastAsia="Rubik"/>
          <w:b w:val="0"/>
          <w:color w:val="000000"/>
        </w:rPr>
        <w:t>A) Follow-up can end whenever the infant leaves neonatal care</w:t>
      </w:r>
    </w:p>
    <w:p>
      <w:pPr>
        <w:keepNext/>
      </w:pPr>
      <w:r>
        <w:rPr>
          <w:rFonts w:ascii="Rubik" w:hAnsi="Rubik" w:eastAsia="Rubik"/>
          <w:b w:val="0"/>
          <w:color w:val="000000"/>
        </w:rPr>
        <w:t>B) Incomplete vascularisation alone proves an immediate recurrence needing injection at every visit</w:t>
      </w:r>
    </w:p>
    <w:p>
      <w:pPr>
        <w:keepNext/>
      </w:pPr>
      <w:r>
        <w:rPr>
          <w:rFonts w:ascii="Rubik" w:hAnsi="Rubik" w:eastAsia="Rubik"/>
          <w:b w:val="0"/>
          <w:color w:val="000000"/>
        </w:rPr>
        <w:t>C) Initial regression removes the need for further retinal assessment</w:t>
      </w:r>
    </w:p>
    <w:p>
      <w:pPr>
        <w:keepNext/>
      </w:pPr>
      <w:r>
        <w:rPr>
          <w:rFonts w:ascii="Rubik" w:hAnsi="Rubik" w:eastAsia="Rubik"/>
          <w:b w:val="0"/>
          <w:color w:val="000000"/>
        </w:rPr>
        <w:t>D) Continue extended specialist surveillance for delayed reactivation and peripheral vascular development</w:t>
      </w:r>
    </w:p>
    <w:p>
      <w:pPr>
        <w:keepNext/>
      </w:pPr>
      <w:r>
        <w:rPr>
          <w:rFonts w:ascii="Rubik" w:hAnsi="Rubik" w:eastAsia="Rubik"/>
          <w:b/>
          <w:color w:val="000000"/>
        </w:rPr>
        <w:t>Correct option: D) Continue extended specialist surveillance for delayed reactivation and peripheral vascular development</w:t>
      </w:r>
    </w:p>
    <w:p>
      <w:pPr>
        <w:keepNext/>
      </w:pPr>
      <w:r>
        <w:rPr>
          <w:rFonts w:ascii="Rubik" w:hAnsi="Rubik" w:eastAsia="Rubik"/>
          <w:b w:val="0"/>
          <w:color w:val="000000"/>
        </w:rPr>
        <w:t>Anti-VEGF-treated ROP can reactivate later than laser-treated disease and may leave persistent avascular retina. Follow-up duration and retreatment decisions should use the appropriate ROP specialist protocol.</w:t>
      </w:r>
    </w:p>
    <w:p>
      <w:hyperlink r:id="rId211">
        <w:r>
          <w:rPr>
            <w:rFonts w:ascii="Rubik" w:hAnsi="Rubik"/>
            <w:color w:val="275F69"/>
            <w:sz w:val="20"/>
          </w:rPr>
          <w:t>Retinopathy of Prematurity</w:t>
        </w:r>
      </w:hyperlink>
    </w:p>
    <w:p>
      <w:hyperlink r:id="rId212">
        <w:r>
          <w:rPr>
            <w:rFonts w:ascii="Rubik" w:hAnsi="Rubik"/>
            <w:color w:val="275F69"/>
            <w:sz w:val="20"/>
          </w:rPr>
          <w:t>RCOphth treatment of ROP in the UK guideline 2022</w:t>
        </w:r>
      </w:hyperlink>
    </w:p>
    <w:p>
      <w:pPr>
        <w:pStyle w:val="Heading2"/>
        <w:keepNext/>
        <w:pageBreakBefore/>
      </w:pPr>
      <w:r>
        <w:rPr>
          <w:rFonts w:ascii="Rubik" w:hAnsi="Rubik" w:eastAsia="Rubik"/>
          <w:b w:val="0"/>
          <w:color w:val="000000"/>
        </w:rPr>
        <w:t>Question 168</w:t>
      </w:r>
    </w:p>
    <w:p>
      <w:pPr>
        <w:keepNext/>
      </w:pPr>
      <w:r>
        <w:rPr>
          <w:rFonts w:ascii="Rubik" w:hAnsi="Rubik" w:eastAsia="Rubik"/>
          <w:b w:val="0"/>
          <w:color w:val="000000"/>
          <w:sz w:val="20"/>
        </w:rPr>
        <w:t>FRCOphth Part 2 | Clinical | comparative outcomes and choice</w:t>
      </w:r>
    </w:p>
    <w:p>
      <w:pPr>
        <w:keepNext/>
      </w:pPr>
      <w:r>
        <w:rPr>
          <w:rFonts w:ascii="Rubik" w:hAnsi="Rubik" w:eastAsia="Rubik"/>
          <w:b w:val="0"/>
          <w:color w:val="000000"/>
          <w:sz w:val="20"/>
        </w:rPr>
        <w:t>Topic: Paediatric ophthalmology and strabismus</w:t>
      </w:r>
    </w:p>
    <w:p>
      <w:pPr>
        <w:keepNext/>
      </w:pPr>
      <w:r>
        <w:rPr>
          <w:rFonts w:ascii="Rubik" w:hAnsi="Rubik" w:eastAsia="Rubik"/>
          <w:b w:val="0"/>
          <w:color w:val="000000"/>
        </w:rPr>
        <w:t>Parents of an infant with unilateral congenital cataract can manage contact-lens care and attend frequent follow-up. They ask whether primary IOL implantation reliably gives superior long-term vision and avoids further procedures. Which interpretation of IATS most accurately informs an individualised discussion?</w:t>
      </w:r>
    </w:p>
    <w:p>
      <w:pPr>
        <w:keepNext/>
      </w:pPr>
      <w:r>
        <w:rPr>
          <w:rFonts w:ascii="Rubik" w:hAnsi="Rubik" w:eastAsia="Rubik"/>
          <w:b w:val="0"/>
          <w:color w:val="000000"/>
        </w:rPr>
        <w:t>A) Contact-lens correction eliminates amblyopia therapy and glaucoma monitoring</w:t>
      </w:r>
    </w:p>
    <w:p>
      <w:pPr>
        <w:keepNext/>
      </w:pPr>
      <w:r>
        <w:rPr>
          <w:rFonts w:ascii="Rubik" w:hAnsi="Rubik" w:eastAsia="Rubik"/>
          <w:b w:val="0"/>
          <w:color w:val="000000"/>
        </w:rPr>
        <w:t>B) Primary IOL reliably produced better vision and fewer complications in the studied infants</w:t>
      </w:r>
    </w:p>
    <w:p>
      <w:pPr>
        <w:keepNext/>
      </w:pPr>
      <w:r>
        <w:rPr>
          <w:rFonts w:ascii="Rubik" w:hAnsi="Rubik" w:eastAsia="Rubik"/>
          <w:b w:val="0"/>
          <w:color w:val="000000"/>
        </w:rPr>
        <w:t>C) Primary IOL did not improve long-term median acuity and caused more early adverse events and additional operations</w:t>
      </w:r>
    </w:p>
    <w:p>
      <w:pPr>
        <w:keepNext/>
      </w:pPr>
      <w:r>
        <w:rPr>
          <w:rFonts w:ascii="Rubik" w:hAnsi="Rubik" w:eastAsia="Rubik"/>
          <w:b w:val="0"/>
          <w:color w:val="000000"/>
        </w:rPr>
        <w:t>D) The trial established that no infant can ever receive an IOL under any circumstances</w:t>
      </w:r>
    </w:p>
    <w:p>
      <w:pPr>
        <w:keepNext/>
      </w:pPr>
      <w:r>
        <w:rPr>
          <w:rFonts w:ascii="Rubik" w:hAnsi="Rubik" w:eastAsia="Rubik"/>
          <w:b/>
          <w:color w:val="000000"/>
        </w:rPr>
        <w:t>Correct option: C) Primary IOL did not improve long-term median acuity and caused more early adverse events and additional operations</w:t>
      </w:r>
    </w:p>
    <w:p>
      <w:pPr>
        <w:keepNext/>
      </w:pPr>
      <w:r>
        <w:rPr>
          <w:rFonts w:ascii="Rubik" w:hAnsi="Rubik" w:eastAsia="Rubik"/>
          <w:b w:val="0"/>
          <w:color w:val="000000"/>
        </w:rPr>
        <w:t>IATS found no significant long-term median acuity advantage from primary IOL, with more adverse events and reoperations early on. Lens choice must still account for age, anatomy and the family’s ability to maintain optical correction.</w:t>
      </w:r>
    </w:p>
    <w:p>
      <w:hyperlink r:id="rId213">
        <w:r>
          <w:rPr>
            <w:rFonts w:ascii="Rubik" w:hAnsi="Rubik"/>
            <w:color w:val="275F69"/>
            <w:sz w:val="20"/>
          </w:rPr>
          <w:t>Cataracts in Children, Congenital and Acquired</w:t>
        </w:r>
      </w:hyperlink>
    </w:p>
    <w:p>
      <w:hyperlink r:id="rId214">
        <w:r>
          <w:rPr>
            <w:rFonts w:ascii="Rubik" w:hAnsi="Rubik"/>
            <w:color w:val="275F69"/>
            <w:sz w:val="20"/>
          </w:rPr>
          <w:t>IATS visual outcomes at 10.5 years</w:t>
        </w:r>
      </w:hyperlink>
    </w:p>
    <w:p>
      <w:hyperlink r:id="rId215">
        <w:r>
          <w:rPr>
            <w:rFonts w:ascii="Rubik" w:hAnsi="Rubik"/>
            <w:color w:val="275F69"/>
            <w:sz w:val="20"/>
          </w:rPr>
          <w:t>IATS one-year visual acuity and adverse events</w:t>
        </w:r>
      </w:hyperlink>
    </w:p>
    <w:p>
      <w:pPr>
        <w:pStyle w:val="Heading2"/>
        <w:keepNext/>
        <w:pageBreakBefore/>
      </w:pPr>
      <w:r>
        <w:rPr>
          <w:rFonts w:ascii="Rubik" w:hAnsi="Rubik" w:eastAsia="Rubik"/>
          <w:b w:val="0"/>
          <w:color w:val="000000"/>
        </w:rPr>
        <w:t>Question 169</w:t>
      </w:r>
    </w:p>
    <w:p>
      <w:pPr>
        <w:keepNext/>
      </w:pPr>
      <w:r>
        <w:rPr>
          <w:rFonts w:ascii="Rubik" w:hAnsi="Rubik" w:eastAsia="Rubik"/>
          <w:b w:val="0"/>
          <w:color w:val="000000"/>
          <w:sz w:val="20"/>
        </w:rPr>
        <w:t>FRCOphth Part 2 | Clinical | early surgical complication</w:t>
      </w:r>
    </w:p>
    <w:p>
      <w:pPr>
        <w:keepNext/>
      </w:pPr>
      <w:r>
        <w:rPr>
          <w:rFonts w:ascii="Rubik" w:hAnsi="Rubik" w:eastAsia="Rubik"/>
          <w:b w:val="0"/>
          <w:color w:val="000000"/>
          <w:sz w:val="20"/>
        </w:rPr>
        <w:t>Topic: Paediatric ophthalmology and strabismus</w:t>
      </w:r>
    </w:p>
    <w:p>
      <w:pPr>
        <w:keepNext/>
      </w:pPr>
      <w:r>
        <w:rPr>
          <w:rFonts w:ascii="Rubik" w:hAnsi="Rubik" w:eastAsia="Rubik"/>
          <w:b w:val="0"/>
          <w:color w:val="000000"/>
        </w:rPr>
        <w:t>Immediately after medial-rectus recession, a patient has a large unexpected exotropia and profound loss of adduction. The deficit is much greater than the intended effect, while the conjunctival wound appears intact. The surgeon is distinguishing an early muscle attachment problem from late scar-related drift. Which response is most appropriate?</w:t>
      </w:r>
    </w:p>
    <w:p>
      <w:pPr>
        <w:keepNext/>
      </w:pPr>
      <w:r>
        <w:rPr>
          <w:rFonts w:ascii="Rubik" w:hAnsi="Rubik" w:eastAsia="Rubik"/>
          <w:b w:val="0"/>
          <w:color w:val="000000"/>
        </w:rPr>
        <w:t>A) Observe for many months because an immediate severe deficit is typical stretched-scar syndrome</w:t>
      </w:r>
    </w:p>
    <w:p>
      <w:pPr>
        <w:keepNext/>
      </w:pPr>
      <w:r>
        <w:rPr>
          <w:rFonts w:ascii="Rubik" w:hAnsi="Rubik" w:eastAsia="Rubik"/>
          <w:b w:val="0"/>
          <w:color w:val="000000"/>
        </w:rPr>
        <w:t>B) Resect the lateral rectus before identifying the operated muscle’s attachment</w:t>
      </w:r>
    </w:p>
    <w:p>
      <w:pPr>
        <w:keepNext/>
      </w:pPr>
      <w:r>
        <w:rPr>
          <w:rFonts w:ascii="Rubik" w:hAnsi="Rubik" w:eastAsia="Rubik"/>
          <w:b w:val="0"/>
          <w:color w:val="000000"/>
        </w:rPr>
        <w:t>C) Prescribe a small prism as the sole response despite profound adduction loss</w:t>
      </w:r>
    </w:p>
    <w:p>
      <w:pPr>
        <w:keepNext/>
      </w:pPr>
      <w:r>
        <w:rPr>
          <w:rFonts w:ascii="Rubik" w:hAnsi="Rubik" w:eastAsia="Rubik"/>
          <w:b w:val="0"/>
          <w:color w:val="000000"/>
        </w:rPr>
        <w:t>D) Promptly assess for a slipped or lost medial rectus and arrange early exploration when suspected</w:t>
      </w:r>
    </w:p>
    <w:p>
      <w:pPr>
        <w:keepNext/>
      </w:pPr>
      <w:r>
        <w:rPr>
          <w:rFonts w:ascii="Rubik" w:hAnsi="Rubik" w:eastAsia="Rubik"/>
          <w:b/>
          <w:color w:val="000000"/>
        </w:rPr>
        <w:t>Correct option: D) Promptly assess for a slipped or lost medial rectus and arrange early exploration when suspected</w:t>
      </w:r>
    </w:p>
    <w:p>
      <w:pPr>
        <w:keepNext/>
      </w:pPr>
      <w:r>
        <w:rPr>
          <w:rFonts w:ascii="Rubik" w:hAnsi="Rubik" w:eastAsia="Rubik"/>
          <w:b w:val="0"/>
          <w:color w:val="000000"/>
        </w:rPr>
        <w:t>Immediate marked underaction after surgery raises concern for a slipped or lost muscle. Early recognition and exploration can improve the prospect of locating and restoring the muscle.</w:t>
      </w:r>
    </w:p>
    <w:p>
      <w:hyperlink r:id="rId216">
        <w:r>
          <w:rPr>
            <w:rFonts w:ascii="Rubik" w:hAnsi="Rubik"/>
            <w:color w:val="275F69"/>
            <w:sz w:val="20"/>
          </w:rPr>
          <w:t>Strabismus Surgery Complications</w:t>
        </w:r>
      </w:hyperlink>
    </w:p>
    <w:p>
      <w:pPr>
        <w:pStyle w:val="Heading2"/>
        <w:keepNext/>
        <w:pageBreakBefore/>
      </w:pPr>
      <w:r>
        <w:rPr>
          <w:rFonts w:ascii="Rubik" w:hAnsi="Rubik" w:eastAsia="Rubik"/>
          <w:b w:val="0"/>
          <w:color w:val="000000"/>
        </w:rPr>
        <w:t>Question 170</w:t>
      </w:r>
    </w:p>
    <w:p>
      <w:pPr>
        <w:keepNext/>
      </w:pPr>
      <w:r>
        <w:rPr>
          <w:rFonts w:ascii="Rubik" w:hAnsi="Rubik" w:eastAsia="Rubik"/>
          <w:b w:val="0"/>
          <w:color w:val="000000"/>
          <w:sz w:val="20"/>
        </w:rPr>
        <w:t>FRCOphth Part 2 | Clinical | image-guided operation selection</w:t>
      </w:r>
    </w:p>
    <w:p>
      <w:pPr>
        <w:keepNext/>
      </w:pPr>
      <w:r>
        <w:rPr>
          <w:rFonts w:ascii="Rubik" w:hAnsi="Rubik" w:eastAsia="Rubik"/>
          <w:b w:val="0"/>
          <w:color w:val="000000"/>
          <w:sz w:val="20"/>
        </w:rPr>
        <w:t>Topic: Paediatric ophthalmology and strabismus</w:t>
      </w:r>
    </w:p>
    <w:p>
      <w:pPr>
        <w:keepNext/>
      </w:pPr>
      <w:r>
        <w:rPr>
          <w:rFonts w:ascii="Rubik" w:hAnsi="Rubik" w:eastAsia="Rubik"/>
          <w:b w:val="0"/>
          <w:color w:val="000000"/>
        </w:rPr>
        <w:t>A highly myopic adult has progressive esotropia, hypotropia and restricted abduction and elevation. MRI demonstrates superotemporal globe prolapse with inferior displacement of lateral rectus and medial displacement of superior rectus, rather than isolated lateral-rectus pulley sag. Which operative concept most directly addresses the demonstrated geometry?</w:t>
      </w:r>
    </w:p>
    <w:p>
      <w:pPr>
        <w:keepNext/>
      </w:pPr>
      <w:r>
        <w:rPr>
          <w:rFonts w:ascii="Rubik" w:hAnsi="Rubik" w:eastAsia="Rubik"/>
          <w:b w:val="0"/>
          <w:color w:val="000000"/>
        </w:rPr>
        <w:t>A) Isolated inferior-oblique weakening for a presumed primary oblique overaction</w:t>
      </w:r>
    </w:p>
    <w:p>
      <w:pPr>
        <w:keepNext/>
      </w:pPr>
      <w:r>
        <w:rPr>
          <w:rFonts w:ascii="Rubik" w:hAnsi="Rubik" w:eastAsia="Rubik"/>
          <w:b w:val="0"/>
          <w:color w:val="000000"/>
        </w:rPr>
        <w:t>B) Superior-rectus to lateral-rectus union or loop myopexy to restore the displaced muscle paths</w:t>
      </w:r>
    </w:p>
    <w:p>
      <w:pPr>
        <w:keepNext/>
      </w:pPr>
      <w:r>
        <w:rPr>
          <w:rFonts w:ascii="Rubik" w:hAnsi="Rubik" w:eastAsia="Rubik"/>
          <w:b w:val="0"/>
          <w:color w:val="000000"/>
        </w:rPr>
        <w:t>C) Routine horizontal recession-resection without considering globe prolapse</w:t>
      </w:r>
    </w:p>
    <w:p>
      <w:pPr>
        <w:keepNext/>
      </w:pPr>
      <w:r>
        <w:rPr>
          <w:rFonts w:ascii="Rubik" w:hAnsi="Rubik" w:eastAsia="Rubik"/>
          <w:b w:val="0"/>
          <w:color w:val="000000"/>
        </w:rPr>
        <w:t>D) Optic-canal decompression as treatment for an isolated abducens neuropathy</w:t>
      </w:r>
    </w:p>
    <w:p>
      <w:pPr>
        <w:keepNext/>
      </w:pPr>
      <w:r>
        <w:rPr>
          <w:rFonts w:ascii="Rubik" w:hAnsi="Rubik" w:eastAsia="Rubik"/>
          <w:b/>
          <w:color w:val="000000"/>
        </w:rPr>
        <w:t>Correct option: B) Superior-rectus to lateral-rectus union or loop myopexy to restore the displaced muscle paths</w:t>
      </w:r>
    </w:p>
    <w:p>
      <w:pPr>
        <w:keepNext/>
      </w:pPr>
      <w:r>
        <w:rPr>
          <w:rFonts w:ascii="Rubik" w:hAnsi="Rubik" w:eastAsia="Rubik"/>
          <w:b w:val="0"/>
          <w:color w:val="000000"/>
        </w:rPr>
        <w:t>Heavy eye syndrome is a geometric disorder of the myopic globe and rectus paths. SR-LR union procedures address this anatomy, whereas ordinary strabismus surgery may not adequately correct it.</w:t>
      </w:r>
    </w:p>
    <w:p>
      <w:hyperlink r:id="rId217">
        <w:r>
          <w:rPr>
            <w:rFonts w:ascii="Rubik" w:hAnsi="Rubik"/>
            <w:color w:val="275F69"/>
            <w:sz w:val="20"/>
          </w:rPr>
          <w:t>Heavy Eye Syndrome</w:t>
        </w:r>
      </w:hyperlink>
    </w:p>
    <w:p>
      <w:hyperlink r:id="rId218">
        <w:r>
          <w:rPr>
            <w:rFonts w:ascii="Rubik" w:hAnsi="Rubik"/>
            <w:color w:val="275F69"/>
            <w:sz w:val="20"/>
          </w:rPr>
          <w:t>Sagging Eye Syndrome</w:t>
        </w:r>
      </w:hyperlink>
    </w:p>
    <w:sectPr w:rsidR="00FC693F" w:rsidRPr="0006063C" w:rsidSect="00034616">
      <w:headerReference w:type="default" r:id="rId9"/>
      <w:footerReference w:type="default" r:id="rId10"/>
      <w:pgSz w:w="11906" w:h="16838"/>
      <w:pgMar w:top="850" w:right="1134" w:bottom="850" w:left="1134" w:header="283"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Pr>
        <w:rFonts w:ascii="Rubik" w:hAnsi="Rubik" w:eastAsia="Rubik"/>
        <w:color w:val="000000"/>
        <w:sz w:val="16"/>
      </w:rPr>
      <w:t>Zhong Han | Acuity Team</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Rubik" w:hAnsi="Rubik" w:eastAsia="Rubik"/>
        <w:color w:val="000000"/>
        <w:sz w:val="16"/>
      </w:rPr>
      <w:t>LKC OPHSOC / POST MBBS / FRCOphth PARTS 1 AND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Rubik" w:hAnsi="Rubik"/>
      <w:b w:val="0"/>
      <w:color w:val="00000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69" w:lineRule="auto"/>
      <w:outlineLvl w:val="0"/>
    </w:pPr>
    <w:rPr>
      <w:rFonts w:asciiTheme="majorHAnsi" w:eastAsiaTheme="majorEastAsia" w:hAnsiTheme="majorHAnsi" w:cstheme="majorBidi" w:ascii="Rubik" w:hAnsi="Rubik"/>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60" w:line="269" w:lineRule="auto"/>
      <w:outlineLvl w:val="1"/>
    </w:pPr>
    <w:rPr>
      <w:rFonts w:asciiTheme="majorHAnsi" w:eastAsiaTheme="majorEastAsia" w:hAnsiTheme="majorHAnsi" w:cstheme="majorBidi" w:ascii="Rubik" w:hAnsi="Rubik"/>
      <w:b/>
      <w:bCs/>
      <w:color w:val="000000"/>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69" w:lineRule="auto"/>
      <w:contextualSpacing/>
    </w:pPr>
    <w:rPr>
      <w:rFonts w:asciiTheme="majorHAnsi" w:eastAsiaTheme="majorEastAsia" w:hAnsiTheme="majorHAnsi" w:cstheme="majorBidi" w:ascii="Rubik" w:hAnsi="Rubik"/>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mc.ncbi.nlm.nih.gov/articles/PMC6486368/" TargetMode="External"/><Relationship Id="rId12" Type="http://schemas.openxmlformats.org/officeDocument/2006/relationships/hyperlink" Target="https://eyewiki.org/Bony_Anatomy_of_the_Orbit" TargetMode="External"/><Relationship Id="rId13" Type="http://schemas.openxmlformats.org/officeDocument/2006/relationships/hyperlink" Target="https://eyewiki.org/Ocular_Anesthesia" TargetMode="External"/><Relationship Id="rId14" Type="http://schemas.openxmlformats.org/officeDocument/2006/relationships/hyperlink" Target="https://eyewiki.org/Cyclodialysis_Clefts" TargetMode="External"/><Relationship Id="rId15" Type="http://schemas.openxmlformats.org/officeDocument/2006/relationships/hyperlink" Target="https://eyewiki.org/Traumatic_Glaucoma" TargetMode="External"/><Relationship Id="rId16" Type="http://schemas.openxmlformats.org/officeDocument/2006/relationships/hyperlink" Target="https://eyewiki.org/Deep_Sclerectomy" TargetMode="External"/><Relationship Id="rId17" Type="http://schemas.openxmlformats.org/officeDocument/2006/relationships/hyperlink" Target="https://pubmed.ncbi.nlm.nih.gov/10209426/" TargetMode="External"/><Relationship Id="rId18" Type="http://schemas.openxmlformats.org/officeDocument/2006/relationships/hyperlink" Target="https://eyewiki.org/Embryology_of_the_Eye_and_Ocular_Adnexa" TargetMode="External"/><Relationship Id="rId19" Type="http://schemas.openxmlformats.org/officeDocument/2006/relationships/hyperlink" Target="https://eyewiki.org/Anterior_Segment_Developmental_Anomalies_%28ASDA%29" TargetMode="External"/><Relationship Id="rId20" Type="http://schemas.openxmlformats.org/officeDocument/2006/relationships/hyperlink" Target="https://eyewiki.org/Peters_Anomaly" TargetMode="External"/><Relationship Id="rId21" Type="http://schemas.openxmlformats.org/officeDocument/2006/relationships/hyperlink" Target="https://pubmed.ncbi.nlm.nih.gov/21693119/" TargetMode="External"/><Relationship Id="rId22" Type="http://schemas.openxmlformats.org/officeDocument/2006/relationships/hyperlink" Target="https://pmc.ncbi.nlm.nih.gov/articles/PMC7324437/" TargetMode="External"/><Relationship Id="rId23" Type="http://schemas.openxmlformats.org/officeDocument/2006/relationships/hyperlink" Target="https://eyewiki.org/Contact_Lenses" TargetMode="External"/><Relationship Id="rId24" Type="http://schemas.openxmlformats.org/officeDocument/2006/relationships/hyperlink" Target="https://pmc.ncbi.nlm.nih.gov/articles/PMC2877390/" TargetMode="External"/><Relationship Id="rId25" Type="http://schemas.openxmlformats.org/officeDocument/2006/relationships/hyperlink" Target="https://pmc.ncbi.nlm.nih.gov/articles/PMC2845640/" TargetMode="External"/><Relationship Id="rId26" Type="http://schemas.openxmlformats.org/officeDocument/2006/relationships/hyperlink" Target="https://www.ncbi.nlm.nih.gov/books/NBK11525/" TargetMode="External"/><Relationship Id="rId27" Type="http://schemas.openxmlformats.org/officeDocument/2006/relationships/hyperlink" Target="https://eyewiki.org/Retinitis_Pigmentosa" TargetMode="External"/><Relationship Id="rId28" Type="http://schemas.openxmlformats.org/officeDocument/2006/relationships/hyperlink" Target="https://pmc.ncbi.nlm.nih.gov/articles/PMC10954931/" TargetMode="External"/><Relationship Id="rId29" Type="http://schemas.openxmlformats.org/officeDocument/2006/relationships/hyperlink" Target="https://pmc.ncbi.nlm.nih.gov/articles/12436483/" TargetMode="External"/><Relationship Id="rId30" Type="http://schemas.openxmlformats.org/officeDocument/2006/relationships/hyperlink" Target="https://eyewiki.org/Visual_Evoked_Potential/_Response_%28VEP/VER%29" TargetMode="External"/><Relationship Id="rId31" Type="http://schemas.openxmlformats.org/officeDocument/2006/relationships/hyperlink" Target="https://pmc.ncbi.nlm.nih.gov/articles/PMC3032230/" TargetMode="External"/><Relationship Id="rId32" Type="http://schemas.openxmlformats.org/officeDocument/2006/relationships/hyperlink" Target="https://pubmed.ncbi.nlm.nih.gov/8737702/" TargetMode="External"/><Relationship Id="rId33" Type="http://schemas.openxmlformats.org/officeDocument/2006/relationships/hyperlink" Target="https://www.ncbi.nlm.nih.gov/books/NBK11521/" TargetMode="External"/><Relationship Id="rId34" Type="http://schemas.openxmlformats.org/officeDocument/2006/relationships/hyperlink" Target="https://www.ncbi.nlm.nih.gov/books/NBK11052/" TargetMode="External"/><Relationship Id="rId35" Type="http://schemas.openxmlformats.org/officeDocument/2006/relationships/hyperlink" Target="https://pmc.ncbi.nlm.nih.gov/articles/PMC11354722/" TargetMode="External"/><Relationship Id="rId36" Type="http://schemas.openxmlformats.org/officeDocument/2006/relationships/hyperlink" Target="https://eyewiki.org/Oxidative_Stress_in_Ophthalmology" TargetMode="External"/><Relationship Id="rId37" Type="http://schemas.openxmlformats.org/officeDocument/2006/relationships/hyperlink" Target="https://pmc.ncbi.nlm.nih.gov/articles/PMC2743770/" TargetMode="External"/><Relationship Id="rId38" Type="http://schemas.openxmlformats.org/officeDocument/2006/relationships/hyperlink" Target="https://eyewiki.org/Cerulean_Cataract" TargetMode="External"/><Relationship Id="rId39" Type="http://schemas.openxmlformats.org/officeDocument/2006/relationships/hyperlink" Target="https://eyewiki.org/Ocular_Manifestations_of_Vitamin_C_Deficiency" TargetMode="External"/><Relationship Id="rId40" Type="http://schemas.openxmlformats.org/officeDocument/2006/relationships/hyperlink" Target="https://pmc.ncbi.nlm.nih.gov/articles/PMC4655862/" TargetMode="External"/><Relationship Id="rId41" Type="http://schemas.openxmlformats.org/officeDocument/2006/relationships/hyperlink" Target="https://ocw.mit.edu/courses/2-71-optics-spring-2009/0bbdd43df5c0af54d67c0d3d3181edf5_jKHejk45Sg.pdf" TargetMode="External"/><Relationship Id="rId42" Type="http://schemas.openxmlformats.org/officeDocument/2006/relationships/hyperlink" Target="https://www.ncbi.nlm.nih.gov/books/NBK587355/" TargetMode="External"/><Relationship Id="rId43" Type="http://schemas.openxmlformats.org/officeDocument/2006/relationships/hyperlink" Target="https://eyewiki.org/Physiology_of_Astigmatism" TargetMode="External"/><Relationship Id="rId44" Type="http://schemas.openxmlformats.org/officeDocument/2006/relationships/hyperlink" Target="https://eyewiki.org/Aniseikonia" TargetMode="External"/><Relationship Id="rId45" Type="http://schemas.openxmlformats.org/officeDocument/2006/relationships/hyperlink" Target="https://eyewiki.org/Pinhole_Intraocular_Lenses" TargetMode="External"/><Relationship Id="rId46" Type="http://schemas.openxmlformats.org/officeDocument/2006/relationships/hyperlink" Target="https://wp.optics.arizona.edu/jsasian/wp-content/uploads/sites/33/2021/01/OPTI518-Lecture-4-Introduction-to-aberrations-2021.pdf" TargetMode="External"/><Relationship Id="rId47" Type="http://schemas.openxmlformats.org/officeDocument/2006/relationships/hyperlink" Target="https://ocw.mit.edu/courses/2-71-optics-spring-2009/resources/mit2_71s09_lec22/" TargetMode="External"/><Relationship Id="rId48" Type="http://schemas.openxmlformats.org/officeDocument/2006/relationships/hyperlink" Target="https://eyewiki.org/Binocular_Indirect_Ophthalmoscopy" TargetMode="External"/><Relationship Id="rId49" Type="http://schemas.openxmlformats.org/officeDocument/2006/relationships/hyperlink" Target="https://eyewiki.org/Confocal_Microscopy" TargetMode="External"/><Relationship Id="rId50" Type="http://schemas.openxmlformats.org/officeDocument/2006/relationships/hyperlink" Target="https://eyewiki.org/Optical_Coherence_Tomography" TargetMode="External"/><Relationship Id="rId51" Type="http://schemas.openxmlformats.org/officeDocument/2006/relationships/hyperlink" Target="https://pubmed.ncbi.nlm.nih.gov/6836297/" TargetMode="External"/><Relationship Id="rId52" Type="http://schemas.openxmlformats.org/officeDocument/2006/relationships/hyperlink" Target="https://www.ncbi.nlm.nih.gov/books/NBK554033/" TargetMode="External"/><Relationship Id="rId53" Type="http://schemas.openxmlformats.org/officeDocument/2006/relationships/hyperlink" Target="https://eyewiki.org/Laser_Safety_in_Ophthalmology" TargetMode="External"/><Relationship Id="rId54" Type="http://schemas.openxmlformats.org/officeDocument/2006/relationships/hyperlink" Target="https://eyewiki.org/Genetic_Eye_Disease_Related_Terms_and_Resources" TargetMode="External"/><Relationship Id="rId55" Type="http://schemas.openxmlformats.org/officeDocument/2006/relationships/hyperlink" Target="https://eyewiki.org/Leber_Congenital_Amaurosis" TargetMode="External"/><Relationship Id="rId56" Type="http://schemas.openxmlformats.org/officeDocument/2006/relationships/hyperlink" Target="https://pmc.ncbi.nlm.nih.gov/articles/PMC4544753/" TargetMode="External"/><Relationship Id="rId57" Type="http://schemas.openxmlformats.org/officeDocument/2006/relationships/hyperlink" Target="https://www.ncbi.nlm.nih.gov/sites/books/NBK1452/" TargetMode="External"/><Relationship Id="rId58" Type="http://schemas.openxmlformats.org/officeDocument/2006/relationships/hyperlink" Target="https://pmc.ncbi.nlm.nih.gov/articles/PMC5315511/" TargetMode="External"/><Relationship Id="rId59" Type="http://schemas.openxmlformats.org/officeDocument/2006/relationships/hyperlink" Target="https://eyewiki.org/Retinoblastoma" TargetMode="External"/><Relationship Id="rId60" Type="http://schemas.openxmlformats.org/officeDocument/2006/relationships/hyperlink" Target="https://pmc.ncbi.nlm.nih.gov/articles/PMC6778471/" TargetMode="External"/><Relationship Id="rId61" Type="http://schemas.openxmlformats.org/officeDocument/2006/relationships/hyperlink" Target="https://eyewiki.org/Bacterial_Keratitis" TargetMode="External"/><Relationship Id="rId62" Type="http://schemas.openxmlformats.org/officeDocument/2006/relationships/hyperlink" Target="https://pmc.ncbi.nlm.nih.gov/articles/PMC124832/" TargetMode="External"/><Relationship Id="rId63" Type="http://schemas.openxmlformats.org/officeDocument/2006/relationships/hyperlink" Target="https://pubmed.ncbi.nlm.nih.gov/12658100/" TargetMode="External"/><Relationship Id="rId64" Type="http://schemas.openxmlformats.org/officeDocument/2006/relationships/hyperlink" Target="https://pubmed.ncbi.nlm.nih.gov/11328742/" TargetMode="External"/><Relationship Id="rId65" Type="http://schemas.openxmlformats.org/officeDocument/2006/relationships/hyperlink" Target="https://eyewiki.org/Corneal_Allograft_Rejection_and_Failure" TargetMode="External"/><Relationship Id="rId66" Type="http://schemas.openxmlformats.org/officeDocument/2006/relationships/hyperlink" Target="https://eyewiki.org/Anterior_Chamber-Associated_Immune_Deviation_%28ACAID%29" TargetMode="External"/><Relationship Id="rId67" Type="http://schemas.openxmlformats.org/officeDocument/2006/relationships/hyperlink" Target="https://pmc.ncbi.nlm.nih.gov/articles/PMC3661314/" TargetMode="External"/><Relationship Id="rId68" Type="http://schemas.openxmlformats.org/officeDocument/2006/relationships/hyperlink" Target="https://eyewiki.org/Conjunctival_Biopsy_in_the_Diagnosis_of_Ocular_Sarcoidosis" TargetMode="External"/><Relationship Id="rId69" Type="http://schemas.openxmlformats.org/officeDocument/2006/relationships/hyperlink" Target="https://pmc.ncbi.nlm.nih.gov/articles/PMC7151845/" TargetMode="External"/><Relationship Id="rId70" Type="http://schemas.openxmlformats.org/officeDocument/2006/relationships/hyperlink" Target="https://www.medicines.org.uk/emc/product/4053/smpc" TargetMode="External"/><Relationship Id="rId71" Type="http://schemas.openxmlformats.org/officeDocument/2006/relationships/hyperlink" Target="https://pubmed.ncbi.nlm.nih.gov/27798766/" TargetMode="External"/><Relationship Id="rId72" Type="http://schemas.openxmlformats.org/officeDocument/2006/relationships/hyperlink" Target="https://www.ncbi.nlm.nih.gov/books/NBK545280/?report=classic" TargetMode="External"/><Relationship Id="rId73" Type="http://schemas.openxmlformats.org/officeDocument/2006/relationships/hyperlink" Target="https://pmc.ncbi.nlm.nih.gov/articles/PMC6989251/" TargetMode="External"/><Relationship Id="rId74" Type="http://schemas.openxmlformats.org/officeDocument/2006/relationships/hyperlink" Target="https://eyewiki.org/Immunomodulatory_therapy_%28IMT%29_for_ocular_inflammation" TargetMode="External"/><Relationship Id="rId75" Type="http://schemas.openxmlformats.org/officeDocument/2006/relationships/hyperlink" Target="https://eyewiki.org/Treatment_of_Uveitis" TargetMode="External"/><Relationship Id="rId76" Type="http://schemas.openxmlformats.org/officeDocument/2006/relationships/hyperlink" Target="https://eyewiki.org/Rituximab" TargetMode="External"/><Relationship Id="rId77" Type="http://schemas.openxmlformats.org/officeDocument/2006/relationships/hyperlink" Target="https://www.medicines.org.uk/emc/product/9701/smpc" TargetMode="External"/><Relationship Id="rId78" Type="http://schemas.openxmlformats.org/officeDocument/2006/relationships/hyperlink" Target="https://www.bmj.com/content/345/bmj.e3999" TargetMode="External"/><Relationship Id="rId79" Type="http://schemas.openxmlformats.org/officeDocument/2006/relationships/hyperlink" Target="https://pubmed.ncbi.nlm.nih.gov/35124189/" TargetMode="External"/><Relationship Id="rId80" Type="http://schemas.openxmlformats.org/officeDocument/2006/relationships/hyperlink" Target="https://training.cochrane.org/handbook/current/chapter-23" TargetMode="External"/><Relationship Id="rId81" Type="http://schemas.openxmlformats.org/officeDocument/2006/relationships/hyperlink" Target="https://www.fda.gov/media/78504/download?attachment=" TargetMode="External"/><Relationship Id="rId82" Type="http://schemas.openxmlformats.org/officeDocument/2006/relationships/hyperlink" Target="https://eyewiki.org/Phacodynamics" TargetMode="External"/><Relationship Id="rId83" Type="http://schemas.openxmlformats.org/officeDocument/2006/relationships/hyperlink" Target="https://pubmed.ncbi.nlm.nih.gov/23079316/" TargetMode="External"/><Relationship Id="rId84" Type="http://schemas.openxmlformats.org/officeDocument/2006/relationships/hyperlink" Target="https://eyewiki.org/Corneal_Wound_Burn_During_Phacoemulsification" TargetMode="External"/><Relationship Id="rId85" Type="http://schemas.openxmlformats.org/officeDocument/2006/relationships/hyperlink" Target="https://eyewiki.org/Astigmatism_Correction_at_the_Time_of_Cataract_Surgery" TargetMode="External"/><Relationship Id="rId86" Type="http://schemas.openxmlformats.org/officeDocument/2006/relationships/hyperlink" Target="https://eyewiki.org/Toric_IOLs" TargetMode="External"/><Relationship Id="rId87" Type="http://schemas.openxmlformats.org/officeDocument/2006/relationships/hyperlink" Target="https://willseye.cloud-cme.com/assets/willseye/PDF/ReviewCourseLinks/12_GuytonIrsch_Optics_outline.pdf" TargetMode="External"/><Relationship Id="rId88" Type="http://schemas.openxmlformats.org/officeDocument/2006/relationships/hyperlink" Target="https://eyewiki.org/Cross-cylinder_technique_for_subjective_refraction" TargetMode="External"/><Relationship Id="rId89" Type="http://schemas.openxmlformats.org/officeDocument/2006/relationships/hyperlink" Target="https://pubmed.ncbi.nlm.nih.gov/3808608/" TargetMode="External"/><Relationship Id="rId90" Type="http://schemas.openxmlformats.org/officeDocument/2006/relationships/hyperlink" Target="https://pubmed.ncbi.nlm.nih.gov/19465297/" TargetMode="External"/><Relationship Id="rId91" Type="http://schemas.openxmlformats.org/officeDocument/2006/relationships/hyperlink" Target="https://eyewiki.org/Intraocular_lens_(IOL)_tilt_and_astigmatism" TargetMode="External"/><Relationship Id="rId92" Type="http://schemas.openxmlformats.org/officeDocument/2006/relationships/hyperlink" Target="https://restoresight.org/wp-content/uploads/2016/07/Procedures-Manual-June-2016.pdf" TargetMode="External"/><Relationship Id="rId93" Type="http://schemas.openxmlformats.org/officeDocument/2006/relationships/hyperlink" Target="https://eyewiki.org/Acute_Corneal_Hydrops" TargetMode="External"/><Relationship Id="rId94" Type="http://schemas.openxmlformats.org/officeDocument/2006/relationships/hyperlink" Target="https://eyewiki.org/Nocardia_and_the_Eye" TargetMode="External"/><Relationship Id="rId95" Type="http://schemas.openxmlformats.org/officeDocument/2006/relationships/hyperlink" Target="https://dailymed.nlm.nih.gov/dailymed/drugInfo.cfm?setid=4d62b6e4-a9d4-4818-e063-6394a90aa208" TargetMode="External"/><Relationship Id="rId96" Type="http://schemas.openxmlformats.org/officeDocument/2006/relationships/hyperlink" Target="https://pubmed.ncbi.nlm.nih.gov/18212087/" TargetMode="External"/><Relationship Id="rId97" Type="http://schemas.openxmlformats.org/officeDocument/2006/relationships/hyperlink" Target="https://dailymed.nlm.nih.gov/dailymed/lookup.cfm?setid=608d4f0d-b19f-46d3-749a-7159aa5f933d" TargetMode="External"/><Relationship Id="rId98" Type="http://schemas.openxmlformats.org/officeDocument/2006/relationships/hyperlink" Target="https://dailymed.nlm.nih.gov/dailymed/drugInfo.cfm?setid=9b34b1d8-d125-41a2-9f6f-3fab67b573bd" TargetMode="External"/><Relationship Id="rId99" Type="http://schemas.openxmlformats.org/officeDocument/2006/relationships/hyperlink" Target="https://eyewiki.org/Methotrexate" TargetMode="External"/><Relationship Id="rId100" Type="http://schemas.openxmlformats.org/officeDocument/2006/relationships/hyperlink" Target="https://mrcophth.com/MCQs%20in%20Basic%20Sciences%20by%20Prof%20Chua,%20Dr.%20Alhady,%20Dr.%20Ngo%20and%20Dr.%20Tan.pdf" TargetMode="External"/><Relationship Id="rId101" Type="http://schemas.openxmlformats.org/officeDocument/2006/relationships/hyperlink" Target="https://eyewiki.org/Glaucoma_Drainage_Devices" TargetMode="External"/><Relationship Id="rId102" Type="http://schemas.openxmlformats.org/officeDocument/2006/relationships/hyperlink" Target="https://pmc.ncbi.nlm.nih.gov/articles/PMC3498612/" TargetMode="External"/><Relationship Id="rId103" Type="http://schemas.openxmlformats.org/officeDocument/2006/relationships/hyperlink" Target="https://pubmed.ncbi.nlm.nih.gov/22626618/" TargetMode="External"/><Relationship Id="rId104" Type="http://schemas.openxmlformats.org/officeDocument/2006/relationships/hyperlink" Target="https://eyewiki.org/Neurotrophic_Keratitis" TargetMode="External"/><Relationship Id="rId105" Type="http://schemas.openxmlformats.org/officeDocument/2006/relationships/hyperlink" Target="https://eyewiki.org/Management_of_Descemetocele_and_Corneal_Perforation" TargetMode="External"/><Relationship Id="rId106" Type="http://schemas.openxmlformats.org/officeDocument/2006/relationships/hyperlink" Target="https://eyewiki.org/Ocular_Neuropathic_Pain" TargetMode="External"/><Relationship Id="rId107" Type="http://schemas.openxmlformats.org/officeDocument/2006/relationships/hyperlink" Target="https://eyewiki.org/Cicatricial_Conjunctivitis" TargetMode="External"/><Relationship Id="rId108" Type="http://schemas.openxmlformats.org/officeDocument/2006/relationships/hyperlink" Target="https://eyewiki.org/Ocular_Cicatricial_Pemphigoid" TargetMode="External"/><Relationship Id="rId109" Type="http://schemas.openxmlformats.org/officeDocument/2006/relationships/hyperlink" Target="https://eyewiki.org/Descemet_Membrane_Endothelial_Keratoplasty" TargetMode="External"/><Relationship Id="rId110" Type="http://schemas.openxmlformats.org/officeDocument/2006/relationships/hyperlink" Target="https://pubmed.ncbi.nlm.nih.gov/27055219/" TargetMode="External"/><Relationship Id="rId111" Type="http://schemas.openxmlformats.org/officeDocument/2006/relationships/hyperlink" Target="https://eyewiki.org/DALK" TargetMode="External"/><Relationship Id="rId112" Type="http://schemas.openxmlformats.org/officeDocument/2006/relationships/hyperlink" Target="https://eyewiki.org/Keratoconus" TargetMode="External"/><Relationship Id="rId113" Type="http://schemas.openxmlformats.org/officeDocument/2006/relationships/hyperlink" Target="https://pubmed.ncbi.nlm.nih.gov/21211841/" TargetMode="External"/><Relationship Id="rId114" Type="http://schemas.openxmlformats.org/officeDocument/2006/relationships/hyperlink" Target="https://eyewiki.org/LASIK_Complications" TargetMode="External"/><Relationship Id="rId115" Type="http://schemas.openxmlformats.org/officeDocument/2006/relationships/hyperlink" Target="https://eyewiki.org/Tubulointerstitial_Nephritis_and_Uveitis" TargetMode="External"/><Relationship Id="rId116" Type="http://schemas.openxmlformats.org/officeDocument/2006/relationships/hyperlink" Target="https://eyewiki.org/Fuchs_Heterochromic_Iridocyclitis_and_Secondary_Glaucoma" TargetMode="External"/><Relationship Id="rId117" Type="http://schemas.openxmlformats.org/officeDocument/2006/relationships/hyperlink" Target="https://eyewiki.org/Iris_Melanoma" TargetMode="External"/><Relationship Id="rId118" Type="http://schemas.openxmlformats.org/officeDocument/2006/relationships/hyperlink" Target="https://eyewiki.org/Uveitis_Cataract" TargetMode="External"/><Relationship Id="rId119" Type="http://schemas.openxmlformats.org/officeDocument/2006/relationships/hyperlink" Target="https://pmc.ncbi.nlm.nih.gov/articles/PMC7879283/" TargetMode="External"/><Relationship Id="rId120" Type="http://schemas.openxmlformats.org/officeDocument/2006/relationships/hyperlink" Target="https://pmc.ncbi.nlm.nih.gov/articles/PMC10909904/" TargetMode="External"/><Relationship Id="rId121" Type="http://schemas.openxmlformats.org/officeDocument/2006/relationships/hyperlink" Target="https://eyewiki.org/Trabeculectomy" TargetMode="External"/><Relationship Id="rId122" Type="http://schemas.openxmlformats.org/officeDocument/2006/relationships/hyperlink" Target="https://eyewiki.org/Managing_Choroidal_Effusions_after_Glaucoma_Filtration_Surgery" TargetMode="External"/><Relationship Id="rId123" Type="http://schemas.openxmlformats.org/officeDocument/2006/relationships/hyperlink" Target="https://eyewiki.org/Bleb_Associated_Infections" TargetMode="External"/><Relationship Id="rId124" Type="http://schemas.openxmlformats.org/officeDocument/2006/relationships/hyperlink" Target="https://eyewiki.org/Glaucoma_Tube_Shunt_Exposure" TargetMode="External"/><Relationship Id="rId125" Type="http://schemas.openxmlformats.org/officeDocument/2006/relationships/hyperlink" Target="https://pmc.ncbi.nlm.nih.gov/articles/PMC4460598/" TargetMode="External"/><Relationship Id="rId126" Type="http://schemas.openxmlformats.org/officeDocument/2006/relationships/hyperlink" Target="https://pmc.ncbi.nlm.nih.gov/articles/PMC9691551/" TargetMode="External"/><Relationship Id="rId127" Type="http://schemas.openxmlformats.org/officeDocument/2006/relationships/hyperlink" Target="https://eyewiki.org/Ab_Interno_Trabeculectomy_and_Trabeculotomy" TargetMode="External"/><Relationship Id="rId128" Type="http://schemas.openxmlformats.org/officeDocument/2006/relationships/hyperlink" Target="https://eyewiki.org/Elevated_Episcleral_Venous_Pressure_(EVP)" TargetMode="External"/><Relationship Id="rId129" Type="http://schemas.openxmlformats.org/officeDocument/2006/relationships/hyperlink" Target="https://eyewiki.org/Iridocorneal_Endothelial_Syndrome_and_Secondary_Glaucoma" TargetMode="External"/><Relationship Id="rId130" Type="http://schemas.openxmlformats.org/officeDocument/2006/relationships/hyperlink" Target="https://eyewiki.org/Carotid_Cavernous_Fistula" TargetMode="External"/><Relationship Id="rId131" Type="http://schemas.openxmlformats.org/officeDocument/2006/relationships/hyperlink" Target="https://eyewiki.org/High_Myopia_and_Cataract_Surgery" TargetMode="External"/><Relationship Id="rId132" Type="http://schemas.openxmlformats.org/officeDocument/2006/relationships/hyperlink" Target="https://eyewiki.org/Biometry_for_Intra-Ocular_Lens_(IOL)_Power_Calculation" TargetMode="External"/><Relationship Id="rId133" Type="http://schemas.openxmlformats.org/officeDocument/2006/relationships/hyperlink" Target="https://eyewiki.org/Cataract_Surgery_Following_Radial_Keratotomy" TargetMode="External"/><Relationship Id="rId134" Type="http://schemas.openxmlformats.org/officeDocument/2006/relationships/hyperlink" Target="https://eyewiki.org/Intraocular_Lens_Power_Calculation_after_Corneal_Refractive_Surgery" TargetMode="External"/><Relationship Id="rId135" Type="http://schemas.openxmlformats.org/officeDocument/2006/relationships/hyperlink" Target="https://eyewiki.org/Capsular_Support_Devices" TargetMode="External"/><Relationship Id="rId136" Type="http://schemas.openxmlformats.org/officeDocument/2006/relationships/hyperlink" Target="https://eyewiki.org/Uveitis-Glaucoma-Hyphema_Syndrome" TargetMode="External"/><Relationship Id="rId137" Type="http://schemas.openxmlformats.org/officeDocument/2006/relationships/hyperlink" Target="https://pubmed.ncbi.nlm.nih.gov/36561879/" TargetMode="External"/><Relationship Id="rId138" Type="http://schemas.openxmlformats.org/officeDocument/2006/relationships/hyperlink" Target="https://eyewiki.org/Toxic_Anterior_Segment_Syndrome" TargetMode="External"/><Relationship Id="rId139" Type="http://schemas.openxmlformats.org/officeDocument/2006/relationships/hyperlink" Target="https://www.eyesustain.org/-/media/eyesustain/pdfs/oics-guidelines-final.pdf" TargetMode="External"/><Relationship Id="rId140" Type="http://schemas.openxmlformats.org/officeDocument/2006/relationships/hyperlink" Target="https://eyewiki.org/Dysphotopsia" TargetMode="External"/><Relationship Id="rId141" Type="http://schemas.openxmlformats.org/officeDocument/2006/relationships/hyperlink" Target="https://eyewiki.org/Refractive_Error_After_Cataract_Surgery" TargetMode="External"/><Relationship Id="rId142" Type="http://schemas.openxmlformats.org/officeDocument/2006/relationships/hyperlink" Target="https://eyewiki.org/Monovision_LASIK" TargetMode="External"/><Relationship Id="rId143" Type="http://schemas.openxmlformats.org/officeDocument/2006/relationships/hyperlink" Target="https://eyewiki.org/Presbyopia_Treatment" TargetMode="External"/><Relationship Id="rId144" Type="http://schemas.openxmlformats.org/officeDocument/2006/relationships/hyperlink" Target="https://eyewiki.org/Electroretinogram" TargetMode="External"/><Relationship Id="rId145" Type="http://schemas.openxmlformats.org/officeDocument/2006/relationships/hyperlink" Target="https://pmc.ncbi.nlm.nih.gov/articles/PMC9192408/" TargetMode="External"/><Relationship Id="rId146" Type="http://schemas.openxmlformats.org/officeDocument/2006/relationships/hyperlink" Target="https://eyewiki.org/Electrooculogram" TargetMode="External"/><Relationship Id="rId147" Type="http://schemas.openxmlformats.org/officeDocument/2006/relationships/hyperlink" Target="https://pmc.ncbi.nlm.nih.gov/articles/PMC5309273/" TargetMode="External"/><Relationship Id="rId148" Type="http://schemas.openxmlformats.org/officeDocument/2006/relationships/hyperlink" Target="https://eyewiki.org/Pseudostrabismus" TargetMode="External"/><Relationship Id="rId149" Type="http://schemas.openxmlformats.org/officeDocument/2006/relationships/hyperlink" Target="https://eyewiki.org/Cranial_Nerve_4_Palsy" TargetMode="External"/><Relationship Id="rId150" Type="http://schemas.openxmlformats.org/officeDocument/2006/relationships/hyperlink" Target="https://eyewiki.org/Posterior_Vitreous_Detachment" TargetMode="External"/><Relationship Id="rId151" Type="http://schemas.openxmlformats.org/officeDocument/2006/relationships/hyperlink" Target="https://eyewiki.org/Canalicular_Obstruction" TargetMode="External"/><Relationship Id="rId152" Type="http://schemas.openxmlformats.org/officeDocument/2006/relationships/hyperlink" Target="https://pubmed.ncbi.nlm.nih.gov/25342275/" TargetMode="External"/><Relationship Id="rId153" Type="http://schemas.openxmlformats.org/officeDocument/2006/relationships/hyperlink" Target="https://eyewiki.org/Transposition_Surgeries_in_Strabismus" TargetMode="External"/><Relationship Id="rId154" Type="http://schemas.openxmlformats.org/officeDocument/2006/relationships/hyperlink" Target="https://eyewiki.org/Leber_Hereditary_Optic_Neuropathy" TargetMode="External"/><Relationship Id="rId155" Type="http://schemas.openxmlformats.org/officeDocument/2006/relationships/hyperlink" Target="https://eyewiki.org/Scleral_Buckling_for_Rhegmatogenous_Retinal_Detachment" TargetMode="External"/><Relationship Id="rId156" Type="http://schemas.openxmlformats.org/officeDocument/2006/relationships/hyperlink" Target="https://pubmed.ncbi.nlm.nih.gov/28362425/" TargetMode="External"/><Relationship Id="rId157" Type="http://schemas.openxmlformats.org/officeDocument/2006/relationships/hyperlink" Target="https://eyewiki.org/Polypoidal_Choroidal_Vasculopathy" TargetMode="External"/><Relationship Id="rId158" Type="http://schemas.openxmlformats.org/officeDocument/2006/relationships/hyperlink" Target="https://pubmed.ncbi.nlm.nih.gov/32672800/" TargetMode="External"/><Relationship Id="rId159" Type="http://schemas.openxmlformats.org/officeDocument/2006/relationships/hyperlink" Target="https://pmc.ncbi.nlm.nih.gov/articles/PMC6136040/" TargetMode="External"/><Relationship Id="rId160" Type="http://schemas.openxmlformats.org/officeDocument/2006/relationships/hyperlink" Target="https://eyewiki.org/Diabetic_Macular_Edema" TargetMode="External"/><Relationship Id="rId161" Type="http://schemas.openxmlformats.org/officeDocument/2006/relationships/hyperlink" Target="https://pmc.ncbi.nlm.nih.gov/articles/PMC7042938/" TargetMode="External"/><Relationship Id="rId162" Type="http://schemas.openxmlformats.org/officeDocument/2006/relationships/hyperlink" Target="https://pmc.ncbi.nlm.nih.gov/articles/PMC4877252/" TargetMode="External"/><Relationship Id="rId163" Type="http://schemas.openxmlformats.org/officeDocument/2006/relationships/hyperlink" Target="https://pmc.ncbi.nlm.nih.gov/articles/PMC6648655/" TargetMode="External"/><Relationship Id="rId164" Type="http://schemas.openxmlformats.org/officeDocument/2006/relationships/hyperlink" Target="https://eyewiki.org/Dexamethasone_Intravitreal_Implant" TargetMode="External"/><Relationship Id="rId165" Type="http://schemas.openxmlformats.org/officeDocument/2006/relationships/hyperlink" Target="https://www.medicines.org.uk/emc/product/5654/smpc" TargetMode="External"/><Relationship Id="rId166" Type="http://schemas.openxmlformats.org/officeDocument/2006/relationships/hyperlink" Target="https://eyewiki.org/Central_Retinal_Vein_Occlusion" TargetMode="External"/><Relationship Id="rId167" Type="http://schemas.openxmlformats.org/officeDocument/2006/relationships/hyperlink" Target="https://eyewiki.org/Central_Serous_Chorioretinopathy" TargetMode="External"/><Relationship Id="rId168" Type="http://schemas.openxmlformats.org/officeDocument/2006/relationships/hyperlink" Target="https://pubmed.ncbi.nlm.nih.gov/31982075/" TargetMode="External"/><Relationship Id="rId169" Type="http://schemas.openxmlformats.org/officeDocument/2006/relationships/hyperlink" Target="https://pubmed.ncbi.nlm.nih.gov/29776672/" TargetMode="External"/><Relationship Id="rId170" Type="http://schemas.openxmlformats.org/officeDocument/2006/relationships/hyperlink" Target="https://eyewiki.org/Macular_Telangiectasia" TargetMode="External"/><Relationship Id="rId171" Type="http://schemas.openxmlformats.org/officeDocument/2006/relationships/hyperlink" Target="https://eyewiki.org/Voretigene_neparvovec-rzyl_%28Luxturna%E2%84%A2%29" TargetMode="External"/><Relationship Id="rId172" Type="http://schemas.openxmlformats.org/officeDocument/2006/relationships/hyperlink" Target="https://eyewiki.org/Retinal_Detachment" TargetMode="External"/><Relationship Id="rId173" Type="http://schemas.openxmlformats.org/officeDocument/2006/relationships/hyperlink" Target="https://eyewiki.org/Pneumatic_Retinopexy" TargetMode="External"/><Relationship Id="rId174" Type="http://schemas.openxmlformats.org/officeDocument/2006/relationships/hyperlink" Target="https://pmc.ncbi.nlm.nih.gov/articles/PMC7303897/" TargetMode="External"/><Relationship Id="rId175" Type="http://schemas.openxmlformats.org/officeDocument/2006/relationships/hyperlink" Target="https://eyewiki.org/Siderosis" TargetMode="External"/><Relationship Id="rId176" Type="http://schemas.openxmlformats.org/officeDocument/2006/relationships/hyperlink" Target="https://eyewiki.org/Intraocular_Foreign_Bodies_%28IOFB%29" TargetMode="External"/><Relationship Id="rId177" Type="http://schemas.openxmlformats.org/officeDocument/2006/relationships/hyperlink" Target="https://eyewiki.org/Macular_Hole" TargetMode="External"/><Relationship Id="rId178" Type="http://schemas.openxmlformats.org/officeDocument/2006/relationships/hyperlink" Target="https://www.rcophth.ac.uk/wp-content/uploads/2025/02/Macular-Holes-Guidelines-final-version-jan-2025.pdf" TargetMode="External"/><Relationship Id="rId179" Type="http://schemas.openxmlformats.org/officeDocument/2006/relationships/hyperlink" Target="https://pubmed.ncbi.nlm.nih.gov/3828275/" TargetMode="External"/><Relationship Id="rId180" Type="http://schemas.openxmlformats.org/officeDocument/2006/relationships/hyperlink" Target="https://eyewiki.org/Elevated_intraocular_pressure_associated_with_retinal_procedures" TargetMode="External"/><Relationship Id="rId181" Type="http://schemas.openxmlformats.org/officeDocument/2006/relationships/hyperlink" Target="https://eyewiki.org/Silicone_Oil_Keratopathy" TargetMode="External"/><Relationship Id="rId182" Type="http://schemas.openxmlformats.org/officeDocument/2006/relationships/hyperlink" Target="https://eyewiki.org/Senile_Retinoschisis" TargetMode="External"/><Relationship Id="rId183" Type="http://schemas.openxmlformats.org/officeDocument/2006/relationships/hyperlink" Target="https://eyewiki.org/CMV_Retinitis" TargetMode="External"/><Relationship Id="rId184" Type="http://schemas.openxmlformats.org/officeDocument/2006/relationships/hyperlink" Target="https://clinicalinfo.hiv.gov/en/guidelines/hiv-clinical-guidelines-adult-and-adolescent-opportunistic-infections/cytomegalovirus" TargetMode="External"/><Relationship Id="rId185" Type="http://schemas.openxmlformats.org/officeDocument/2006/relationships/hyperlink" Target="https://eyewiki.org/Traumatic_Macular_Hole_%28TMH%29" TargetMode="External"/><Relationship Id="rId186" Type="http://schemas.openxmlformats.org/officeDocument/2006/relationships/hyperlink" Target="https://pubmed.ncbi.nlm.nih.gov/40359343/" TargetMode="External"/><Relationship Id="rId187" Type="http://schemas.openxmlformats.org/officeDocument/2006/relationships/hyperlink" Target="https://eyewiki.org/Myelin_Oligodendrocyte_Glycoprotein_%28MOG%29_Optic_Neuritis" TargetMode="External"/><Relationship Id="rId188" Type="http://schemas.openxmlformats.org/officeDocument/2006/relationships/hyperlink" Target="https://pmc.ncbi.nlm.nih.gov/articles/PMC8981066/" TargetMode="External"/><Relationship Id="rId189" Type="http://schemas.openxmlformats.org/officeDocument/2006/relationships/hyperlink" Target="https://eyewiki.org/Optic_Perineuritis" TargetMode="External"/><Relationship Id="rId190" Type="http://schemas.openxmlformats.org/officeDocument/2006/relationships/hyperlink" Target="https://eyewiki.org/Optic_Nerve_Sheath_Meningioma" TargetMode="External"/><Relationship Id="rId191" Type="http://schemas.openxmlformats.org/officeDocument/2006/relationships/hyperlink" Target="https://eyewiki.org/Skew_Deviation" TargetMode="External"/><Relationship Id="rId192" Type="http://schemas.openxmlformats.org/officeDocument/2006/relationships/hyperlink" Target="https://eyewiki.org/Pituitary_Adenoma" TargetMode="External"/><Relationship Id="rId193" Type="http://schemas.openxmlformats.org/officeDocument/2006/relationships/hyperlink" Target="https://pmc.ncbi.nlm.nih.gov/articles/PMC5314810/" TargetMode="External"/><Relationship Id="rId194" Type="http://schemas.openxmlformats.org/officeDocument/2006/relationships/hyperlink" Target="https://pubmed.ncbi.nlm.nih.gov/28422769/" TargetMode="External"/><Relationship Id="rId195" Type="http://schemas.openxmlformats.org/officeDocument/2006/relationships/hyperlink" Target="https://eyewiki.org/Optic_Disc_Drusen" TargetMode="External"/><Relationship Id="rId196" Type="http://schemas.openxmlformats.org/officeDocument/2006/relationships/hyperlink" Target="https://pmc.ncbi.nlm.nih.gov/articles/PMC7746256/" TargetMode="External"/><Relationship Id="rId197" Type="http://schemas.openxmlformats.org/officeDocument/2006/relationships/hyperlink" Target="https://eyewiki.org/Myasthenia_Gravis" TargetMode="External"/><Relationship Id="rId198" Type="http://schemas.openxmlformats.org/officeDocument/2006/relationships/hyperlink" Target="https://pmc.ncbi.nlm.nih.gov/articles/PMC7884987/" TargetMode="External"/><Relationship Id="rId199" Type="http://schemas.openxmlformats.org/officeDocument/2006/relationships/hyperlink" Target="https://eyewiki.org/Thyroid_Eye_Disease" TargetMode="External"/><Relationship Id="rId200" Type="http://schemas.openxmlformats.org/officeDocument/2006/relationships/hyperlink" Target="https://academic.oup.com/ejendo/article/185/4/G43/6654384" TargetMode="External"/><Relationship Id="rId201" Type="http://schemas.openxmlformats.org/officeDocument/2006/relationships/hyperlink" Target="https://www.accessdata.fda.gov/drugsatfda_docs/label/2025/761143s030lbl.pdf" TargetMode="External"/><Relationship Id="rId202" Type="http://schemas.openxmlformats.org/officeDocument/2006/relationships/hyperlink" Target="https://eyewiki.org/Lacrimal_Gland_Tumors" TargetMode="External"/><Relationship Id="rId203" Type="http://schemas.openxmlformats.org/officeDocument/2006/relationships/hyperlink" Target="https://eyewiki.org/Orbital_Lymphoma" TargetMode="External"/><Relationship Id="rId204" Type="http://schemas.openxmlformats.org/officeDocument/2006/relationships/hyperlink" Target="https://eyewiki.org/IgG4-related_Orbital_Inflammation" TargetMode="External"/><Relationship Id="rId205" Type="http://schemas.openxmlformats.org/officeDocument/2006/relationships/hyperlink" Target="https://eyewiki.org/Orbital_Cavernous_Venous_Malformation_%28Cavernous_Hemangioma%29" TargetMode="External"/><Relationship Id="rId206" Type="http://schemas.openxmlformats.org/officeDocument/2006/relationships/hyperlink" Target="https://eyewiki.org/Blepharoptosis" TargetMode="External"/><Relationship Id="rId207" Type="http://schemas.openxmlformats.org/officeDocument/2006/relationships/hyperlink" Target="https://eyewiki.org/Eyelid_Reconstruction" TargetMode="External"/><Relationship Id="rId208" Type="http://schemas.openxmlformats.org/officeDocument/2006/relationships/hyperlink" Target="https://eyewiki.org/Conjunctivodacryocystorhinostomy_with_glass_tube_%28endoscopic%29" TargetMode="External"/><Relationship Id="rId209" Type="http://schemas.openxmlformats.org/officeDocument/2006/relationships/hyperlink" Target="https://pubmed.ncbi.nlm.nih.gov/24903661/" TargetMode="External"/><Relationship Id="rId210" Type="http://schemas.openxmlformats.org/officeDocument/2006/relationships/hyperlink" Target="https://eyewiki.org/Ectropion" TargetMode="External"/><Relationship Id="rId211" Type="http://schemas.openxmlformats.org/officeDocument/2006/relationships/hyperlink" Target="https://eyewiki.org/Retinopathy_of_Prematurity" TargetMode="External"/><Relationship Id="rId212" Type="http://schemas.openxmlformats.org/officeDocument/2006/relationships/hyperlink" Target="https://www.rcophth.ac.uk/wp-content/uploads/2022/03/Treating-Retinopathy-of-Prematurity-in-the-UK-Guideline.pdf" TargetMode="External"/><Relationship Id="rId213" Type="http://schemas.openxmlformats.org/officeDocument/2006/relationships/hyperlink" Target="https://eyewiki.org/Cataracts_in_Children,_Congenital_and_Acquired" TargetMode="External"/><Relationship Id="rId214" Type="http://schemas.openxmlformats.org/officeDocument/2006/relationships/hyperlink" Target="https://pubmed.ncbi.nlm.nih.gov/32077909/" TargetMode="External"/><Relationship Id="rId215" Type="http://schemas.openxmlformats.org/officeDocument/2006/relationships/hyperlink" Target="https://pubmed.ncbi.nlm.nih.gov/20457949/" TargetMode="External"/><Relationship Id="rId216" Type="http://schemas.openxmlformats.org/officeDocument/2006/relationships/hyperlink" Target="https://eyewiki.org/Strabismus_Surgery_Complications" TargetMode="External"/><Relationship Id="rId217" Type="http://schemas.openxmlformats.org/officeDocument/2006/relationships/hyperlink" Target="https://eyewiki.org/Heavy_Eye_Syndrome" TargetMode="External"/><Relationship Id="rId218" Type="http://schemas.openxmlformats.org/officeDocument/2006/relationships/hyperlink" Target="https://eyewiki.org/Sagging_Eye_Syndr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FRCOphth One Hundred Fifty Additional Questions</dc:title>
  <dc:subject/>
  <dc:creator>Zhong Han | LKC OphSoc</dc:creator>
  <cp:keywords/>
  <dc:description>generated by python-docx</dc:description>
  <cp:lastModifiedBy/>
  <cp:revision>1</cp:revision>
  <dcterms:created xsi:type="dcterms:W3CDTF">2013-12-23T23:15:00Z</dcterms:created>
  <dcterms:modified xsi:type="dcterms:W3CDTF">2013-12-23T23:15:00Z</dcterms:modified>
  <cp:category/>
</cp:coreProperties>
</file>