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9C9" w:rsidRDefault="00BD39C9"/>
    <w:p w:rsidR="00BD39C9" w:rsidRDefault="00BD39C9"/>
    <w:p w:rsidR="00BD39C9" w:rsidRDefault="00BD39C9">
      <w:r w:rsidRPr="00BD39C9">
        <w:drawing>
          <wp:inline distT="0" distB="0" distL="0" distR="0">
            <wp:extent cx="5895975" cy="2819400"/>
            <wp:effectExtent l="19050" t="0" r="952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D39C9" w:rsidRDefault="00BD39C9">
      <w:r>
        <w:t xml:space="preserve">Conclusion: From this graph we concluded that 95 percent of BY4743 yeast cells were killed at 0.1 percent of H2O2. </w:t>
      </w:r>
      <w:r w:rsidRPr="00BD39C9">
        <w:drawing>
          <wp:inline distT="0" distB="0" distL="0" distR="0">
            <wp:extent cx="5905500" cy="2981325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759CD" w:rsidRDefault="00A346F4">
      <w:r>
        <w:t xml:space="preserve">Conclusion: This data displays BY4743 yeast cells having the highest </w:t>
      </w:r>
      <w:r w:rsidR="006759CD">
        <w:t>percentage</w:t>
      </w:r>
      <w:r>
        <w:t xml:space="preserve"> of black colonies at 0.2</w:t>
      </w:r>
      <w:r w:rsidR="006759CD">
        <w:t>%</w:t>
      </w:r>
      <w:r>
        <w:t xml:space="preserve"> H2O2</w:t>
      </w:r>
      <w:r w:rsidR="006759CD">
        <w:t xml:space="preserve">. At &gt;0.4% H2O2, we see very few colonies, and the percentage of blacks are not reliable. </w:t>
      </w:r>
    </w:p>
    <w:p w:rsidR="00BD39C9" w:rsidRDefault="00A346F4">
      <w:r>
        <w:t xml:space="preserve"> </w:t>
      </w:r>
    </w:p>
    <w:sectPr w:rsidR="00BD39C9" w:rsidSect="00726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39C9"/>
    <w:rsid w:val="00231795"/>
    <w:rsid w:val="006759CD"/>
    <w:rsid w:val="00726732"/>
    <w:rsid w:val="00A346F4"/>
    <w:rsid w:val="00BD3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9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leblanc\Dropbox\Le%20Blanc%20Lab\20120525-by4743-H2O2LO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leblanc\Dropbox\Le%20Blanc%20Lab\20120525-by4743-H2O2LO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BY4743-Viability in H2O2 Treatment 20120525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Viability in H2O2 Treatment</c:v>
          </c:tx>
          <c:xVal>
            <c:numRef>
              <c:f>plot!$J$4:$J$13</c:f>
              <c:numCache>
                <c:formatCode>General</c:formatCode>
                <c:ptCount val="10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</c:numCache>
            </c:numRef>
          </c:xVal>
          <c:yVal>
            <c:numRef>
              <c:f>plot!$K$4:$K$13</c:f>
              <c:numCache>
                <c:formatCode>General</c:formatCode>
                <c:ptCount val="10"/>
                <c:pt idx="0">
                  <c:v>1.0000000029347029</c:v>
                </c:pt>
                <c:pt idx="1">
                  <c:v>2.4944974394556049E-2</c:v>
                </c:pt>
                <c:pt idx="2">
                  <c:v>2.6412325829529952E-2</c:v>
                </c:pt>
                <c:pt idx="3">
                  <c:v>2.1276595807121344E-2</c:v>
                </c:pt>
                <c:pt idx="4">
                  <c:v>1.834189293717357E-2</c:v>
                </c:pt>
                <c:pt idx="5">
                  <c:v>1.1738811479791082E-2</c:v>
                </c:pt>
                <c:pt idx="6">
                  <c:v>3.6683785874347149E-3</c:v>
                </c:pt>
                <c:pt idx="7">
                  <c:v>1.7608217219686627E-3</c:v>
                </c:pt>
                <c:pt idx="8">
                  <c:v>8.8041086098433145E-4</c:v>
                </c:pt>
                <c:pt idx="9">
                  <c:v>1.1738811479791082E-3</c:v>
                </c:pt>
              </c:numCache>
            </c:numRef>
          </c:yVal>
          <c:smooth val="1"/>
        </c:ser>
        <c:axId val="82535936"/>
        <c:axId val="86601728"/>
      </c:scatterChart>
      <c:valAx>
        <c:axId val="82535936"/>
        <c:scaling>
          <c:orientation val="minMax"/>
        </c:scaling>
        <c:axPos val="b"/>
        <c:numFmt formatCode="General" sourceLinked="1"/>
        <c:tickLblPos val="nextTo"/>
        <c:crossAx val="86601728"/>
        <c:crosses val="autoZero"/>
        <c:crossBetween val="midCat"/>
      </c:valAx>
      <c:valAx>
        <c:axId val="86601728"/>
        <c:scaling>
          <c:logBase val="10"/>
          <c:orientation val="minMax"/>
        </c:scaling>
        <c:axPos val="l"/>
        <c:majorGridlines/>
        <c:numFmt formatCode="General" sourceLinked="1"/>
        <c:tickLblPos val="nextTo"/>
        <c:crossAx val="8253593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BY4743-PerBlacks in H2O2 Treatment 20120525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PerBlacks in H2O2 Treatment</c:v>
          </c:tx>
          <c:xVal>
            <c:numRef>
              <c:f>plot!$J$4:$J$13</c:f>
              <c:numCache>
                <c:formatCode>General</c:formatCode>
                <c:ptCount val="10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</c:numCache>
            </c:numRef>
          </c:xVal>
          <c:yVal>
            <c:numRef>
              <c:f>plot!$L$4:$L$13</c:f>
              <c:numCache>
                <c:formatCode>General</c:formatCode>
                <c:ptCount val="10"/>
                <c:pt idx="0">
                  <c:v>3.6683785766691139E-3</c:v>
                </c:pt>
                <c:pt idx="1">
                  <c:v>8.8235294117647075E-3</c:v>
                </c:pt>
                <c:pt idx="2">
                  <c:v>1.0000000000000002E-2</c:v>
                </c:pt>
                <c:pt idx="3">
                  <c:v>8.2758620689655209E-3</c:v>
                </c:pt>
                <c:pt idx="4">
                  <c:v>0</c:v>
                </c:pt>
                <c:pt idx="5">
                  <c:v>3.7500000000000016E-3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1"/>
        </c:ser>
        <c:axId val="82568320"/>
        <c:axId val="82569856"/>
      </c:scatterChart>
      <c:valAx>
        <c:axId val="82568320"/>
        <c:scaling>
          <c:orientation val="minMax"/>
        </c:scaling>
        <c:axPos val="b"/>
        <c:numFmt formatCode="General" sourceLinked="1"/>
        <c:tickLblPos val="nextTo"/>
        <c:crossAx val="82569856"/>
        <c:crosses val="autoZero"/>
        <c:crossBetween val="midCat"/>
      </c:valAx>
      <c:valAx>
        <c:axId val="82569856"/>
        <c:scaling>
          <c:orientation val="minMax"/>
        </c:scaling>
        <c:axPos val="l"/>
        <c:majorGridlines/>
        <c:numFmt formatCode="General" sourceLinked="1"/>
        <c:tickLblPos val="nextTo"/>
        <c:crossAx val="8256832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jleblanc</dc:creator>
  <cp:lastModifiedBy>jleblanc</cp:lastModifiedBy>
  <cp:revision>2</cp:revision>
  <dcterms:created xsi:type="dcterms:W3CDTF">2012-06-04T20:08:00Z</dcterms:created>
  <dcterms:modified xsi:type="dcterms:W3CDTF">2012-06-04T20:08:00Z</dcterms:modified>
</cp:coreProperties>
</file>