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D05" w:rsidRDefault="000E4D05" w:rsidP="000E4D05">
      <w:pPr>
        <w:shd w:val="clear" w:color="auto" w:fill="FFFFFF"/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szCs w:val="18"/>
          <w:lang/>
        </w:rPr>
      </w:pPr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fldChar w:fldCharType="begin"/>
      </w:r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instrText xml:space="preserve"> HYPERLINK "http://genesdev.cshlp.org/content/20/22/3054.long" </w:instrText>
      </w:r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fldChar w:fldCharType="separate"/>
      </w:r>
      <w:r w:rsidRPr="000E4D05">
        <w:rPr>
          <w:rFonts w:ascii="Lucida Grande" w:eastAsia="Times New Roman" w:hAnsi="Lucida Grande" w:cs="Times New Roman"/>
          <w:color w:val="0000FF"/>
          <w:sz w:val="18"/>
          <w:u w:val="single"/>
          <w:lang/>
        </w:rPr>
        <w:t>Zoom In</w:t>
      </w:r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fldChar w:fldCharType="end"/>
      </w:r>
    </w:p>
    <w:p w:rsidR="000E4D05" w:rsidRPr="000E4D05" w:rsidRDefault="000E4D05" w:rsidP="000E4D05">
      <w:pPr>
        <w:shd w:val="clear" w:color="auto" w:fill="FFFFFF"/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szCs w:val="18"/>
          <w:lang/>
        </w:rPr>
      </w:pPr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http://genesdev.cshlp.org/content/20/22/3054.long</w:t>
      </w:r>
    </w:p>
    <w:p w:rsidR="000E4D05" w:rsidRPr="000E4D05" w:rsidRDefault="000E4D05" w:rsidP="000E4D05">
      <w:pPr>
        <w:shd w:val="clear" w:color="auto" w:fill="EEEEEE"/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szCs w:val="18"/>
          <w:lang/>
        </w:rPr>
      </w:pPr>
      <w:proofErr w:type="gramStart"/>
      <w:r w:rsidRPr="000E4D05">
        <w:rPr>
          <w:rFonts w:ascii="Lucida Grande" w:eastAsia="Times New Roman" w:hAnsi="Lucida Grande" w:cs="Times New Roman"/>
          <w:b/>
          <w:bCs/>
          <w:color w:val="000000"/>
          <w:sz w:val="18"/>
          <w:lang/>
        </w:rPr>
        <w:t>Figure 5.</w:t>
      </w:r>
      <w:proofErr w:type="gram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 </w:t>
      </w:r>
    </w:p>
    <w:p w:rsidR="000E4D05" w:rsidRPr="000E4D05" w:rsidRDefault="000E4D05" w:rsidP="000E4D05">
      <w:pPr>
        <w:shd w:val="clear" w:color="auto" w:fill="EEEEEE"/>
        <w:spacing w:after="0" w:line="240" w:lineRule="auto"/>
        <w:rPr>
          <w:rFonts w:ascii="Lucida Grande" w:eastAsia="Times New Roman" w:hAnsi="Lucida Grande" w:cs="Times New Roman"/>
          <w:color w:val="000000"/>
          <w:sz w:val="18"/>
          <w:szCs w:val="18"/>
          <w:lang/>
        </w:rPr>
      </w:pPr>
      <w:proofErr w:type="gramStart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Model of rhomboid function in regulating mitochondrial membrane dynamics.</w:t>
      </w:r>
      <w:proofErr w:type="gram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 Mitochondrial membrane fusion requires both the full-length and cleaved form of the Mgm1 </w:t>
      </w:r>
      <w:proofErr w:type="spellStart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GTPase</w:t>
      </w:r>
      <w:proofErr w:type="spell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. (</w:t>
      </w:r>
      <w:r w:rsidRPr="000E4D05">
        <w:rPr>
          <w:rFonts w:ascii="Lucida Grande" w:eastAsia="Times New Roman" w:hAnsi="Lucida Grande" w:cs="Times New Roman"/>
          <w:i/>
          <w:iCs/>
          <w:color w:val="000000"/>
          <w:sz w:val="18"/>
          <w:lang/>
        </w:rPr>
        <w:t>Left</w:t>
      </w:r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) Under lower ATP concentrations, the first hydrophobic segment is preferentially used as the Mgm1 </w:t>
      </w:r>
      <w:proofErr w:type="spellStart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transmembrane</w:t>
      </w:r>
      <w:proofErr w:type="spell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 anchor, which cannot be </w:t>
      </w:r>
      <w:proofErr w:type="spellStart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cleaved</w:t>
      </w:r>
      <w:proofErr w:type="spell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 by Pcp1. In this way, unhealthy mitochondria (lower mitochondrion) are prevented from fusing with healthy mitochondria. Stationary phase conditions also result in no Pcp1 expression, and thus no Mgm1 cleavage. (</w:t>
      </w:r>
      <w:r w:rsidRPr="000E4D05">
        <w:rPr>
          <w:rFonts w:ascii="Lucida Grande" w:eastAsia="Times New Roman" w:hAnsi="Lucida Grande" w:cs="Times New Roman"/>
          <w:i/>
          <w:iCs/>
          <w:color w:val="000000"/>
          <w:sz w:val="18"/>
          <w:lang/>
        </w:rPr>
        <w:t>Right</w:t>
      </w:r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) Under conditions of Pcp1 expression and high ATP levels, the second hydrophobic segment is used as the Mgm1 </w:t>
      </w:r>
      <w:proofErr w:type="spellStart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transmembrane</w:t>
      </w:r>
      <w:proofErr w:type="spell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 domain to a higher degree, facilitating cleavage by Pcp1. This cleaved form of Mgm1 acts in concert with the </w:t>
      </w:r>
      <w:proofErr w:type="spellStart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uncleaved</w:t>
      </w:r>
      <w:proofErr w:type="spell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 form to promote mitochondrial membrane fusion (upper mitochondria). It should be noted that the exact topology of Pcp1 in the inner membrane, including whether Pcp1 has six or seven </w:t>
      </w:r>
      <w:proofErr w:type="spellStart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>transmembrane</w:t>
      </w:r>
      <w:proofErr w:type="spellEnd"/>
      <w:r w:rsidRPr="000E4D05">
        <w:rPr>
          <w:rFonts w:ascii="Lucida Grande" w:eastAsia="Times New Roman" w:hAnsi="Lucida Grande" w:cs="Times New Roman"/>
          <w:color w:val="000000"/>
          <w:sz w:val="18"/>
          <w:szCs w:val="18"/>
          <w:lang/>
        </w:rPr>
        <w:t xml:space="preserve"> domains, has not been resolved</w:t>
      </w:r>
    </w:p>
    <w:p w:rsidR="0012544E" w:rsidRDefault="0012544E"/>
    <w:sectPr w:rsidR="0012544E" w:rsidSect="0012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Lucida Grande">
    <w:altName w:val="Heavy Heap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2"/>
  <w:proofState w:spelling="clean" w:grammar="clean"/>
  <w:defaultTabStop w:val="720"/>
  <w:characterSpacingControl w:val="doNotCompress"/>
  <w:compat/>
  <w:rsids>
    <w:rsidRoot w:val="000E4D05"/>
    <w:rsid w:val="000E4D05"/>
    <w:rsid w:val="00125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4D0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4D05"/>
    <w:rPr>
      <w:i/>
      <w:iCs/>
    </w:rPr>
  </w:style>
  <w:style w:type="character" w:customStyle="1" w:styleId="fig-label1">
    <w:name w:val="fig-label1"/>
    <w:basedOn w:val="DefaultParagraphFont"/>
    <w:rsid w:val="000E4D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4231">
          <w:marLeft w:val="0"/>
          <w:marRight w:val="0"/>
          <w:marTop w:val="0"/>
          <w:marBottom w:val="0"/>
          <w:divBdr>
            <w:top w:val="single" w:sz="18" w:space="0" w:color="555555"/>
            <w:left w:val="single" w:sz="18" w:space="0" w:color="555555"/>
            <w:bottom w:val="single" w:sz="18" w:space="0" w:color="555555"/>
            <w:right w:val="single" w:sz="18" w:space="0" w:color="555555"/>
          </w:divBdr>
          <w:divsChild>
            <w:div w:id="88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40">
              <w:marLeft w:val="0"/>
              <w:marRight w:val="0"/>
              <w:marTop w:val="0"/>
              <w:marBottom w:val="0"/>
              <w:divBdr>
                <w:top w:val="single" w:sz="4" w:space="12" w:color="CCCCCC"/>
                <w:left w:val="single" w:sz="4" w:space="12" w:color="CCCCCC"/>
                <w:bottom w:val="single" w:sz="4" w:space="3" w:color="AAAAAA"/>
                <w:right w:val="single" w:sz="4" w:space="12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yrutherf</dc:creator>
  <cp:lastModifiedBy>yrutherf</cp:lastModifiedBy>
  <cp:revision>1</cp:revision>
  <dcterms:created xsi:type="dcterms:W3CDTF">2012-03-27T16:49:00Z</dcterms:created>
  <dcterms:modified xsi:type="dcterms:W3CDTF">2012-03-27T16:51:00Z</dcterms:modified>
</cp:coreProperties>
</file>