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F" w:rsidRDefault="00ED7032">
      <w:r>
        <w:t xml:space="preserve">One </w:t>
      </w:r>
      <w:r w:rsidR="00674FB4" w:rsidRPr="00674FB4">
        <w:t>of every twenty Americans will be affected with Colorectal Cancer (CRC) with Hereditary Non-</w:t>
      </w:r>
      <w:bookmarkStart w:id="0" w:name="_GoBack"/>
      <w:r w:rsidR="00674FB4" w:rsidRPr="00674FB4">
        <w:t xml:space="preserve">Polyposis Colorectal Cancer being the most common (HNPCC). This type of cancer is a hereditary gene </w:t>
      </w:r>
      <w:bookmarkEnd w:id="0"/>
      <w:r w:rsidR="00674FB4" w:rsidRPr="00674FB4">
        <w:t>caused by a missense mutation on the 2nd chromosome of t</w:t>
      </w:r>
      <w:r>
        <w:t>he human DNA. To conduct our research</w:t>
      </w:r>
      <w:r w:rsidR="00674FB4" w:rsidRPr="00674FB4">
        <w:t xml:space="preserve">, we used </w:t>
      </w:r>
      <w:r w:rsidR="00674FB4" w:rsidRPr="00674FB4">
        <w:rPr>
          <w:i/>
        </w:rPr>
        <w:t xml:space="preserve">Saccharomyces </w:t>
      </w:r>
      <w:proofErr w:type="spellStart"/>
      <w:r w:rsidR="00674FB4" w:rsidRPr="00674FB4">
        <w:rPr>
          <w:i/>
        </w:rPr>
        <w:t>cerevisiae</w:t>
      </w:r>
      <w:proofErr w:type="spellEnd"/>
      <w:r w:rsidR="00674FB4" w:rsidRPr="00674FB4">
        <w:rPr>
          <w:i/>
        </w:rPr>
        <w:t xml:space="preserve"> </w:t>
      </w:r>
      <w:r w:rsidR="00674FB4" w:rsidRPr="00674FB4">
        <w:t>cells, specifically the msh2</w:t>
      </w:r>
      <w:r>
        <w:t xml:space="preserve"> strain</w:t>
      </w:r>
      <w:r w:rsidR="00674FB4" w:rsidRPr="00674FB4">
        <w:t>. These yeast cells serve as a model for understanding human</w:t>
      </w:r>
      <w:r w:rsidR="00674FB4">
        <w:t xml:space="preserve"> MSH2 mutations, which is a tumor suppressor. The purpose </w:t>
      </w:r>
      <w:r w:rsidR="00674FB4" w:rsidRPr="00674FB4">
        <w:t>is to manipulate the yeast MSH</w:t>
      </w:r>
      <w:r w:rsidR="00674FB4">
        <w:t xml:space="preserve">2 gene to determine which </w:t>
      </w:r>
      <w:r w:rsidR="00674FB4" w:rsidRPr="00674FB4">
        <w:t>missense mutation is likely to b</w:t>
      </w:r>
      <w:r w:rsidR="00674FB4">
        <w:t>e benign or pathogenic. W</w:t>
      </w:r>
      <w:r w:rsidR="00674FB4" w:rsidRPr="00674FB4">
        <w:t>e examined the defects at a molecular level to determine what MSH2 variants are dysfunctional by using a DNA mismat</w:t>
      </w:r>
      <w:r w:rsidR="00674FB4">
        <w:t xml:space="preserve">ch pair </w:t>
      </w:r>
      <w:r w:rsidR="00674FB4" w:rsidRPr="00674FB4">
        <w:t>and the reporter plasmid, pSH44, fused with URA3. The mismatch repair efﬁciencies were determined qualitatively using the 5-ﬂuororotic acid monohydrate (FOA) dinucleotide instability plate assays resulting in the formation of 5-FU. With the occurrence of 5-FU</w:t>
      </w:r>
      <w:r w:rsidR="00674FB4">
        <w:t>,</w:t>
      </w:r>
      <w:r w:rsidR="00674FB4" w:rsidRPr="00674FB4">
        <w:t xml:space="preserve"> the yeast cells should die; however, the ability of</w:t>
      </w:r>
      <w:r>
        <w:t xml:space="preserve"> </w:t>
      </w:r>
      <w:r w:rsidR="00674FB4" w:rsidRPr="00674FB4">
        <w:t>ye</w:t>
      </w:r>
      <w:r w:rsidR="00674FB4">
        <w:t>ast cells to survive</w:t>
      </w:r>
      <w:r w:rsidR="00674FB4" w:rsidRPr="00674FB4">
        <w:t xml:space="preserve"> in the presence of 5-FOA reveals a dysfunct</w:t>
      </w:r>
      <w:r w:rsidR="00674FB4">
        <w:t xml:space="preserve">ion in mismatch repair. </w:t>
      </w:r>
      <w:r w:rsidR="00674FB4" w:rsidRPr="00674FB4">
        <w:t>Defining the consequences of missense mutation within the MSH2 gene could result in the development of biomarkers for early detection of HNPCC.</w:t>
      </w:r>
    </w:p>
    <w:sectPr w:rsidR="0052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B4"/>
    <w:rsid w:val="0012443A"/>
    <w:rsid w:val="005258BF"/>
    <w:rsid w:val="00673169"/>
    <w:rsid w:val="00674FB4"/>
    <w:rsid w:val="00ED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2014-04-03T17:38:00Z</dcterms:created>
  <dcterms:modified xsi:type="dcterms:W3CDTF">2014-04-03T17:38:00Z</dcterms:modified>
</cp:coreProperties>
</file>