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268" w:rsidRDefault="00710268" w:rsidP="00710268">
      <w:pPr>
        <w:jc w:val="center"/>
        <w:rPr>
          <w:b/>
          <w:bCs/>
        </w:rPr>
      </w:pPr>
    </w:p>
    <w:p w:rsidR="00710268" w:rsidRDefault="00710268" w:rsidP="00710268">
      <w:pPr>
        <w:jc w:val="center"/>
        <w:rPr>
          <w:b/>
          <w:bCs/>
        </w:rPr>
      </w:pPr>
    </w:p>
    <w:p w:rsidR="00710268" w:rsidRDefault="00710268" w:rsidP="00710268">
      <w:pPr>
        <w:jc w:val="center"/>
        <w:rPr>
          <w:b/>
          <w:bCs/>
        </w:rPr>
      </w:pPr>
    </w:p>
    <w:p w:rsidR="00710268" w:rsidRDefault="00710268" w:rsidP="00710268">
      <w:pPr>
        <w:jc w:val="center"/>
        <w:rPr>
          <w:b/>
          <w:bCs/>
        </w:rPr>
      </w:pPr>
    </w:p>
    <w:p w:rsidR="00710268" w:rsidRDefault="00710268" w:rsidP="00710268">
      <w:pPr>
        <w:jc w:val="center"/>
        <w:rPr>
          <w:b/>
          <w:bCs/>
        </w:rPr>
      </w:pPr>
    </w:p>
    <w:p w:rsidR="00710268" w:rsidRDefault="00710268" w:rsidP="00710268">
      <w:pPr>
        <w:jc w:val="center"/>
        <w:rPr>
          <w:b/>
          <w:bCs/>
        </w:rPr>
      </w:pPr>
    </w:p>
    <w:p w:rsidR="00710268" w:rsidRPr="003D0472" w:rsidRDefault="00710268" w:rsidP="00710268">
      <w:pPr>
        <w:jc w:val="center"/>
        <w:rPr>
          <w:rFonts w:ascii="Arial" w:hAnsi="Arial" w:cs="Arial"/>
          <w:b/>
          <w:bCs/>
          <w:sz w:val="24"/>
          <w:szCs w:val="24"/>
        </w:rPr>
      </w:pPr>
    </w:p>
    <w:p w:rsidR="00710268" w:rsidRPr="003D0472" w:rsidRDefault="00710268" w:rsidP="00710268">
      <w:pPr>
        <w:jc w:val="center"/>
        <w:rPr>
          <w:rFonts w:ascii="Arial" w:hAnsi="Arial" w:cs="Arial"/>
          <w:b/>
          <w:bCs/>
          <w:sz w:val="24"/>
          <w:szCs w:val="24"/>
        </w:rPr>
      </w:pPr>
    </w:p>
    <w:p w:rsidR="00710268" w:rsidRPr="003D0472" w:rsidRDefault="00710268" w:rsidP="00710268">
      <w:pPr>
        <w:jc w:val="center"/>
        <w:rPr>
          <w:rFonts w:ascii="Arial" w:hAnsi="Arial" w:cs="Arial"/>
          <w:b/>
          <w:bCs/>
          <w:sz w:val="24"/>
          <w:szCs w:val="24"/>
        </w:rPr>
      </w:pPr>
    </w:p>
    <w:p w:rsidR="00710268" w:rsidRPr="003D0472" w:rsidRDefault="00710268" w:rsidP="00710268">
      <w:pPr>
        <w:jc w:val="center"/>
        <w:rPr>
          <w:rFonts w:ascii="Arial" w:hAnsi="Arial" w:cs="Arial"/>
          <w:b/>
          <w:bCs/>
          <w:sz w:val="24"/>
          <w:szCs w:val="24"/>
        </w:rPr>
      </w:pPr>
    </w:p>
    <w:p w:rsidR="00710268" w:rsidRPr="003D0472" w:rsidRDefault="00710268" w:rsidP="00710268">
      <w:pPr>
        <w:jc w:val="center"/>
        <w:rPr>
          <w:rFonts w:ascii="Arial" w:hAnsi="Arial" w:cs="Arial"/>
          <w:b/>
          <w:bCs/>
          <w:sz w:val="24"/>
          <w:szCs w:val="24"/>
        </w:rPr>
      </w:pPr>
    </w:p>
    <w:p w:rsidR="00424EC6" w:rsidRPr="003D0472" w:rsidRDefault="00710268" w:rsidP="00710268">
      <w:pPr>
        <w:jc w:val="center"/>
        <w:rPr>
          <w:rFonts w:ascii="Arial" w:hAnsi="Arial" w:cs="Arial"/>
          <w:b/>
          <w:bCs/>
          <w:i/>
          <w:iCs/>
          <w:sz w:val="24"/>
          <w:szCs w:val="24"/>
        </w:rPr>
      </w:pPr>
      <w:r w:rsidRPr="003D0472">
        <w:rPr>
          <w:rFonts w:ascii="Arial" w:hAnsi="Arial" w:cs="Arial"/>
          <w:b/>
          <w:bCs/>
          <w:sz w:val="24"/>
          <w:szCs w:val="24"/>
        </w:rPr>
        <w:t xml:space="preserve">The interconnection between oxidative stress, genomic instability, mitotic asymmetry, and chronological lifespan in </w:t>
      </w:r>
      <w:r w:rsidRPr="003D0472">
        <w:rPr>
          <w:rFonts w:ascii="Arial" w:hAnsi="Arial" w:cs="Arial"/>
          <w:b/>
          <w:bCs/>
          <w:i/>
          <w:iCs/>
          <w:sz w:val="24"/>
          <w:szCs w:val="24"/>
        </w:rPr>
        <w:t>Saccharomyces cerevisiae</w:t>
      </w:r>
    </w:p>
    <w:p w:rsidR="00710268" w:rsidRPr="003D0472" w:rsidRDefault="00710268" w:rsidP="00710268">
      <w:pPr>
        <w:jc w:val="center"/>
        <w:rPr>
          <w:rFonts w:ascii="Arial" w:hAnsi="Arial" w:cs="Arial"/>
          <w:b/>
          <w:bCs/>
          <w:iCs/>
          <w:sz w:val="24"/>
          <w:szCs w:val="24"/>
        </w:rPr>
      </w:pPr>
      <w:r w:rsidRPr="003D0472">
        <w:rPr>
          <w:rFonts w:ascii="Arial" w:hAnsi="Arial" w:cs="Arial"/>
          <w:b/>
          <w:bCs/>
          <w:iCs/>
          <w:sz w:val="24"/>
          <w:szCs w:val="24"/>
        </w:rPr>
        <w:t>by</w:t>
      </w:r>
    </w:p>
    <w:p w:rsidR="003D0472" w:rsidRDefault="00710268" w:rsidP="00710268">
      <w:pPr>
        <w:tabs>
          <w:tab w:val="center" w:pos="4680"/>
          <w:tab w:val="left" w:pos="6020"/>
        </w:tabs>
        <w:rPr>
          <w:rFonts w:ascii="Arial" w:hAnsi="Arial" w:cs="Arial"/>
          <w:b/>
          <w:bCs/>
          <w:iCs/>
          <w:sz w:val="24"/>
          <w:szCs w:val="24"/>
        </w:rPr>
      </w:pPr>
      <w:r w:rsidRPr="003D0472">
        <w:rPr>
          <w:rFonts w:ascii="Arial" w:hAnsi="Arial" w:cs="Arial"/>
          <w:b/>
          <w:bCs/>
          <w:iCs/>
          <w:sz w:val="24"/>
          <w:szCs w:val="24"/>
        </w:rPr>
        <w:tab/>
      </w:r>
    </w:p>
    <w:p w:rsidR="00710268" w:rsidRPr="003D0472" w:rsidRDefault="00710268" w:rsidP="003D0472">
      <w:pPr>
        <w:tabs>
          <w:tab w:val="center" w:pos="4680"/>
          <w:tab w:val="left" w:pos="6020"/>
        </w:tabs>
        <w:jc w:val="center"/>
        <w:rPr>
          <w:rFonts w:ascii="Arial" w:hAnsi="Arial" w:cs="Arial"/>
          <w:b/>
          <w:bCs/>
          <w:iCs/>
          <w:sz w:val="24"/>
          <w:szCs w:val="24"/>
        </w:rPr>
      </w:pPr>
      <w:r w:rsidRPr="003D0472">
        <w:rPr>
          <w:rFonts w:ascii="Arial" w:hAnsi="Arial" w:cs="Arial"/>
          <w:b/>
          <w:bCs/>
          <w:iCs/>
          <w:sz w:val="24"/>
          <w:szCs w:val="24"/>
        </w:rPr>
        <w:t>Lindsay Parnell</w:t>
      </w:r>
    </w:p>
    <w:p w:rsidR="003D0472" w:rsidRDefault="003D0472" w:rsidP="00710268">
      <w:pPr>
        <w:jc w:val="center"/>
        <w:rPr>
          <w:rFonts w:ascii="Arial" w:hAnsi="Arial" w:cs="Arial"/>
          <w:bCs/>
          <w:iCs/>
          <w:sz w:val="24"/>
          <w:szCs w:val="24"/>
        </w:rPr>
      </w:pPr>
    </w:p>
    <w:p w:rsidR="00710268" w:rsidRPr="003D0472" w:rsidRDefault="00710268" w:rsidP="00710268">
      <w:pPr>
        <w:jc w:val="center"/>
        <w:rPr>
          <w:rFonts w:ascii="Arial" w:hAnsi="Arial" w:cs="Arial"/>
          <w:bCs/>
          <w:iCs/>
          <w:sz w:val="24"/>
          <w:szCs w:val="24"/>
        </w:rPr>
      </w:pPr>
      <w:r w:rsidRPr="003D0472">
        <w:rPr>
          <w:rFonts w:ascii="Arial" w:hAnsi="Arial" w:cs="Arial"/>
          <w:bCs/>
          <w:iCs/>
          <w:sz w:val="24"/>
          <w:szCs w:val="24"/>
        </w:rPr>
        <w:t>Candidate for a B.S. in Biology</w:t>
      </w:r>
    </w:p>
    <w:p w:rsidR="00710268" w:rsidRPr="003D0472" w:rsidRDefault="00710268" w:rsidP="00710268">
      <w:pPr>
        <w:jc w:val="center"/>
        <w:rPr>
          <w:rFonts w:ascii="Arial" w:hAnsi="Arial" w:cs="Arial"/>
          <w:bCs/>
          <w:iCs/>
          <w:sz w:val="24"/>
          <w:szCs w:val="24"/>
        </w:rPr>
      </w:pPr>
    </w:p>
    <w:p w:rsidR="00710268" w:rsidRPr="003D0472" w:rsidRDefault="00710268" w:rsidP="00710268">
      <w:pPr>
        <w:jc w:val="center"/>
        <w:rPr>
          <w:rFonts w:ascii="Arial" w:hAnsi="Arial" w:cs="Arial"/>
          <w:bCs/>
          <w:iCs/>
          <w:sz w:val="24"/>
          <w:szCs w:val="24"/>
        </w:rPr>
      </w:pPr>
      <w:r w:rsidRPr="003D0472">
        <w:rPr>
          <w:rFonts w:ascii="Arial" w:hAnsi="Arial" w:cs="Arial"/>
          <w:bCs/>
          <w:iCs/>
          <w:sz w:val="24"/>
          <w:szCs w:val="24"/>
        </w:rPr>
        <w:t>Submitted to the Department of Biology in partial fulfillment of the</w:t>
      </w:r>
    </w:p>
    <w:p w:rsidR="00710268" w:rsidRPr="003D0472" w:rsidRDefault="00710268" w:rsidP="00710268">
      <w:pPr>
        <w:jc w:val="center"/>
        <w:rPr>
          <w:rFonts w:ascii="Arial" w:hAnsi="Arial" w:cs="Arial"/>
          <w:bCs/>
          <w:iCs/>
          <w:sz w:val="24"/>
          <w:szCs w:val="24"/>
        </w:rPr>
      </w:pPr>
      <w:r w:rsidRPr="003D0472">
        <w:rPr>
          <w:rFonts w:ascii="Arial" w:hAnsi="Arial" w:cs="Arial"/>
          <w:bCs/>
          <w:iCs/>
          <w:sz w:val="24"/>
          <w:szCs w:val="24"/>
        </w:rPr>
        <w:t>requirements for the completion of the</w:t>
      </w:r>
      <w:r w:rsidR="00D85F9A">
        <w:rPr>
          <w:rFonts w:ascii="Arial" w:hAnsi="Arial" w:cs="Arial"/>
          <w:bCs/>
          <w:iCs/>
          <w:sz w:val="24"/>
          <w:szCs w:val="24"/>
        </w:rPr>
        <w:t xml:space="preserve"> Ethel Waddell Githii </w:t>
      </w:r>
      <w:r w:rsidRPr="003D0472">
        <w:rPr>
          <w:rFonts w:ascii="Arial" w:hAnsi="Arial" w:cs="Arial"/>
          <w:bCs/>
          <w:iCs/>
          <w:sz w:val="24"/>
          <w:szCs w:val="24"/>
        </w:rPr>
        <w:t>Honors Program</w:t>
      </w:r>
    </w:p>
    <w:p w:rsidR="00710268" w:rsidRPr="003D0472" w:rsidRDefault="00710268" w:rsidP="00710268">
      <w:pPr>
        <w:jc w:val="center"/>
        <w:rPr>
          <w:rFonts w:ascii="Arial" w:hAnsi="Arial" w:cs="Arial"/>
          <w:bCs/>
          <w:iCs/>
          <w:sz w:val="24"/>
          <w:szCs w:val="24"/>
        </w:rPr>
      </w:pPr>
    </w:p>
    <w:p w:rsidR="00710268" w:rsidRPr="003D0472" w:rsidRDefault="00710268" w:rsidP="00710268">
      <w:pPr>
        <w:jc w:val="center"/>
        <w:rPr>
          <w:rFonts w:ascii="Arial" w:hAnsi="Arial" w:cs="Arial"/>
          <w:bCs/>
          <w:iCs/>
          <w:sz w:val="24"/>
          <w:szCs w:val="24"/>
        </w:rPr>
      </w:pPr>
      <w:r w:rsidRPr="003D0472">
        <w:rPr>
          <w:rFonts w:ascii="Arial" w:hAnsi="Arial" w:cs="Arial"/>
          <w:bCs/>
          <w:iCs/>
          <w:sz w:val="24"/>
          <w:szCs w:val="24"/>
        </w:rPr>
        <w:t>at SPELMAN COLLEGE</w:t>
      </w:r>
    </w:p>
    <w:p w:rsidR="00710268" w:rsidRPr="003D0472" w:rsidRDefault="00D91661" w:rsidP="00710268">
      <w:pPr>
        <w:jc w:val="center"/>
        <w:rPr>
          <w:rFonts w:ascii="Arial" w:hAnsi="Arial" w:cs="Arial"/>
          <w:bCs/>
          <w:iCs/>
          <w:sz w:val="24"/>
          <w:szCs w:val="24"/>
        </w:rPr>
      </w:pPr>
      <w:r>
        <w:rPr>
          <w:rFonts w:ascii="Arial" w:hAnsi="Arial" w:cs="Arial"/>
          <w:bCs/>
          <w:iCs/>
          <w:sz w:val="24"/>
          <w:szCs w:val="24"/>
        </w:rPr>
        <w:t>April</w:t>
      </w:r>
      <w:r w:rsidR="00710268" w:rsidRPr="003D0472">
        <w:rPr>
          <w:rFonts w:ascii="Arial" w:hAnsi="Arial" w:cs="Arial"/>
          <w:bCs/>
          <w:iCs/>
          <w:sz w:val="24"/>
          <w:szCs w:val="24"/>
        </w:rPr>
        <w:t xml:space="preserve"> 2012</w:t>
      </w:r>
    </w:p>
    <w:p w:rsidR="00710268" w:rsidRPr="003D0472" w:rsidRDefault="00710268" w:rsidP="00710268">
      <w:pPr>
        <w:jc w:val="center"/>
        <w:rPr>
          <w:bCs/>
          <w:iCs/>
          <w:sz w:val="24"/>
          <w:szCs w:val="24"/>
        </w:rPr>
      </w:pPr>
    </w:p>
    <w:p w:rsidR="00710268" w:rsidRPr="003D0472" w:rsidRDefault="00710268" w:rsidP="00710268">
      <w:pPr>
        <w:jc w:val="center"/>
        <w:rPr>
          <w:bCs/>
          <w:iCs/>
          <w:sz w:val="24"/>
          <w:szCs w:val="24"/>
        </w:rPr>
      </w:pPr>
    </w:p>
    <w:p w:rsidR="00710268" w:rsidRPr="003D0472" w:rsidRDefault="00710268" w:rsidP="00710268">
      <w:pPr>
        <w:jc w:val="center"/>
        <w:rPr>
          <w:bCs/>
          <w:iCs/>
          <w:sz w:val="24"/>
          <w:szCs w:val="24"/>
        </w:rPr>
      </w:pPr>
    </w:p>
    <w:p w:rsidR="00710268" w:rsidRPr="003D0472" w:rsidRDefault="00710268" w:rsidP="00710268">
      <w:pPr>
        <w:jc w:val="center"/>
        <w:rPr>
          <w:bCs/>
          <w:iCs/>
          <w:sz w:val="24"/>
          <w:szCs w:val="24"/>
        </w:rPr>
      </w:pPr>
    </w:p>
    <w:p w:rsidR="00710268" w:rsidRPr="003D0472" w:rsidRDefault="00710268" w:rsidP="00710268">
      <w:pPr>
        <w:jc w:val="center"/>
        <w:rPr>
          <w:bCs/>
          <w:iCs/>
          <w:sz w:val="24"/>
          <w:szCs w:val="24"/>
        </w:rPr>
      </w:pPr>
    </w:p>
    <w:p w:rsidR="00710268" w:rsidRPr="003D0472" w:rsidRDefault="00710268" w:rsidP="00710268">
      <w:pPr>
        <w:jc w:val="center"/>
        <w:rPr>
          <w:bCs/>
          <w:iCs/>
          <w:sz w:val="24"/>
          <w:szCs w:val="24"/>
        </w:rPr>
      </w:pPr>
    </w:p>
    <w:p w:rsidR="00710268" w:rsidRPr="003D0472" w:rsidRDefault="00710268" w:rsidP="00710268">
      <w:pPr>
        <w:jc w:val="center"/>
        <w:rPr>
          <w:bCs/>
          <w:iCs/>
          <w:sz w:val="24"/>
          <w:szCs w:val="24"/>
        </w:rPr>
      </w:pPr>
    </w:p>
    <w:p w:rsidR="00710268" w:rsidRPr="003D0472" w:rsidRDefault="00710268" w:rsidP="00710268">
      <w:pPr>
        <w:jc w:val="center"/>
        <w:rPr>
          <w:bCs/>
          <w:iCs/>
          <w:sz w:val="24"/>
          <w:szCs w:val="24"/>
        </w:rPr>
      </w:pPr>
    </w:p>
    <w:p w:rsidR="00710268" w:rsidRPr="003D0472" w:rsidRDefault="00710268" w:rsidP="00710268">
      <w:pPr>
        <w:jc w:val="center"/>
        <w:rPr>
          <w:bCs/>
          <w:iCs/>
          <w:sz w:val="24"/>
          <w:szCs w:val="24"/>
        </w:rPr>
      </w:pPr>
    </w:p>
    <w:p w:rsidR="00710268" w:rsidRPr="003D0472" w:rsidRDefault="00710268" w:rsidP="00710268">
      <w:pPr>
        <w:jc w:val="center"/>
        <w:rPr>
          <w:bCs/>
          <w:iCs/>
          <w:sz w:val="24"/>
          <w:szCs w:val="24"/>
        </w:rPr>
      </w:pPr>
    </w:p>
    <w:p w:rsidR="00710268" w:rsidRPr="003D0472" w:rsidRDefault="00710268" w:rsidP="00710268">
      <w:pPr>
        <w:jc w:val="center"/>
        <w:rPr>
          <w:bCs/>
          <w:iCs/>
          <w:sz w:val="24"/>
          <w:szCs w:val="24"/>
        </w:rPr>
      </w:pPr>
    </w:p>
    <w:p w:rsidR="00710268" w:rsidRPr="003D0472" w:rsidRDefault="00710268" w:rsidP="00710268">
      <w:pPr>
        <w:jc w:val="center"/>
        <w:rPr>
          <w:bCs/>
          <w:iCs/>
          <w:sz w:val="24"/>
          <w:szCs w:val="24"/>
        </w:rPr>
      </w:pPr>
    </w:p>
    <w:p w:rsidR="00710268" w:rsidRPr="003D0472" w:rsidRDefault="00710268" w:rsidP="00710268">
      <w:pPr>
        <w:jc w:val="center"/>
        <w:rPr>
          <w:bCs/>
          <w:iCs/>
          <w:sz w:val="24"/>
          <w:szCs w:val="24"/>
        </w:rPr>
      </w:pPr>
    </w:p>
    <w:p w:rsidR="00710268" w:rsidRPr="003D0472" w:rsidRDefault="00710268" w:rsidP="00710268">
      <w:pPr>
        <w:jc w:val="center"/>
        <w:rPr>
          <w:bCs/>
          <w:iCs/>
          <w:sz w:val="24"/>
          <w:szCs w:val="24"/>
        </w:rPr>
      </w:pPr>
    </w:p>
    <w:p w:rsidR="00710268" w:rsidRPr="003D0472" w:rsidRDefault="00710268" w:rsidP="00710268">
      <w:pPr>
        <w:jc w:val="center"/>
        <w:rPr>
          <w:bCs/>
          <w:iCs/>
          <w:sz w:val="24"/>
          <w:szCs w:val="24"/>
        </w:rPr>
      </w:pPr>
    </w:p>
    <w:p w:rsidR="00710268" w:rsidRPr="003D0472" w:rsidRDefault="00710268" w:rsidP="00710268">
      <w:pPr>
        <w:jc w:val="center"/>
        <w:rPr>
          <w:bCs/>
          <w:iCs/>
          <w:sz w:val="24"/>
          <w:szCs w:val="24"/>
        </w:rPr>
      </w:pPr>
    </w:p>
    <w:p w:rsidR="00710268" w:rsidRPr="003D0472" w:rsidRDefault="00710268" w:rsidP="00710268">
      <w:pPr>
        <w:jc w:val="center"/>
        <w:rPr>
          <w:bCs/>
          <w:iCs/>
          <w:sz w:val="24"/>
          <w:szCs w:val="24"/>
        </w:rPr>
      </w:pPr>
    </w:p>
    <w:p w:rsidR="00710268" w:rsidRPr="003D0472" w:rsidRDefault="00710268" w:rsidP="00710268">
      <w:pPr>
        <w:jc w:val="center"/>
        <w:rPr>
          <w:bCs/>
          <w:iCs/>
          <w:sz w:val="24"/>
          <w:szCs w:val="24"/>
        </w:rPr>
      </w:pPr>
    </w:p>
    <w:p w:rsidR="00710268" w:rsidRPr="003D0472" w:rsidRDefault="00710268" w:rsidP="00710268">
      <w:pPr>
        <w:jc w:val="center"/>
        <w:rPr>
          <w:bCs/>
          <w:iCs/>
          <w:sz w:val="24"/>
          <w:szCs w:val="24"/>
        </w:rPr>
      </w:pPr>
    </w:p>
    <w:p w:rsidR="00812019" w:rsidRDefault="00812019" w:rsidP="00812019">
      <w:pPr>
        <w:rPr>
          <w:bCs/>
          <w:iCs/>
          <w:sz w:val="24"/>
          <w:szCs w:val="24"/>
        </w:rPr>
      </w:pPr>
    </w:p>
    <w:p w:rsidR="00710268" w:rsidRPr="003D0472" w:rsidRDefault="00710268" w:rsidP="00812019">
      <w:pPr>
        <w:jc w:val="center"/>
        <w:rPr>
          <w:rFonts w:ascii="Arial" w:hAnsi="Arial" w:cs="Arial"/>
          <w:b/>
          <w:bCs/>
          <w:i/>
          <w:iCs/>
          <w:sz w:val="24"/>
          <w:szCs w:val="24"/>
        </w:rPr>
      </w:pPr>
      <w:r w:rsidRPr="003D0472">
        <w:rPr>
          <w:rFonts w:ascii="Arial" w:hAnsi="Arial" w:cs="Arial"/>
          <w:b/>
          <w:bCs/>
          <w:sz w:val="24"/>
          <w:szCs w:val="24"/>
        </w:rPr>
        <w:lastRenderedPageBreak/>
        <w:t xml:space="preserve">The interconnection between oxidative stress, genomic instability, mitotic asymmetry, and chronological lifespan in </w:t>
      </w:r>
      <w:r w:rsidRPr="003D0472">
        <w:rPr>
          <w:rFonts w:ascii="Arial" w:hAnsi="Arial" w:cs="Arial"/>
          <w:b/>
          <w:bCs/>
          <w:i/>
          <w:iCs/>
          <w:sz w:val="24"/>
          <w:szCs w:val="24"/>
        </w:rPr>
        <w:t>Saccharomyces cerevisiae</w:t>
      </w:r>
    </w:p>
    <w:p w:rsidR="00F420B1" w:rsidRPr="003D0472" w:rsidRDefault="00F420B1" w:rsidP="00F420B1">
      <w:pPr>
        <w:jc w:val="center"/>
        <w:rPr>
          <w:rFonts w:ascii="Arial" w:hAnsi="Arial" w:cs="Arial"/>
          <w:b/>
          <w:bCs/>
          <w:iCs/>
          <w:sz w:val="24"/>
          <w:szCs w:val="24"/>
        </w:rPr>
      </w:pPr>
    </w:p>
    <w:p w:rsidR="00710268" w:rsidRDefault="00710268" w:rsidP="00584B69">
      <w:pPr>
        <w:ind w:left="3600" w:firstLine="720"/>
        <w:rPr>
          <w:rFonts w:ascii="Arial" w:hAnsi="Arial" w:cs="Arial"/>
          <w:bCs/>
          <w:iCs/>
          <w:sz w:val="24"/>
          <w:szCs w:val="24"/>
        </w:rPr>
      </w:pPr>
      <w:r w:rsidRPr="003D0472">
        <w:rPr>
          <w:rFonts w:ascii="Arial" w:hAnsi="Arial" w:cs="Arial"/>
          <w:bCs/>
          <w:iCs/>
          <w:sz w:val="24"/>
          <w:szCs w:val="24"/>
        </w:rPr>
        <w:t>Lindsay Parnell</w:t>
      </w:r>
      <w:r w:rsidRPr="003D0472">
        <w:rPr>
          <w:rFonts w:ascii="Arial" w:hAnsi="Arial" w:cs="Arial"/>
          <w:bCs/>
          <w:iCs/>
          <w:sz w:val="24"/>
          <w:szCs w:val="24"/>
        </w:rPr>
        <w:tab/>
      </w:r>
    </w:p>
    <w:p w:rsidR="00D91661" w:rsidRDefault="00D91661" w:rsidP="00584B69">
      <w:pPr>
        <w:ind w:left="3600" w:firstLine="720"/>
        <w:rPr>
          <w:rFonts w:ascii="Arial" w:hAnsi="Arial" w:cs="Arial"/>
          <w:bCs/>
          <w:iCs/>
          <w:sz w:val="24"/>
          <w:szCs w:val="24"/>
        </w:rPr>
      </w:pPr>
    </w:p>
    <w:p w:rsidR="00D91661" w:rsidRPr="003D0472" w:rsidRDefault="00D91661" w:rsidP="00D91661">
      <w:pPr>
        <w:jc w:val="center"/>
        <w:rPr>
          <w:rFonts w:ascii="Arial" w:hAnsi="Arial" w:cs="Arial"/>
          <w:bCs/>
          <w:iCs/>
          <w:sz w:val="24"/>
          <w:szCs w:val="24"/>
        </w:rPr>
      </w:pPr>
      <w:r>
        <w:rPr>
          <w:rFonts w:ascii="Arial" w:hAnsi="Arial" w:cs="Arial"/>
          <w:bCs/>
          <w:iCs/>
          <w:sz w:val="24"/>
          <w:szCs w:val="24"/>
        </w:rPr>
        <w:t>Submitted to the Department of Biology in April 2012 in partial fulfillment for the completion of the Ethel Waddel Githii Honors Program at Spelman College</w:t>
      </w:r>
    </w:p>
    <w:p w:rsidR="003D0472" w:rsidRPr="003D0472" w:rsidRDefault="003D0472" w:rsidP="00584B69">
      <w:pPr>
        <w:ind w:left="3600" w:firstLine="720"/>
        <w:rPr>
          <w:rFonts w:ascii="Arial" w:hAnsi="Arial" w:cs="Arial"/>
          <w:bCs/>
          <w:iCs/>
          <w:sz w:val="24"/>
          <w:szCs w:val="24"/>
        </w:rPr>
      </w:pPr>
    </w:p>
    <w:p w:rsidR="003D0472" w:rsidRDefault="00116956" w:rsidP="003D0472">
      <w:pPr>
        <w:tabs>
          <w:tab w:val="left" w:pos="1280"/>
        </w:tabs>
        <w:rPr>
          <w:rFonts w:ascii="Arial" w:hAnsi="Arial" w:cs="Arial"/>
          <w:b/>
          <w:sz w:val="24"/>
          <w:szCs w:val="24"/>
        </w:rPr>
      </w:pPr>
      <w:r>
        <w:rPr>
          <w:rFonts w:ascii="Arial" w:hAnsi="Arial" w:cs="Arial"/>
          <w:b/>
          <w:sz w:val="24"/>
          <w:szCs w:val="24"/>
        </w:rPr>
        <w:t>ABSTRACT</w:t>
      </w:r>
    </w:p>
    <w:p w:rsidR="00812019" w:rsidRPr="003D0472" w:rsidRDefault="00812019" w:rsidP="003D0472">
      <w:pPr>
        <w:tabs>
          <w:tab w:val="left" w:pos="1280"/>
        </w:tabs>
        <w:rPr>
          <w:rFonts w:ascii="Arial" w:hAnsi="Arial" w:cs="Arial"/>
          <w:b/>
          <w:sz w:val="24"/>
          <w:szCs w:val="24"/>
        </w:rPr>
      </w:pPr>
    </w:p>
    <w:p w:rsidR="003D0472" w:rsidRPr="003D0472" w:rsidRDefault="003D0472" w:rsidP="00C57E6F">
      <w:pPr>
        <w:spacing w:line="480" w:lineRule="auto"/>
        <w:rPr>
          <w:rFonts w:ascii="Arial" w:hAnsi="Arial" w:cs="Arial"/>
          <w:sz w:val="24"/>
          <w:szCs w:val="24"/>
        </w:rPr>
      </w:pPr>
      <w:r w:rsidRPr="003D0472">
        <w:rPr>
          <w:rFonts w:ascii="Arial" w:hAnsi="Arial" w:cs="Arial"/>
          <w:sz w:val="24"/>
          <w:szCs w:val="24"/>
        </w:rPr>
        <w:t xml:space="preserve">Cellular aging in Saccharomyces cerevisiae can lead to genomic instability and impaired mitotic asymmetry. Here, we focus on the role of oxidative stress on genomic instability and mitotic asymmetry. We treated yeast cells from a collection of natural isolates with hydrogen peroxide, and monitored the frequencies of loss of heterozygosity (LOH) in response to hydrogen peroxide concentration. We found that the increase of hydrogen peroxide-dependent genomic instability occurs before a drop in viability. This leadoff is negatively correlated with chronological lifespan, with an R-squared of 0.54 and a p-value of 0.024, and positively correlated with a measure of endogenous mitotic asymmetry with an R-squared of 0.43 and a p value of 0.054. This indicated that better resistance to exogenous hydrogen peroxide is associated with a longer chronological lifespan and better mitotic asymmetry. Moreover, we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prevented up to the dying-off phase during chronological aging. Overall, our results demonstrate strong associations between oxidative stress, genomic instability, and mitotic asymmetry within the context of aging. </w:t>
      </w:r>
    </w:p>
    <w:p w:rsidR="00C57E6F" w:rsidRDefault="00C57E6F" w:rsidP="003D0472">
      <w:pPr>
        <w:rPr>
          <w:b/>
          <w:bCs/>
          <w:iCs/>
          <w:sz w:val="24"/>
          <w:szCs w:val="24"/>
        </w:rPr>
      </w:pPr>
    </w:p>
    <w:p w:rsidR="00AA17A9" w:rsidRDefault="0016370A" w:rsidP="003D0472">
      <w:pPr>
        <w:rPr>
          <w:b/>
          <w:bCs/>
          <w:iCs/>
          <w:sz w:val="24"/>
          <w:szCs w:val="24"/>
        </w:rPr>
      </w:pPr>
      <w:r>
        <w:rPr>
          <w:b/>
          <w:bCs/>
          <w:iCs/>
          <w:sz w:val="24"/>
          <w:szCs w:val="24"/>
        </w:rPr>
        <w:t>TABLE OF CONTENTS</w:t>
      </w:r>
    </w:p>
    <w:p w:rsidR="00547E21" w:rsidRDefault="00547E21" w:rsidP="003D0472">
      <w:pPr>
        <w:rPr>
          <w:b/>
          <w:bCs/>
          <w:iCs/>
          <w:sz w:val="24"/>
          <w:szCs w:val="24"/>
        </w:rPr>
      </w:pPr>
    </w:p>
    <w:p w:rsidR="00547E21" w:rsidRDefault="00547E21" w:rsidP="00547E21">
      <w:pPr>
        <w:rPr>
          <w:bCs/>
          <w:iCs/>
          <w:sz w:val="24"/>
          <w:szCs w:val="24"/>
        </w:rPr>
      </w:pPr>
      <w:r>
        <w:rPr>
          <w:b/>
          <w:bCs/>
          <w:iCs/>
          <w:sz w:val="24"/>
          <w:szCs w:val="24"/>
        </w:rPr>
        <w:t>Acknowledgements</w:t>
      </w:r>
      <w:r>
        <w:rPr>
          <w:bCs/>
          <w:iCs/>
          <w:sz w:val="24"/>
          <w:szCs w:val="24"/>
        </w:rPr>
        <w:t>…………………………………………………………………………………………………………………..1</w:t>
      </w:r>
    </w:p>
    <w:p w:rsidR="00547E21" w:rsidRPr="00547E21" w:rsidRDefault="00547E21" w:rsidP="00547E21">
      <w:pPr>
        <w:rPr>
          <w:bCs/>
          <w:iCs/>
          <w:sz w:val="24"/>
          <w:szCs w:val="24"/>
        </w:rPr>
      </w:pPr>
    </w:p>
    <w:p w:rsidR="00547E21" w:rsidRDefault="00547E21" w:rsidP="003D0472">
      <w:pPr>
        <w:rPr>
          <w:b/>
          <w:bCs/>
          <w:iCs/>
          <w:sz w:val="24"/>
          <w:szCs w:val="24"/>
        </w:rPr>
      </w:pPr>
      <w:r>
        <w:rPr>
          <w:b/>
          <w:bCs/>
          <w:iCs/>
          <w:sz w:val="24"/>
          <w:szCs w:val="24"/>
        </w:rPr>
        <w:t>Introduction</w:t>
      </w:r>
      <w:r w:rsidR="005E5188">
        <w:rPr>
          <w:b/>
          <w:bCs/>
          <w:iCs/>
          <w:sz w:val="24"/>
          <w:szCs w:val="24"/>
        </w:rPr>
        <w:t>…………………………………………………………………………………………………………………………..2</w:t>
      </w:r>
    </w:p>
    <w:p w:rsidR="00547E21" w:rsidRDefault="00547E21" w:rsidP="003D0472">
      <w:pPr>
        <w:rPr>
          <w:b/>
          <w:bCs/>
          <w:iCs/>
          <w:sz w:val="24"/>
          <w:szCs w:val="24"/>
        </w:rPr>
      </w:pPr>
    </w:p>
    <w:p w:rsidR="00547E21" w:rsidRDefault="00547E21" w:rsidP="003D0472">
      <w:pPr>
        <w:rPr>
          <w:b/>
          <w:bCs/>
          <w:iCs/>
          <w:sz w:val="24"/>
          <w:szCs w:val="24"/>
        </w:rPr>
      </w:pPr>
      <w:r>
        <w:rPr>
          <w:b/>
          <w:bCs/>
          <w:iCs/>
          <w:sz w:val="24"/>
          <w:szCs w:val="24"/>
        </w:rPr>
        <w:t>Methods and Materials</w:t>
      </w:r>
    </w:p>
    <w:p w:rsidR="00547E21" w:rsidRDefault="00547E21" w:rsidP="003D0472">
      <w:pPr>
        <w:rPr>
          <w:b/>
          <w:bCs/>
          <w:iCs/>
          <w:sz w:val="24"/>
          <w:szCs w:val="24"/>
        </w:rPr>
      </w:pPr>
    </w:p>
    <w:p w:rsidR="00547E21" w:rsidRDefault="00547E21" w:rsidP="003D0472">
      <w:pPr>
        <w:rPr>
          <w:b/>
          <w:bCs/>
          <w:iCs/>
          <w:sz w:val="24"/>
          <w:szCs w:val="24"/>
        </w:rPr>
      </w:pPr>
      <w:r>
        <w:rPr>
          <w:b/>
          <w:bCs/>
          <w:iCs/>
          <w:sz w:val="24"/>
          <w:szCs w:val="24"/>
        </w:rPr>
        <w:t>Results</w:t>
      </w:r>
    </w:p>
    <w:p w:rsidR="00547E21" w:rsidRDefault="00547E21" w:rsidP="003D0472">
      <w:pPr>
        <w:rPr>
          <w:b/>
          <w:bCs/>
          <w:iCs/>
          <w:sz w:val="24"/>
          <w:szCs w:val="24"/>
        </w:rPr>
      </w:pPr>
    </w:p>
    <w:p w:rsidR="00547E21" w:rsidRDefault="00547E21" w:rsidP="003D0472">
      <w:pPr>
        <w:rPr>
          <w:b/>
          <w:bCs/>
          <w:iCs/>
          <w:sz w:val="24"/>
          <w:szCs w:val="24"/>
        </w:rPr>
      </w:pPr>
      <w:r>
        <w:rPr>
          <w:b/>
          <w:bCs/>
          <w:iCs/>
          <w:sz w:val="24"/>
          <w:szCs w:val="24"/>
        </w:rPr>
        <w:t>Discussio</w:t>
      </w:r>
      <w:r w:rsidR="00950A3B">
        <w:rPr>
          <w:b/>
          <w:bCs/>
          <w:iCs/>
          <w:sz w:val="24"/>
          <w:szCs w:val="24"/>
        </w:rPr>
        <w:t xml:space="preserve">n and </w:t>
      </w:r>
      <w:r w:rsidR="00104866">
        <w:rPr>
          <w:b/>
          <w:bCs/>
          <w:iCs/>
          <w:sz w:val="24"/>
          <w:szCs w:val="24"/>
        </w:rPr>
        <w:t>Conclusions</w:t>
      </w:r>
    </w:p>
    <w:p w:rsidR="000E21E4" w:rsidRDefault="000E21E4" w:rsidP="003D0472">
      <w:pPr>
        <w:rPr>
          <w:b/>
          <w:bCs/>
          <w:iCs/>
          <w:sz w:val="24"/>
          <w:szCs w:val="24"/>
        </w:rPr>
      </w:pPr>
    </w:p>
    <w:p w:rsidR="000E21E4" w:rsidRDefault="000E21E4" w:rsidP="003D0472">
      <w:pPr>
        <w:rPr>
          <w:b/>
          <w:bCs/>
          <w:iCs/>
          <w:sz w:val="24"/>
          <w:szCs w:val="24"/>
        </w:rPr>
      </w:pPr>
      <w:r>
        <w:rPr>
          <w:b/>
          <w:bCs/>
          <w:iCs/>
          <w:sz w:val="24"/>
          <w:szCs w:val="24"/>
        </w:rPr>
        <w:t>References</w:t>
      </w:r>
    </w:p>
    <w:p w:rsidR="000E21E4" w:rsidRDefault="000E21E4" w:rsidP="003D0472">
      <w:pPr>
        <w:rPr>
          <w:b/>
          <w:bCs/>
          <w:iCs/>
          <w:sz w:val="24"/>
          <w:szCs w:val="24"/>
        </w:rPr>
      </w:pPr>
    </w:p>
    <w:p w:rsidR="000E21E4" w:rsidRDefault="000E21E4" w:rsidP="003D0472">
      <w:pPr>
        <w:rPr>
          <w:b/>
          <w:bCs/>
          <w:iCs/>
          <w:sz w:val="24"/>
          <w:szCs w:val="24"/>
        </w:rPr>
      </w:pPr>
      <w:r>
        <w:rPr>
          <w:b/>
          <w:bCs/>
          <w:iCs/>
          <w:sz w:val="24"/>
          <w:szCs w:val="24"/>
        </w:rPr>
        <w:t xml:space="preserve">Figure Legends </w:t>
      </w:r>
    </w:p>
    <w:p w:rsidR="003C2D6E" w:rsidRDefault="003C2D6E" w:rsidP="003D0472">
      <w:pPr>
        <w:rPr>
          <w:b/>
          <w:bCs/>
          <w:iCs/>
          <w:sz w:val="24"/>
          <w:szCs w:val="24"/>
        </w:rPr>
      </w:pPr>
    </w:p>
    <w:p w:rsidR="003C2D6E" w:rsidRDefault="003C2D6E" w:rsidP="003D0472">
      <w:pPr>
        <w:rPr>
          <w:b/>
          <w:bCs/>
          <w:iCs/>
          <w:sz w:val="24"/>
          <w:szCs w:val="24"/>
        </w:rPr>
      </w:pPr>
    </w:p>
    <w:p w:rsidR="003C2D6E" w:rsidRDefault="003C2D6E" w:rsidP="003D0472">
      <w:pPr>
        <w:rPr>
          <w:b/>
          <w:bCs/>
          <w:iCs/>
          <w:sz w:val="24"/>
          <w:szCs w:val="24"/>
        </w:rPr>
      </w:pPr>
    </w:p>
    <w:p w:rsidR="003C2D6E" w:rsidRDefault="003C2D6E" w:rsidP="003D0472">
      <w:pPr>
        <w:rPr>
          <w:b/>
          <w:bCs/>
          <w:iCs/>
          <w:sz w:val="24"/>
          <w:szCs w:val="24"/>
        </w:rPr>
      </w:pPr>
    </w:p>
    <w:p w:rsidR="003C2D6E" w:rsidRDefault="003C2D6E" w:rsidP="003D0472">
      <w:pPr>
        <w:rPr>
          <w:b/>
          <w:bCs/>
          <w:iCs/>
          <w:sz w:val="24"/>
          <w:szCs w:val="24"/>
        </w:rPr>
      </w:pPr>
    </w:p>
    <w:p w:rsidR="003C2D6E" w:rsidRDefault="003C2D6E" w:rsidP="003D0472">
      <w:pPr>
        <w:rPr>
          <w:b/>
          <w:bCs/>
          <w:iCs/>
          <w:sz w:val="24"/>
          <w:szCs w:val="24"/>
        </w:rPr>
      </w:pPr>
    </w:p>
    <w:p w:rsidR="003C2D6E" w:rsidRDefault="003C2D6E" w:rsidP="003D0472">
      <w:pPr>
        <w:rPr>
          <w:b/>
          <w:bCs/>
          <w:iCs/>
          <w:sz w:val="24"/>
          <w:szCs w:val="24"/>
        </w:rPr>
      </w:pPr>
    </w:p>
    <w:p w:rsidR="003C2D6E" w:rsidRDefault="003C2D6E" w:rsidP="003D0472">
      <w:pPr>
        <w:rPr>
          <w:b/>
          <w:bCs/>
          <w:iCs/>
          <w:sz w:val="24"/>
          <w:szCs w:val="24"/>
        </w:rPr>
      </w:pPr>
    </w:p>
    <w:p w:rsidR="003C2D6E" w:rsidRDefault="003C2D6E" w:rsidP="003D0472">
      <w:pPr>
        <w:rPr>
          <w:b/>
          <w:bCs/>
          <w:iCs/>
          <w:sz w:val="24"/>
          <w:szCs w:val="24"/>
        </w:rPr>
      </w:pPr>
    </w:p>
    <w:p w:rsidR="003C2D6E" w:rsidRDefault="003C2D6E" w:rsidP="003D0472">
      <w:pPr>
        <w:rPr>
          <w:b/>
          <w:bCs/>
          <w:iCs/>
          <w:sz w:val="24"/>
          <w:szCs w:val="24"/>
        </w:rPr>
      </w:pPr>
    </w:p>
    <w:p w:rsidR="003C2D6E" w:rsidRDefault="003C2D6E" w:rsidP="003D0472">
      <w:pPr>
        <w:rPr>
          <w:b/>
          <w:bCs/>
          <w:iCs/>
          <w:sz w:val="24"/>
          <w:szCs w:val="24"/>
        </w:rPr>
      </w:pPr>
    </w:p>
    <w:p w:rsidR="003C2D6E" w:rsidRDefault="003C2D6E" w:rsidP="003D0472">
      <w:pPr>
        <w:rPr>
          <w:b/>
          <w:bCs/>
          <w:iCs/>
          <w:sz w:val="24"/>
          <w:szCs w:val="24"/>
        </w:rPr>
      </w:pPr>
    </w:p>
    <w:p w:rsidR="003C2D6E" w:rsidRDefault="003C2D6E" w:rsidP="003D0472">
      <w:pPr>
        <w:rPr>
          <w:b/>
          <w:bCs/>
          <w:iCs/>
          <w:sz w:val="24"/>
          <w:szCs w:val="24"/>
        </w:rPr>
      </w:pPr>
    </w:p>
    <w:p w:rsidR="003C2D6E" w:rsidRDefault="003C2D6E" w:rsidP="003D0472">
      <w:pPr>
        <w:rPr>
          <w:b/>
          <w:bCs/>
          <w:iCs/>
          <w:sz w:val="24"/>
          <w:szCs w:val="24"/>
        </w:rPr>
      </w:pPr>
    </w:p>
    <w:p w:rsidR="003C2D6E" w:rsidRDefault="003C2D6E" w:rsidP="003D0472">
      <w:pPr>
        <w:rPr>
          <w:b/>
          <w:bCs/>
          <w:iCs/>
          <w:sz w:val="24"/>
          <w:szCs w:val="24"/>
        </w:rPr>
      </w:pPr>
    </w:p>
    <w:p w:rsidR="003C2D6E" w:rsidRDefault="003C2D6E" w:rsidP="003D0472">
      <w:pPr>
        <w:rPr>
          <w:b/>
          <w:bCs/>
          <w:iCs/>
          <w:sz w:val="24"/>
          <w:szCs w:val="24"/>
        </w:rPr>
      </w:pPr>
    </w:p>
    <w:p w:rsidR="003C2D6E" w:rsidRDefault="003C2D6E" w:rsidP="003D0472">
      <w:pPr>
        <w:rPr>
          <w:b/>
          <w:bCs/>
          <w:iCs/>
          <w:sz w:val="24"/>
          <w:szCs w:val="24"/>
        </w:rPr>
      </w:pPr>
    </w:p>
    <w:p w:rsidR="003C2D6E" w:rsidRDefault="003C2D6E" w:rsidP="003D0472">
      <w:pPr>
        <w:rPr>
          <w:b/>
          <w:bCs/>
          <w:iCs/>
          <w:sz w:val="24"/>
          <w:szCs w:val="24"/>
        </w:rPr>
      </w:pPr>
    </w:p>
    <w:sectPr w:rsidR="003C2D6E" w:rsidSect="006C20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424" w:rsidRDefault="00871424" w:rsidP="003C2D6E">
      <w:r>
        <w:separator/>
      </w:r>
    </w:p>
  </w:endnote>
  <w:endnote w:type="continuationSeparator" w:id="1">
    <w:p w:rsidR="00871424" w:rsidRDefault="00871424" w:rsidP="003C2D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424" w:rsidRDefault="00871424" w:rsidP="003C2D6E">
      <w:r>
        <w:separator/>
      </w:r>
    </w:p>
  </w:footnote>
  <w:footnote w:type="continuationSeparator" w:id="1">
    <w:p w:rsidR="00871424" w:rsidRDefault="00871424" w:rsidP="003C2D6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8"/>
  <w:defaultTabStop w:val="720"/>
  <w:characterSpacingControl w:val="doNotCompress"/>
  <w:footnotePr>
    <w:footnote w:id="0"/>
    <w:footnote w:id="1"/>
  </w:footnotePr>
  <w:endnotePr>
    <w:endnote w:id="0"/>
    <w:endnote w:id="1"/>
  </w:endnotePr>
  <w:compat/>
  <w:rsids>
    <w:rsidRoot w:val="00710268"/>
    <w:rsid w:val="000E21E4"/>
    <w:rsid w:val="00104866"/>
    <w:rsid w:val="00116956"/>
    <w:rsid w:val="001263E2"/>
    <w:rsid w:val="0016370A"/>
    <w:rsid w:val="00183D1E"/>
    <w:rsid w:val="0018473B"/>
    <w:rsid w:val="001E2149"/>
    <w:rsid w:val="002C3A47"/>
    <w:rsid w:val="003B74DB"/>
    <w:rsid w:val="003C2D6E"/>
    <w:rsid w:val="003D0472"/>
    <w:rsid w:val="00424EC6"/>
    <w:rsid w:val="00445C1F"/>
    <w:rsid w:val="00525300"/>
    <w:rsid w:val="00547E21"/>
    <w:rsid w:val="00584B69"/>
    <w:rsid w:val="005E5188"/>
    <w:rsid w:val="006C20B1"/>
    <w:rsid w:val="00710268"/>
    <w:rsid w:val="00812019"/>
    <w:rsid w:val="00871424"/>
    <w:rsid w:val="008A45E9"/>
    <w:rsid w:val="00950A3B"/>
    <w:rsid w:val="009B5DC5"/>
    <w:rsid w:val="009E72E3"/>
    <w:rsid w:val="00AA17A9"/>
    <w:rsid w:val="00C57E6F"/>
    <w:rsid w:val="00C66D65"/>
    <w:rsid w:val="00C96D7A"/>
    <w:rsid w:val="00D85F9A"/>
    <w:rsid w:val="00D91661"/>
    <w:rsid w:val="00DD3153"/>
    <w:rsid w:val="00F42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0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C2D6E"/>
    <w:pPr>
      <w:tabs>
        <w:tab w:val="center" w:pos="4680"/>
        <w:tab w:val="right" w:pos="9360"/>
      </w:tabs>
    </w:pPr>
  </w:style>
  <w:style w:type="character" w:customStyle="1" w:styleId="HeaderChar">
    <w:name w:val="Header Char"/>
    <w:basedOn w:val="DefaultParagraphFont"/>
    <w:link w:val="Header"/>
    <w:uiPriority w:val="99"/>
    <w:semiHidden/>
    <w:rsid w:val="003C2D6E"/>
  </w:style>
  <w:style w:type="paragraph" w:styleId="Footer">
    <w:name w:val="footer"/>
    <w:basedOn w:val="Normal"/>
    <w:link w:val="FooterChar"/>
    <w:uiPriority w:val="99"/>
    <w:semiHidden/>
    <w:unhideWhenUsed/>
    <w:rsid w:val="003C2D6E"/>
    <w:pPr>
      <w:tabs>
        <w:tab w:val="center" w:pos="4680"/>
        <w:tab w:val="right" w:pos="9360"/>
      </w:tabs>
    </w:pPr>
  </w:style>
  <w:style w:type="character" w:customStyle="1" w:styleId="FooterChar">
    <w:name w:val="Footer Char"/>
    <w:basedOn w:val="DefaultParagraphFont"/>
    <w:link w:val="Footer"/>
    <w:uiPriority w:val="99"/>
    <w:semiHidden/>
    <w:rsid w:val="003C2D6E"/>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069820C-F6E4-47F7-B154-0576142D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dc:creator>
  <cp:lastModifiedBy>Lindsay</cp:lastModifiedBy>
  <cp:revision>21</cp:revision>
  <dcterms:created xsi:type="dcterms:W3CDTF">2012-04-15T13:33:00Z</dcterms:created>
  <dcterms:modified xsi:type="dcterms:W3CDTF">2012-04-15T15:03:00Z</dcterms:modified>
</cp:coreProperties>
</file>