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红祺腾达分析表征送样单目录（无价格信息）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依据官网分析表征项目归并，同一仪器的不同测试模式合并在同一表单中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使用说明：客户根据测试方法选择对应送样单，填写样品信息、测试参数、安全信息和回收要求。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各表单中的样品量、尺寸和条件为通用建议；不同仪器型号和承检实验室可能存在差异，正式测试前应再次确认。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所有表单已删除价格、报价、收费和金额信息。危险、放射性、未知生物危害及可能产生腐蚀/爆炸性气体的样品必须提前审核。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F5597"/>
          <w:sz w:val="24"/>
        </w:rPr>
        <w:t>01 形貌与结构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送样单名称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文件名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01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SEM扫描电镜与EDS能谱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01_SEM扫描电镜与EDS能谱.docx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02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TEM透射电镜与电子衍射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02_TEM透射电镜与电子衍射.docx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03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AFM与扫描探针显微镜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03_AFM与扫描探针显微镜.docx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04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光学显微与激光共聚焦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04_光学显微与激光共聚焦.docx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05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FIB截面制样与EBSD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05_FIB截面制样与EBSD.docx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06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X射线CT三维成像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06_X射线CT三维成像.docx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color w:val="2F5597"/>
          <w:sz w:val="24"/>
        </w:rPr>
        <w:t>02 谱学与物相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送样单名称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文件名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07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XRD综合物相与薄膜结构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07_XRD综合物相与薄膜结构.docx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08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FTIR傅里叶红外光谱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08_FTIR傅里叶红外光谱.docx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09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Raman拉曼光谱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09_Raman拉曼光谱.docx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UV-Vis紫外可见光谱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10_UV-Vis紫外可见光谱.docx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荧光PL与三维荧光EEM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11_荧光PL与三维荧光EEM.docx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NMR核磁共振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12_NMR核磁共振.docx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EPR电子顺磁共振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13_EPR电子顺磁共振.docx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同步辐射XAFS与软X射线吸收谱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14_同步辐射XAFS与软X射线吸收谱.docx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太赫兹与特殊光谱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15_太赫兹与特殊光谱.docx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color w:val="2F5597"/>
          <w:sz w:val="24"/>
        </w:rPr>
        <w:t>03 成分与元素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送样单名称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文件名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XRF X射线荧光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16_XRF X射线荧光.docx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ICP-OES ICP-MS与AAS元素分析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17_ICP-OES ICP-MS与AAS元素分析.docx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XPS UPS AES与TOF-SIMS表面分析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18_XPS UPS AES与TOF-SIMS表面分析.docx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CHNS ONH与碳硫元素分析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19_CHNS ONH与碳硫元素分析.docx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TOC TC IC总碳分析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20_TOC TC IC总碳分析.docx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离子色谱与自动电位滴定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21_离子色谱与自动电位滴定.docx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color w:val="2F5597"/>
          <w:sz w:val="24"/>
        </w:rPr>
        <w:t>04 孔隙粒径与界面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送样单名称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文件名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BET气体吸附与孔结构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22_BET气体吸附与孔结构.docx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压汞与毛细管流动孔径CFP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23_压汞与毛细管流动孔径CFP.docx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DLS粒径与Zeta电位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24_DLS粒径与Zeta电位.docx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激光粒度与颗粒分布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25_激光粒度与颗粒分布.docx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GPC SEC分子量分布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26_GPC SEC分子量分布.docx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接触角与表面张力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27_接触角与表面张力.docx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TPD TPR TPO程序升温化学吸附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28_TPD TPR TPO程序升温化学吸附.docx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color w:val="2F5597"/>
          <w:sz w:val="24"/>
        </w:rPr>
        <w:t>05 性能与可靠性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送样单名称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文件名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TGA热重与TG-DSC同步热分析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29_TGA热重与TG-DSC同步热分析.docx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DSC差示扫描量热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30_DSC差示扫描量热.docx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TMA与DMA热机械分析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31_TMA与DMA热机械分析.docx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常规力学性能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32_常规力学性能.docx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纳米压痕与微纳力学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33_纳米压痕与微纳力学.docx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导热系数与热扩散性能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34_导热系数与热扩散性能.docx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电学介电与霍尔性能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35_电学介电与霍尔性能.docx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电化学CV LSV EIS与充放电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36_电化学CV LSV EIS与充放电.docx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磁学VSM与SQUID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37_磁学VSM与SQUID.docx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环境可靠性与老化试验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38_环境可靠性与老化试验.docx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摩擦磨损划痕与附着力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39_摩擦磨损划痕与附着力.docx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color w:val="2F5597"/>
          <w:sz w:val="24"/>
        </w:rPr>
        <w:t>06 色谱质谱环境生物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送样单名称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文件名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HPLC与LC-MS液相分析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40_HPLC与LC-MS液相分析.docx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41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GC与GC-MS气相分析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41_GC与GC-MS气相分析.docx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MALDI-TOF与通用质谱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42_MALDI-TOF与通用质谱.docx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43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水质常规与营养盐分析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43_水质常规与营养盐分析.docx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44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土壤沉积物与固体环境样品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44_土壤沉积物与固体环境样品.docx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45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有机污染物前处理与定量分析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45_有机污染物前处理与定量分析.docx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生物相容性细胞与抗菌性能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46_生物相容性细胞与抗菌性能.docx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47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氨基酸蛋白与生化组分分析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47_氨基酸蛋白与生化组分分析.docx</w:t>
            </w:r>
          </w:p>
        </w:tc>
      </w:tr>
    </w:tbl>
    <w:p>
      <w:pPr>
        <w:spacing w:before="160"/>
      </w:pPr>
      <w:r>
        <w:rPr>
          <w:rFonts w:ascii="微软雅黑" w:hAnsi="微软雅黑" w:eastAsia="微软雅黑"/>
          <w:b/>
          <w:color w:val="2F5597"/>
          <w:sz w:val="24"/>
        </w:rPr>
        <w:t>通用说明</w:t>
      </w:r>
    </w:p>
    <w:p>
      <w:pPr>
        <w:spacing w:after="0"/>
      </w:pPr>
      <w:r>
        <w:rPr>
          <w:rFonts w:ascii="微软雅黑" w:hAnsi="微软雅黑" w:eastAsia="微软雅黑"/>
          <w:b w:val="0"/>
          <w:sz w:val="19"/>
        </w:rPr>
        <w:t>1. 送样前应确认样品名称、化学组成、物态、尺寸、数量、保存条件和危险性。</w:t>
      </w:r>
    </w:p>
    <w:p>
      <w:pPr>
        <w:spacing w:after="0"/>
      </w:pPr>
      <w:r>
        <w:rPr>
          <w:rFonts w:ascii="微软雅黑" w:hAnsi="微软雅黑" w:eastAsia="微软雅黑"/>
          <w:b w:val="0"/>
          <w:sz w:val="19"/>
        </w:rPr>
        <w:t>2. 同批对比样品应采用一致的前处理、浓度、基底、测试参数和数据处理方式。</w:t>
      </w:r>
    </w:p>
    <w:p>
      <w:pPr>
        <w:spacing w:after="0"/>
      </w:pPr>
      <w:r>
        <w:rPr>
          <w:rFonts w:ascii="微软雅黑" w:hAnsi="微软雅黑" w:eastAsia="微软雅黑"/>
          <w:b w:val="0"/>
          <w:sz w:val="19"/>
        </w:rPr>
        <w:t>3. 粉末、颗粒和纤维必须密封并防止泄漏；液体应使用耐溶剂、防漏容器并留出热胀空间。</w:t>
      </w:r>
    </w:p>
    <w:p>
      <w:pPr>
        <w:spacing w:after="0"/>
      </w:pPr>
      <w:r>
        <w:rPr>
          <w:rFonts w:ascii="微软雅黑" w:hAnsi="微软雅黑" w:eastAsia="微软雅黑"/>
          <w:b w:val="0"/>
          <w:sz w:val="19"/>
        </w:rPr>
        <w:t>4. 空气/水敏感、易挥发、易燃、腐蚀、强磁、放射性和生物样品必须在送样前书面说明。</w:t>
      </w:r>
    </w:p>
    <w:p>
      <w:pPr>
        <w:spacing w:after="0"/>
      </w:pPr>
      <w:r>
        <w:rPr>
          <w:rFonts w:ascii="微软雅黑" w:hAnsi="微软雅黑" w:eastAsia="微软雅黑"/>
          <w:b w:val="0"/>
          <w:sz w:val="19"/>
        </w:rPr>
        <w:t>5. 需要回收时仅回收剩余或未使用样品；消解、燃烧、刻蚀、压汞、力学和老化等测试通常不可回收。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