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环境可靠性与老化试验送样单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□金属/涂层   □聚合物   □电子器件   □电池/组件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□盐雾   □恒温恒湿   □高低温湿热   □紫外老化   □冷热冲击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执行标准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标准编号：________________   判定等级/验收指标：________________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样品尺寸/数量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数量：________   安装方式：________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试验条件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温度：________   湿度：________   时间：________h   循环：________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前后测试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□外观   □质量   □力学   □电学   □腐蚀评级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老化和腐蚀试验通常会造成不可逆变化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需明确执行标准、样品摆放方向、暴露面积、边缘封装方式和验收指标。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盐雾和湿热试验后样品可能腐蚀、吸水或失效；如需中间取样和阶段检测，应提前安排。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含电池、带电器件、压力容器或易燃材料需提供风险评估和保护方案。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