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TEM透射电镜与电子衍射送样单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□液体分散液   □块体   □薄膜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样品磁性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□无磁   □弱磁   □强磁   □不确定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□TEM形貌   □HRTEM晶格   □SAED   □STEM  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制样方式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□滴网   □FIB   □离子减薄   □电解双喷   □包埋切片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分散/稀释要求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分散介质：________   稀释倍数：________   □由实验室确定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云现场沟通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□需要云现场   联系人：________   电话/微信：________________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已测试、前处理或消耗部分通常无法完整回收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粉末样品建议提供约5 mg并尽量为纳米级颗粒；液体样品建议提供1 mL以上并注明分散介质及浓度。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块体和薄膜通常需制备几十纳米薄区，可采用FIB、离子减薄、电解双喷或包埋切片。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磁性样品、易束流损伤样品和易变质样品必须提前说明；强磁样品可能无法使用部分设备。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液体样品浓度和团聚状态会显著影响载网制样与成像，明显沉降时建议同时提供固体样品。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