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模拟计算需求单</w:t>
      </w:r>
    </w:p>
    <w:p>
      <w:pPr>
        <w:jc w:val="center"/>
      </w:pPr>
      <w:r>
        <w:t>上海红祺腾达信息技术有限公司 · HQTD Scientific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联系人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单位/学校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手机号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邮箱（选填）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项目/课题名称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研究对象或体系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计算内容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  <w:t>□ 结构优化  □ 吸附能  □ DOS/PDOS  □ 电荷分析  □ 过渡态  □ 分子动力学  □ 其他</w:t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已有结构或输入文件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  <w:t>□ 已有  □ 无，请技术人员建模</w:t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希望获得的结果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>其他说明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</w:tbl>
    <w:p>
      <w:r>
        <w:t>说明：仅填写已知信息；不确定的内容可写“请技术人员评估”。填写后可在对应项目页面作为附件上传。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