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接触角与表面张力送样单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□薄膜   □块体   □涂层   □粉末压片   □液体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□静态接触角   □动态/前进后退角   □滚动角   □表面自由能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□液体表面张力   □液-液界面张力   □时间变化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测试液体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□水   □二碘甲烷   □乙二醇   □油相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测试位置/重复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位置数：________   每点液滴数：________   环境温湿度：________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表面处理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□原样   □清洗   □等离子处理   □需在处理后________内测试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液滴接触、清洗或表面处理可能改变局部表面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固体测试面应平整、洁净、无灰尘和明显孔洞；粗糙、多孔和吸液表面需明确采用何种判定时间。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同一批比较样品应保持相同清洗、干燥、环境温湿度、液滴体积和放置时间。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表面自由能通常需要至少两种已知表面张力的测试液；液体样品需说明密度、黏度和挥发性。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