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t xml:space="preserve">Analysis of sample delivery and technology requirement tables</w:t>
      </w:r>
    </w:p>
    <w:tbl>
      <w:tr>
        <w:tc>
          <w:tcPr>
            <w:tcW w:type="dxa" w:w="2348"/>
          </w:tcPr>
          <w:p>
            <w:r>
              <w:t xml:space="preserve">Project ID</w:t>
            </w:r>
          </w:p>
        </w:tc>
        <w:tc>
          <w:tcPr>
            <w:tcW w:type="dxa" w:w="6626"/>
          </w:tcPr>
          <w:p>
            <w:r>
              <w:t xml:space="preserve">FX-1 (please fill in the number corresponding to the project page)</w:t>
            </w:r>
          </w:p>
        </w:tc>
      </w:tr>
      <w:tr>
        <w:tc>
          <w:tcPr>
            <w:tcW w:type="dxa" w:w="2348"/>
          </w:tcPr>
          <w:p>
            <w:r>
              <w:t xml:space="preserve">Document Reference Number</w:t>
            </w:r>
          </w:p>
        </w:tc>
        <w:tc>
          <w:tcPr>
            <w:tcW w:type="dxa" w:w="6626"/>
          </w:tcPr>
          <w:p>
            <w:r>
              <w:t xml:space="preserve">HQTD-YYYYMMDD-FX-1-Serial number (auto-generated system after submission)</w:t>
            </w:r>
          </w:p>
        </w:tc>
      </w:tr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Thin film / Painting □ Fibre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Observation.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Surface □ Front □ Fragment □ Particle □ Specified area: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□SEM Appearance □EDS Sweep □EDS Wirecleaning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Multiplication/scale demand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Minimum multiplier: ________ Maximum multiplier: ________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Hand-over 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Sprayable gold / Platinum □ Carbon sprayable □ Not plating □ Low vacuum mode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Magnetic/Variable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Magnet □ Magnetic / I'm not sure □ It's volatile ( Conditions ):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Tested, Pre-treatment or consumption is usually not fully recovered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dry, clean and resistant to vacuums; Samples containing volatile solvents, grease or moisture need to be specified in advance.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Insulation samples usually require spray, platinum or carbon injection; If you need to retain the original surface or perform EDS light element analysis, confirm in advance the plating scheme.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Powder must be secured to avoid loose particles entering the vacuum cavity.; Blocks and film shall indicate the surface and direction of the observation.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Magneticity, chargeability, beam flow impairment or biological samples need to be described in advance and test parameters may need to be adjusted.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