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CHNS ONH and carbon sulfur analysis sample sheets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Particle □ Scratch □ Liquid ( Confirmed )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□CHNS □ Oxygen ONH □ Carbon sulfur CS □ Modular □ Multi-Element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Projected content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C: ____% H: ____% N: ____% S: ____% O: ____% Other: 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evenness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even □ Multi-Synthetic / Composite □ Wet easily □ Oxidability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Pre-treatment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No, I don't □ Dry □ Grinding □ Remove Solvent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Burning / Melting analysis is destructive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should be even, dry and refined; Multiple phase samples need to be sufficiently mixed, with results representing the sampling component.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provide the expected element content and possible halogens, metals, silicon, phosphorus, etc., for the selection of combustion conditions and calibration ranges.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Wet-prone, oxidized and volatile samples shall be sealed and shown to be dry; Unknown explosive or powerful oxidizing samples are not received.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