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DLS Particle and Zeta Ploting List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Powder □ Liquid dispersion fluids □ Lactation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Particle DLS □PDI □Zeta Potential □ Different pH/ Salt condition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Dispersive media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Water □ ethanol □ Buffer fluid □ Other: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Concentration/dilution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Concentration: ________ Dilution multiples: ________ □ No dilution allowed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pH and optical parameters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pH: ________ Refraction Rate: ________ Absorption: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Dispersible stability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Steady □ Easy to sink □ Reunification □ It needs to be ultrasounded: ________min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Dilution, Rotation pH And the samples after the ultrasound may not be restored to the state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The powder proposal provides more than 20 mg; If liquids do not need to be diluted, it is recommended to provide more than 2 mL.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DLS Applicable to nanoscale decentralized systems; Apparently, it's sinking, Stronger than Peak Distribution, Non-spherical particles or high concentrations of multiple disspersion affect the outcome.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Dispersive media, pH, salinity, concentration, ultrasound conditions and whether dilution or pH is permitted.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4. Samples and solvents should be non-toxic, It's not corrosive, it's dispersible; No refraction rate provided / Only default parameters are used for absorption rates.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