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Thermal coefficients and heat dispersions send sample sheets.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Blocks □ Circle □ Thin film □ Powder pressure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□Hot Disk Heat transport □LFA The heat spreads □ Hot □ Temperature Point Test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diameter / Long-kwan: ________ Thickness: ________ Density: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Temperature range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Temperature Point: ________________ The atmosphere: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Surface treatment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As it is □ I need graphite □ It's grindable / Shine □ Unmanageable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Spray, The grinding and high temperature tests may change the sample surface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are required to meet the instrument ' s levelling, parallelity and dimensions; The LFA usually requires a circle or diamonds..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Pyrotechnic materials need to provide volume density; It is also necessary to compare heat and density data to the calibration coefficient..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Surface graphite coating is often required for LFA samples to improve absorption and launch rates, and valuable or non-contaminated samples should be specified in advance..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