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A copy of the magnetic VSM and SQUID.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Powder □ Blocks □ Thin film □ Devices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□M-H Magnetic Backline □M-T □ZFC/FC □ Communication Magnetization Rate □ Temperature / High field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quality/size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Quality: ________mg Dimensions: ________________ Base: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Range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Temperature: ________～________K Magnetic field: ________～________T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Magnetic estimate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Weak Magnet □ Iron Magnetic □ Anti-iron Magnetic □ Supermagnetic □ Unknown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Strong magnetic fields and low temperatures don't usually destroy samples, But fixed / The seal could leave a residue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Please provide accurate sample quality, size and base information.; A thin membrane magnetic signal may be close to the base background and should be provided simultaneously with a blank base.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Powders need to be securely sealed to avoid moving in magnetic fields; Magnetic samples should be described and equipment safety assessed in advance.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Need to specify temperature, magnetic field, orientation of sweep site, ZFC/FC procedure and need to deduct anti-magnetic background.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