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Portfolio analysis for amino-protein and biochemical components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Hydrolysis □ Free amino acid solution □ Protein □ Food / Biological sample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□17 Plant hydrolytic amino acids □ Free amino acid □ Protein content □ Enzymes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 Other biochemical indicators: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matrix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Matrix: ________________ Estimated concentration: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Forward processing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Extracted / Hydrolysis □ To extract □ We need to take off the protein □ Derivated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Save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□4℃ □-20℃ □-80℃ □ Hide from the light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Hydrolysis, Ripping, Derivatives and prototypes consume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Whether free amino acid or hydrolytic total amino acid needs to be clearly measured, with different ex-treatment and results.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Biological samples shall freeze as soon as possible and avoid repeated freezing; Protein, enzymes and metabolites are sensitive to retention time and temperature.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Complex matrices need to have blanks, markers and necessary deprotein/purification steps.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