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FIB cross-section sample and EBSD copy.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Metal □ Ceramic □ Semiconductor □ Battery materials □ Composite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□FIB Front □TEM Snippets □ 3D slices □EBSD Orientation / Crystal Particle □EDS Join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Target area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Marked □ Need to locate Regional description: ________________________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size/direction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Dimensions: ________________ Observation direction / Crystal: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Surface treatment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Cannot initialise Evolution's mail component □ It needs mechanical polishing □ Ion polishing required □ Non-paintable film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FIB Cut, The polishing and the plating are damaging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EBSD requires tests for floor leveling, non-obvious deformations and contamination, usually requiring fine mechanical or ion polishing.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The FIB is a detributive model, which should specify the target location, cross-section direction and the permitted extent of cutting; Precious samples suggest locational maps..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Pocket, soft, chargeable, lithium or air sensitive samples need to be specified in advance and may require special transfer or low voltage/temperature conditions.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