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701"/>
        <w:gridCol w:w="8164"/>
      </w:tblGrid>
      <w:tr>
        <w:trPr>
          <w:cantSplit/>
        </w:trPr>
        <w:tc>
          <w:tcPr>
            <w:tcW w:type="dxa" w:w="5018"/>
            <w:tcMar>
              <w:top w:w="80" w:type="dxa"/>
              <w:start w:w="80" w:type="dxa"/>
              <w:bottom w:w="80" w:type="dxa"/>
              <w:end w:w="80" w:type="dxa"/>
            </w:tcMar>
            <w:tcBorders>
              <w:top w:val="nil"/>
              <w:left w:val="nil"/>
              <w:bottom w:val="nil"/>
              <w:right w:val="nil"/>
            </w:tcBorders>
          </w:tcPr>
          <w:p>
            <w:pPr>
              <w:jc w:val="center"/>
            </w:pPr>
            <w:r>
              <w:drawing>
                <wp:inline xmlns:a="http://schemas.openxmlformats.org/drawingml/2006/main" xmlns:pic="http://schemas.openxmlformats.org/drawingml/2006/picture">
                  <wp:extent cx="648000" cy="648000"/>
                  <wp:docPr id="1" name="Picture 1"/>
                  <wp:cNvGraphicFramePr>
                    <a:graphicFrameLocks noChangeAspect="1"/>
                  </wp:cNvGraphicFramePr>
                  <a:graphic>
                    <a:graphicData uri="http://schemas.openxmlformats.org/drawingml/2006/picture">
                      <pic:pic>
                        <pic:nvPicPr>
                          <pic:cNvPr id="0" name="hqtd-logo.png"/>
                          <pic:cNvPicPr/>
                        </pic:nvPicPr>
                        <pic:blipFill>
                          <a:blip r:embed="rId11"/>
                          <a:stretch>
                            <a:fillRect/>
                          </a:stretch>
                        </pic:blipFill>
                        <pic:spPr>
                          <a:xfrm>
                            <a:off x="0" y="0"/>
                            <a:ext cx="648000" cy="648000"/>
                          </a:xfrm>
                          <a:prstGeom prst="rect"/>
                        </pic:spPr>
                      </pic:pic>
                    </a:graphicData>
                  </a:graphic>
                </wp:inline>
              </w:drawing>
            </w:r>
          </w:p>
        </w:tc>
        <w:tc>
          <w:tcPr>
            <w:tcW w:type="dxa" w:w="5018"/>
            <w:tcMar>
              <w:top w:w="80" w:type="dxa"/>
              <w:start w:w="120" w:type="dxa"/>
              <w:bottom w:w="80" w:type="dxa"/>
              <w:end w:w="80" w:type="dxa"/>
            </w:tcMar>
            <w:tcBorders>
              <w:top w:val="nil"/>
              <w:left w:val="nil"/>
              <w:bottom w:val="nil"/>
              <w:right w:val="nil"/>
            </w:tcBorders>
          </w:tcPr>
          <w:p>
            <w:pPr>
              <w:spacing w:before="0" w:after="40" w:line="240" w:lineRule="auto"/>
            </w:pPr>
            <w:r>
              <w:rPr>
                <w:rFonts w:ascii="Arial" w:hAnsi="Arial" w:eastAsia="Arial" w:cs="Arial"/>
                <w:b/>
                <w:color w:val="143A52"/>
                <w:sz w:val="40"/>
              </w:rPr>
              <w:t xml:space="preserve">AI Project Request Form</w:t>
            </w:r>
          </w:p>
          <w:p>
            <w:pPr>
              <w:spacing w:before="0" w:after="20" w:line="240" w:lineRule="auto"/>
            </w:pPr>
            <w:r>
              <w:rPr>
                <w:rFonts w:ascii="Arial" w:hAnsi="Arial" w:eastAsia="Arial" w:cs="Arial"/>
                <w:b/>
                <w:color w:val="1F7A8C"/>
                <w:sz w:val="26"/>
              </w:rPr>
              <w:t xml:space="preserve">AI-1  | Intelligent Medical Image Segmentation and Assisted Interpretation</w:t>
            </w:r>
          </w:p>
          <w:p>
            <w:pPr>
              <w:spacing w:before="0" w:after="0" w:line="240" w:lineRule="auto"/>
            </w:pPr>
            <w:r>
              <w:rPr>
                <w:rFonts w:ascii="Arial" w:hAnsi="Arial" w:eastAsia="Arial" w:cs="Arial"/>
                <w:b w:val="0"/>
                <w:color w:val="5E707A"/>
                <w:sz w:val="18"/>
              </w:rPr>
              <w:t xml:space="preserve">Shanghai Hongqi Tengda Information Technology Co., Ltd. · HQTD Scientific</w:t>
            </w:r>
          </w:p>
        </w:tc>
      </w:tr>
    </w:tbl>
    <w:tbl>
      <w:tblPr>
        <w:tblW w:type="auto" w:w="0"/>
        <w:jc w:val="center"/>
        <w:tblLayout w:type="fixed"/>
        <w:tblLook w:firstColumn="1" w:firstRow="1" w:lastColumn="0" w:lastRow="0" w:noHBand="0" w:noVBand="1" w:val="04A0"/>
      </w:tblPr>
      <w:tblGrid>
        <w:gridCol w:w="1417"/>
        <w:gridCol w:w="3515"/>
        <w:gridCol w:w="1417"/>
        <w:gridCol w:w="3515"/>
      </w:tblGrid>
      <w:tr>
        <w:trPr>
          <w:cantSplit/>
          <w:cantSplit/>
        </w:trPr>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Project ID</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23313A"/>
                <w:sz w:val="18"/>
              </w:rPr>
              <w:t>AI-1</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Project name</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23313A"/>
                <w:sz w:val="18"/>
              </w:rPr>
              <w:t xml:space="preserve">Intelligent Medical Image Segmentation and Assisted Interpretation</w:t>
            </w:r>
          </w:p>
        </w:tc>
      </w:tr>
      <w:tr>
        <w:trPr>
          <w:cantSplit/>
          <w:cantSplit/>
        </w:trPr>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Document Reference Number</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HQTD-YYYYMMDD-AI-1-SEQ</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Project Category</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AI Medical Imaging</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EAF3F7"/>
            <w:tcMar>
              <w:top w:w="110" w:type="dxa"/>
              <w:start w:w="140" w:type="dxa"/>
              <w:bottom w:w="110" w:type="dxa"/>
              <w:end w:w="14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F7A8C"/>
                <w:sz w:val="19"/>
              </w:rPr>
              <w:t xml:space="preserve">Project Overview: Segment lesions or organs, classify images, perform quantitative analysis, and deliver interpretable evaluations and visual results for CT, MRI, pathology, and microscopy images.</w:t>
            </w:r>
            <w:r>
              <w:rPr>
                <w:rFonts w:ascii="Arial" w:hAnsi="Arial" w:eastAsia="Arial" w:cs="Arial"/>
                <w:b w:val="0"/>
                <w:color w:val="23313A"/>
                <w:sz w:val="18"/>
              </w:rPr>
              <w:t xml:space="preserve"/>
            </w:r>
          </w:p>
        </w:tc>
      </w:tr>
      <w:tr>
        <w:trPr>
          <w:cantSplit/>
          <w:cantSplit/>
        </w:trPr>
        <w:tc>
          <w:tcPr>
            <w:tcW w:type="dxa" w:w="10036"/>
            <w:shd w:fill="F6F9FB"/>
            <w:tcMar>
              <w:top w:w="110" w:type="dxa"/>
              <w:start w:w="140" w:type="dxa"/>
              <w:bottom w:w="110" w:type="dxa"/>
              <w:end w:w="14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F7A8C"/>
                <w:sz w:val="19"/>
              </w:rPr>
              <w:t xml:space="preserve">Applications: Medical image segmentation, classification, pathology recognition, follow-up assessment, annotation data management, and assisted interpretation for research.</w:t>
            </w:r>
            <w:r>
              <w:rPr>
                <w:rFonts w:ascii="Arial" w:hAnsi="Arial" w:eastAsia="Arial" w:cs="Arial"/>
                <w:b w:val="0"/>
                <w:color w:val="23313A"/>
                <w:sz w:val="18"/>
              </w:rPr>
              <w:t xml:space="preserve"/>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01</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Client and Project Information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Contact Name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Organization / Institution</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Mobile Number</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Email (Optional)</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Project Lead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Target Completion Date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Budget Range (Optional)</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Current Project Stage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Requirements Assessment  □ Feasibility Study  □ Prototype  □ Full Development  □ Optimization / Upgrade</w:t>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Confidentiality Required?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Yes  □ No  □ To Be Discussed; Requirements: ________________________________________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02</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Project Background and Objectives</w:t>
            </w:r>
          </w:p>
        </w:tc>
      </w:tr>
    </w:tbl>
    <w:p>
      <w:pPr>
        <w:spacing w:before="0" w:after="0" w:line="240" w:lineRule="auto"/>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Project in One Sentence: What should the AI do, or what problem should it solve?</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Project Background, Current Challenges, and Intended Use</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Objectives and Priorities: Specify essential features, desirable features, and possible future extensions.</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p>
      <w: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03</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Specific Requirements: Medical Image Segmentation and Assisted Interpretation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Image Type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CT  □ MRI  □ Pathology Slides  □ Ultrasound  □ Microscopy Images  □ Other: 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Research Subject</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Organ / Tissue / Lesion / Cell Type: __________________________________________________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Main Task</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Semantic Segmentation  □ Instance Segmentation  □ Classification  □ Detection  □ Quantification  □ Follow-Up Comparison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Data Dimensions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2D  □ 2.5D  □ 3D  □ Multiple Time Points  □ Multimodal Registration  □ To Be Assessed</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Input Format</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DICOM  □ NIfTI  □ TIFF  □ PNG/JPG  □ WSI  □ Other: 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Annotation Classes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Number and Names of Classes: ____________________________________________________________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Required Features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Automatic Segmentation  □ Lesion Localization  □ Classification  □ Volume / Area Statistics  □ Heatmaps  □ Batch Analysis</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Intended Use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Research Analysis  □ Data Preprocessing  □ Model Validation  □ Internal Support Tool  □ Preclinical Research  □ Other</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04</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Available Data, Information, and Resources</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Number of Samples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Cases / Slides / Images: ________________; Average Images per Sample: 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Annotation Status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Fully Annotated by Experts  □ Partly Annotated  □ Report Labels Only  □ Unannotated  □ Annotation Guidelines Needed</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Data Quality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Slice Thickness / Resolution / Staining Batches / Device Differences / Artifacts: 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Dataset Splitting</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Unique Patient IDs Available  □ Training / Validation / Test Sets Identified  □ External Validation Set Available  □ To Be Assessed</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Compliance Requirements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De-identified  □ Can Be De-identified before Sharing  □ Local Processing Only  □ NDA Required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Available Materials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Annotation Guidelines  □ Clinical / Pathology Labels  □ Report Text  □ Baseline Model  □ Reference Papers  □ None</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Additional Data Notes: For uncertain items, write “Technical assessment requested.”</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p>
      <w:r>
        <w:br w:type="page"/>
      </w: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05</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Model, Analysis, Evaluation, and Application Requirements</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Main Evaluation Metrics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Dice  □ IoU  □ AUC  □ Accuracy  □ Sensitivity  □ Specificity  □ HD95  □ Other</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Performance Targets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Target Metrics or Minimum Acceptance Criteria: __________________________________________________</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Interpretability Requirements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Grad-CAM / Attention Maps  □ Uncertainty  □ Error Analysis  □ Subgroup Analysis  □ Not Required</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Validation Method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Cross-Validation  □ Independent Test Set  □ External-Site Validation  □ Blinded Expert Evaluation  □ Technical Assessment Requested</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Delivery / Deployment Format</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Offline Batch Processing  □ Local Software  □ Web Platform  □ API  □ Model and Report Only  □ To Be Confirmed</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Example Outputs or Additional Acceptance Criteria</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06</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Deployment, Security, and Integration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Deployment Environment</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Client Premises  □ Private Server  □ Public Cloud  □ HQTD Hosting  □ No Deployment / Results Only</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Hardware / Platform</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Windows  □ Linux  □ Browser  □ GPU Server  □ Mobile  □ Other: 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Users and Permissions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Expected Users: ________; □ No Permission Levels  □ Administrator / User  □ Multiple Roles</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Integration and Compatibility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Software, Databases, Platforms, or APIs to Integrate: ________________________________________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Data Security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Public Cloud Allowed  □ Private Environment Only  □ De-identification Required  □ No External Transfer  □ Audit Logs Required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Ongoing Maintenance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Not Required  □ Warranty Period Only  □ Periodic Data / Model Updates  □ Long-Term Support  □ To Be Discussed</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Special Technical, Compliance, or Compatibility Requirements</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p>
      <w:r>
        <w:br w:type="page"/>
      </w: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07</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Deliverables and Acceptance</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Required Deliverables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Technical Plan  □ Processed Data  □ Model Files  □ Code / Scripts  □ Analysis Report  □ Figures</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Tools and Systems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Demonstration Prototype  □ Runnable Application  □ Web System  □ API  □ Dashboard  □ Not Required</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Documentation and Training</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User Guide  □ Technical Documentation  □ Test Report  □ Training / Walkthrough  □ Deployment Guide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Source Code Scope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No Source Code  □ Agreed Code Components  □ Full Source Code  □ Separate Agreement Required</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Acceptance Method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Deliverable Review  □ Metric-Based Review  □ Test Cases  □ Prototype Demonstration  □ Milestone Reviews</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Revision Rounds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Preferred Communication and Revision Process: 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Excluded Work / Scope Boundaries: For example, data collection, manual annotation, hardware procurement, or long-term operations.</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08</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Schedule, Collaboration, and Communication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Required Milestones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Data Assessment  □ Plan Approval  □ Baseline Results  □ Prototype  □ Final Delivery  □ Acceptance and Training</w:t>
            </w:r>
          </w:p>
        </w:tc>
      </w:tr>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Client Contributions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Data / Materials  □ Expert Input  □ Testing Feedback  □ Deployment Environment  □ Review and Approval  □ Other</w:t>
            </w:r>
          </w:p>
        </w:tc>
      </w:tr>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Communication Channel</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WeCom / WeChat  □ Email  □ Online Meeting  □ Phone; Preferred Frequency: ________________</w:t>
            </w:r>
          </w:p>
        </w:tc>
      </w:tr>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Urgency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Standard  □ Fixed Deadline  □ Urgent; Key Dates: 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09</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Attachments and Confirmation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Attachment Name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1. __________________________  2. __________________________  3. __________________________</w:t>
            </w:r>
          </w:p>
        </w:tc>
      </w:tr>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Additional Attachments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4. __________________________  5. __________________________  6. __________________________</w:t>
            </w:r>
          </w:p>
        </w:tc>
      </w:tr>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Client Confirmation</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Name / Signature: ________________________</w:t>
            </w:r>
          </w:p>
        </w:tc>
      </w:tr>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Date Completed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Year ________  Month ____  Day ____</w:t>
            </w:r>
          </w:p>
        </w:tc>
      </w:tr>
    </w:tbl>
    <w:p>
      <w:pPr>
        <w:spacing w:after="0"/>
      </w:pPr>
    </w:p>
    <w:tbl>
      <w:tblPr>
        <w:tblW w:type="auto" w:w="0"/>
        <w:jc w:val="center"/>
        <w:tblLook w:firstColumn="1" w:firstRow="1" w:lastColumn="0" w:lastRow="0" w:noHBand="0" w:noVBand="1" w:val="04A0"/>
      </w:tblPr>
      <w:tblGrid>
        <w:gridCol w:w="10036"/>
      </w:tblGrid>
      <w:tr>
        <w:trPr>
          <w:cantSplit/>
        </w:trPr>
        <w:tc>
          <w:tcPr>
            <w:tcW w:type="dxa" w:w="10036"/>
            <w:shd w:fill="EAF3F7"/>
            <w:tcMar>
              <w:top w:w="110" w:type="dxa"/>
              <w:start w:w="140" w:type="dxa"/>
              <w:bottom w:w="110" w:type="dxa"/>
              <w:end w:w="14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F7A8C"/>
                <w:sz w:val="18"/>
              </w:rPr>
              <w:t xml:space="preserve">Instructions: Complete the information you know. For uncertain items, write “Technical assessment requested.” This form supports initial assessment. The final methods, scope, schedule, fees, source code, and deliverables are governed by the technical proposal or contract agreed by both parties.</w:t>
            </w:r>
            <w:r>
              <w:rPr>
                <w:rFonts w:ascii="Arial" w:hAnsi="Arial" w:eastAsia="Arial" w:cs="Arial"/>
                <w:b w:val="0"/>
                <w:color w:val="23313A"/>
                <w:sz w:val="17"/>
              </w:rPr>
              <w:t/>
            </w:r>
          </w:p>
        </w:tc>
      </w:tr>
    </w:tbl>
    <w:sectPr w:rsidR="00FC693F" w:rsidRPr="0006063C" w:rsidSect="00034616">
      <w:headerReference w:type="default" r:id="rId9"/>
      <w:footerReference w:type="default" r:id="rId10"/>
      <w:pgSz w:w="11906" w:h="16838"/>
      <w:pgMar w:top="765" w:right="935" w:bottom="765"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030"/>
      <w:gridCol w:w="2835"/>
    </w:tblGrid>
    <w:tr>
      <w:tc>
        <w:tcPr>
          <w:tcW w:type="dxa" w:w="4932"/>
        </w:tcPr>
        <w:p>
          <w:r>
            <w:rPr>
              <w:rFonts w:ascii="Arial" w:hAnsi="Arial" w:eastAsia="Arial" w:cs="Arial"/>
              <w:b w:val="0"/>
              <w:color w:val="5E707A"/>
              <w:sz w:val="16"/>
            </w:rPr>
            <w:t>www.hongqitengda.com  |  drwang@hongqitengda.cn</w:t>
          </w:r>
        </w:p>
      </w:tc>
      <w:tc>
        <w:tcPr>
          <w:tcW w:type="dxa" w:w="4932"/>
        </w:tcPr>
        <w:p>
          <w:pPr>
            <w:jc w:val="right"/>
          </w:pPr>
          <w:r>
            <w:rPr>
              <w:rFonts w:ascii="Arial" w:hAnsi="Arial" w:eastAsia="Arial" w:cs="Arial"/>
              <w:b w:val="0"/>
              <w:color w:val="5E707A"/>
              <w:sz w:val="16"/>
            </w:rPr>
            <w:t xml:space="preserve">Page</w:t>
          </w:r>
          <w:r>
            <w:fldChar w:fldCharType="begin"/>
            <w:instrText xml:space="preserve">PAGE</w:instrText>
            <w:fldChar w:fldCharType="end"/>
          </w:r>
          <w:r>
            <w:rPr>
              <w:rFonts w:ascii="Arial" w:hAnsi="Arial" w:eastAsia="Arial" w:cs="Arial"/>
              <w:b w:val="0"/>
              <w:color w:val="5E707A"/>
              <w:sz w:val="16"/>
            </w:rPr>
            <w:t xml:space="preserve"/>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1" w:color="9DB4C0"/>
      </w:pBdr>
    </w:pPr>
    <w:r>
      <w:rPr>
        <w:rFonts w:ascii="Arial" w:hAnsi="Arial" w:eastAsia="Arial" w:cs="Arial"/>
        <w:b/>
        <w:color w:val="143A52"/>
        <w:sz w:val="17"/>
      </w:rPr>
      <w:t xml:space="preserve">HQTD Scientific  | Shanghai Hongqi Tengda Information Technology Co.,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eastAsia="Arial" w:cs="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AI-1-医学影像智能分割与辅助判读项目需求表</dc:title>
  <dc:subject>AI项目需求收集与前期评估</dc:subject>
  <dc:creator>HQTD Scientific</dc:creator>
  <cp:keywords>AI-1, 医学影像智能分割与辅助判读, AI项目需求表</cp:keywords>
  <dc:description>generated by python-docx</dc:description>
  <cp:lastModifiedBy/>
  <cp:revision>1</cp:revision>
  <dcterms:created xsi:type="dcterms:W3CDTF">2013-12-23T23:15:00Z</dcterms:created>
  <dcterms:modified xsi:type="dcterms:W3CDTF">2013-12-23T23:15:00Z</dcterms:modified>
  <cp:category/>
</cp:coreProperties>
</file>