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Copy from Western-Blot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FX-105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Sample/cell information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Cellular system / Organizations / Protein / Antibodies: 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Group Design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Control Group and Experiment Group: 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End of test.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Active □ Expression □ Migration / Invasion □ Combining dynamics □ Image Quantitative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Protein footprint testing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provide complete grouping, repetition, sample origin and key reagent information.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involving biosafety or ethical requirements must be confirmed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