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FX-117 — Low-Resolution MALDI-TOF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FX-117 Category: composition, chromatography and mass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Protein/nucleic acid/polymeric/molecule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