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FX-75 — EBSD Data Analysis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FX-75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Crystal particles, orientation, polar maps, fabric distribution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should be clean, stable and clearly observed, cross-sectioned or directed.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of damage from powder, liquid, magnetic, volatile or beam-bound must be specified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