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同步辐射XAFS与软X射线吸收谱送样单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□薄膜   □块体   □溶液/电池原位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□XANES   □EXAFS   □软XAS   □同步辐射XRD/PDF/SAXS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目标元素/吸收边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元素：________   吸收边：________   预计含量：________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测量模式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□透射   □荧光   □电子产额   □原位/操作态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参比与环境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参比物：________________   气氛/电化学/温度：________________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压片、密封、原位装置或束流照射可能改变样品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需提前确认目标元素、吸收边、含量和基体，以选择透射、荧光或电子产额模式。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粉末通常需与惰性稀释剂混匀并压片，厚度应匹配吸收步长；请提供对应价态和结构参比物。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软X射线和电子产额模式对表面、真空兼容性及空气敏感性要求更高；原位样品需提供完整装置图和安全说明。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同步辐射机时与样品方案需提前审核，最终参数以线站要求为准。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