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TOC TC IC总碳分析送样单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□水样/溶液   □固体   □悬浊液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□TOC   □TC   □IC   □NPOC   □固体总有机碳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浓度/范围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预计浓度：________   单位：________   □未知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酸碱/盐度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pH：________   盐度：________   酸/碱基体：________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保存方式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□常温   □冷藏   □酸化   □避光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酸化、吹扫、燃烧或氧化过程为有损测试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水样应装满并密封，避免空气交换和有机污染；请使用洁净、低碳背景容器并提供方法空白。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含颗粒样品需说明是否测定总量还是溶解态；溶解态通常需按方法规定过滤。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高盐、高氯、强酸碱或高浓度样品可能需要稀释和特殊维护，应提前说明。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