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DLS粒径与Zeta电位送样单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□液体分散液   □乳液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□粒径DLS   □PDI   □Zeta电位   □不同pH/盐度条件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分散介质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   □乙醇   □缓冲液   □其他：________________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浓度/稀释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浓度：________   稀释倍数：________   □不允许稀释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pH与光学参数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pH：________   折射率：________   吸收率：________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分散稳定性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□稳定   □易沉降   □易团聚   □需超声：________min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稀释、调pH和超声后的样品可能无法恢复原状态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粉末建议提供20 mg以上；液体如不需稀释，建议提供2 mL以上。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DLS适用于纳米级分散体系；明显沉降、强多峰分布、非球形颗粒或高浓度多重散射会影响结果。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必须注明分散介质、pH、盐度、浓度、超声条件以及是否允许稀释或调pH。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样品和溶剂应无毒、无腐蚀性并能稳定分散；未提供折射率/吸收率时只能使用默认参数。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