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导热系数与热扩散性能送样单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□块体   □圆片   □薄膜   □粉末压片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□Hot Disk导热   □LFA热扩散   □比热   □温度点测试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直径/长宽：________   厚度：________   密度：________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温度范围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温度点：________________   气氛：________________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表面处理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□原样   □需喷石墨   □可研磨/抛光   □不可处理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喷涂、研磨和高温测试可能改变样品表面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样品需满足仪器规定的平整度、平行度和尺寸；LFA通常要求规则圆片或方片。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多孔材料需提供体积密度；计算导热系数时还需比热和密度数据。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LFA样品常需表面喷涂石墨以提高吸收和发射率，珍贵或不可污染样品应提前说明。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