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氨基酸蛋白与生化组分分析送样单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□水解液   □游离氨基酸溶液   □蛋白样   □食品/生物样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□17种水解氨基酸   □游离氨基酸   □蛋白含量   □酶活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□其他生化指标：________________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样品基体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基体：________________   预计浓度：________________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前处理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□已提取/水解   □需提取   □需脱蛋白   □需衍生化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保存条件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□常温   □4℃   □-20℃   □-80℃   □避光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水解、提取、衍生和进样会消耗样品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需明确测定游离氨基酸还是水解总氨基酸，两者前处理和结果含义不同。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生物样品应尽快冷冻并避免反复冻融；蛋白、酶和代谢物对保存时间和温度敏感。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复杂基体需设置空白、加标和必要的脱蛋白/净化步骤。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