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项目编号：FX-51    项目名称：常规力学性能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输出编号：HQTD-YYYYMMDD-FX-51-序号（提交后系统自动生成）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常规力学性能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