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项目编号：JS-2    项目名称：第一性原理计算定制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输出编号：HQTD-YYYYMMDD-JS-2-序号（提交后系统自动生成）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第一性原理计算定制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