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XRF X射线荧光送样单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□块体   □液体（需确认）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是否需要烧失量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□需要   □不需要   温度/时间：________________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是否需要研磨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□需要   □不需要   ※液体和硬质固体通常无法研磨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□压片法   □熔片法   □块体直接测试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测试模式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□单质   □氧化物   □单质+氧化物   □定性/半定量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主要元素范围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已知主要元素：________________   关注元素：________________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制样后的样品通常无法回收，仅回收剩余样品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粉末应干燥并尽量研磨至小于0.2 mm，建议提供1 g以上；熔片法通常需要3 g以上。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块体测试面应平整、光洁、无污染、不掉粉，建议直径或对角线22–50 mm、厚度小于10 mm。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XRF通常不能区分元素价态；轻元素和低含量元素的检测能力受仪器、基体和谱峰干扰影响。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熔片法不适合含金属单质的样品，且F、Cl等易挥发元素可能损失；剧毒和放射性样品不接收。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