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JS-38-非晶质分析项目需求单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明确非晶模型组成、密度、熔融-淬火流程、温度程序和结构统计需求。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非晶结构、密度/能量演化、RDF、配位数、键角分布及局域结构。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JS-38-非晶质分析项目需求单</dc:title>
  <dc:subject>第一性原理计算项目需求表</dc:subject>
  <dc:creator>上海红祺腾达信息技术有限公司</dc:creator>
  <cp:keywords>JS-38,第一性原理计算,非晶质分析,项目需求单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