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软X射线吸收谱送样单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价态、配位数、R空间拟合；按XAFS同步辐射项目参考；软X射线具体价格受吸收边、机时和含量影响。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