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石蜡包埋切片送样单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项目编号：FX-109    类别：生物与细胞分析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测试参数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范围、条件、程序：__________________________________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重点指标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数据处理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□基础处理  □统计分析  □图表与结果解释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组织包埋切片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请如实填写样品组成、状态、数量及危险性。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具体参数、周期和费用以技术评估及最终报价为准。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