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FIB聚焦离子束送样单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项目编号：FX-39    类别：显微成像与三维结构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观察部位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□表面  □截面  □断面  □颗粒  □指定区域：________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倍率/尺度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最低：________  最高：________  □由实验室选择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附加分析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□EDS  □Mapping  □SAED  □晶格条纹  □3D重构  □统计分析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截面图、层厚、三维重构数据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样品应洁净、稳定，并明确观察面、截面或取向。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粉末、液体、磁性、易挥发或易束流损伤样品须提前说明。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