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GC-MS质谱分析送样单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项目编号：FX-44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VOCs定性/定量；按挥发性有机物GC-MS 500元/样参考；GC-MS/MS项目可达1000元/样。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